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71B" w:rsidRDefault="008D471B" w:rsidP="00827BFC">
      <w:pPr>
        <w:spacing w:after="0" w:line="240" w:lineRule="auto"/>
        <w:jc w:val="center"/>
        <w:rPr>
          <w:rFonts w:cstheme="minorHAnsi"/>
          <w:b/>
          <w:sz w:val="28"/>
          <w:szCs w:val="28"/>
        </w:rPr>
      </w:pPr>
    </w:p>
    <w:p w:rsidR="00827BFC" w:rsidRPr="00185598" w:rsidRDefault="00827BFC" w:rsidP="00827BFC">
      <w:pPr>
        <w:spacing w:after="0" w:line="240" w:lineRule="auto"/>
        <w:jc w:val="center"/>
        <w:rPr>
          <w:rFonts w:cstheme="minorHAnsi"/>
          <w:b/>
          <w:sz w:val="28"/>
          <w:szCs w:val="28"/>
        </w:rPr>
      </w:pPr>
      <w:bookmarkStart w:id="0" w:name="_GoBack"/>
      <w:bookmarkEnd w:id="0"/>
      <w:r w:rsidRPr="00185598">
        <w:rPr>
          <w:rFonts w:cstheme="minorHAnsi"/>
          <w:b/>
          <w:sz w:val="28"/>
          <w:szCs w:val="28"/>
        </w:rPr>
        <w:t>Summar</w:t>
      </w:r>
      <w:r w:rsidR="008D471B">
        <w:rPr>
          <w:rFonts w:cstheme="minorHAnsi"/>
          <w:b/>
          <w:sz w:val="28"/>
          <w:szCs w:val="28"/>
        </w:rPr>
        <w:t>ies</w:t>
      </w:r>
      <w:r w:rsidRPr="00185598">
        <w:rPr>
          <w:rFonts w:cstheme="minorHAnsi"/>
          <w:b/>
          <w:sz w:val="28"/>
          <w:szCs w:val="28"/>
        </w:rPr>
        <w:t xml:space="preserve"> of Final Resolutions adopted by th</w:t>
      </w:r>
      <w:r>
        <w:rPr>
          <w:rFonts w:cstheme="minorHAnsi"/>
          <w:b/>
          <w:sz w:val="28"/>
          <w:szCs w:val="28"/>
        </w:rPr>
        <w:t>e Committee of Ministers in 2016</w:t>
      </w:r>
    </w:p>
    <w:p w:rsidR="00827BFC" w:rsidRDefault="00827BFC" w:rsidP="00827BFC">
      <w:pPr>
        <w:spacing w:after="0" w:line="240" w:lineRule="auto"/>
        <w:jc w:val="center"/>
        <w:rPr>
          <w:rFonts w:cstheme="minorHAnsi"/>
          <w:sz w:val="20"/>
          <w:szCs w:val="20"/>
        </w:rPr>
      </w:pPr>
      <w:r w:rsidRPr="00185598">
        <w:rPr>
          <w:rFonts w:cstheme="minorHAnsi"/>
          <w:sz w:val="20"/>
          <w:szCs w:val="20"/>
        </w:rPr>
        <w:t>(with the exception of those concerning Friendly Settlements)</w:t>
      </w:r>
    </w:p>
    <w:p w:rsidR="00B3031A" w:rsidRDefault="00B3031A" w:rsidP="00827BFC">
      <w:pPr>
        <w:spacing w:after="0" w:line="240" w:lineRule="auto"/>
        <w:ind w:left="-567" w:right="-567"/>
        <w:jc w:val="center"/>
        <w:rPr>
          <w:rFonts w:cstheme="minorHAnsi"/>
          <w:sz w:val="18"/>
          <w:szCs w:val="18"/>
        </w:rPr>
      </w:pP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 xml:space="preserve">These summaries are made under the sole responsibility of the Department for the Execution of </w:t>
      </w:r>
    </w:p>
    <w:p w:rsidR="00827BFC" w:rsidRPr="00185598" w:rsidRDefault="00827BFC" w:rsidP="00827BFC">
      <w:pPr>
        <w:spacing w:after="0" w:line="240" w:lineRule="auto"/>
        <w:ind w:left="-567" w:right="-567"/>
        <w:jc w:val="center"/>
        <w:rPr>
          <w:rFonts w:cstheme="minorHAnsi"/>
          <w:sz w:val="18"/>
          <w:szCs w:val="18"/>
        </w:rPr>
      </w:pPr>
      <w:r w:rsidRPr="00185598">
        <w:rPr>
          <w:rFonts w:cstheme="minorHAnsi"/>
          <w:sz w:val="18"/>
          <w:szCs w:val="18"/>
        </w:rPr>
        <w:t>Judgments of the European Court and in no way bind the Committee of Ministers.</w:t>
      </w:r>
    </w:p>
    <w:p w:rsidR="00827BFC" w:rsidRPr="00185598" w:rsidRDefault="00827BFC" w:rsidP="00827BFC">
      <w:pPr>
        <w:spacing w:after="0" w:line="240" w:lineRule="auto"/>
        <w:jc w:val="both"/>
        <w:rPr>
          <w:rFonts w:cstheme="minorHAnsi"/>
          <w:sz w:val="20"/>
          <w:szCs w:val="20"/>
        </w:rPr>
      </w:pPr>
    </w:p>
    <w:p w:rsidR="00827BFC" w:rsidRPr="00185598" w:rsidRDefault="00827BFC" w:rsidP="00827BFC">
      <w:pPr>
        <w:spacing w:after="0" w:line="240" w:lineRule="auto"/>
        <w:jc w:val="both"/>
        <w:rPr>
          <w:rFonts w:cstheme="minorHAnsi"/>
          <w:sz w:val="20"/>
          <w:szCs w:val="20"/>
        </w:rPr>
      </w:pPr>
    </w:p>
    <w:tbl>
      <w:tblPr>
        <w:tblStyle w:val="LightList-Accent1"/>
        <w:tblW w:w="14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134"/>
        <w:gridCol w:w="1417"/>
        <w:gridCol w:w="3509"/>
        <w:gridCol w:w="5421"/>
      </w:tblGrid>
      <w:tr w:rsidR="00C17616" w:rsidRPr="00185598" w:rsidTr="00387B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365F91" w:themeFill="accent1" w:themeFillShade="BF"/>
            <w:tcMar>
              <w:top w:w="113" w:type="dxa"/>
              <w:bottom w:w="113" w:type="dxa"/>
            </w:tcMar>
          </w:tcPr>
          <w:p w:rsidR="00C17616" w:rsidRPr="00185598" w:rsidRDefault="00C17616" w:rsidP="004363F1">
            <w:pPr>
              <w:jc w:val="center"/>
              <w:rPr>
                <w:rFonts w:cstheme="minorHAnsi"/>
                <w:sz w:val="20"/>
                <w:szCs w:val="20"/>
              </w:rPr>
            </w:pPr>
            <w:r w:rsidRPr="00185598">
              <w:rPr>
                <w:rFonts w:cstheme="minorHAnsi"/>
                <w:sz w:val="20"/>
                <w:szCs w:val="20"/>
              </w:rPr>
              <w:t>Resolution</w:t>
            </w:r>
            <w:r>
              <w:rPr>
                <w:rFonts w:cstheme="minorHAnsi"/>
                <w:sz w:val="20"/>
                <w:szCs w:val="20"/>
              </w:rPr>
              <w:t xml:space="preserve"> </w:t>
            </w:r>
            <w:r w:rsidRPr="00185598">
              <w:rPr>
                <w:rFonts w:cstheme="minorHAnsi"/>
                <w:sz w:val="20"/>
                <w:szCs w:val="20"/>
              </w:rPr>
              <w:t>No.</w:t>
            </w:r>
          </w:p>
        </w:tc>
        <w:tc>
          <w:tcPr>
            <w:tcW w:w="1560" w:type="dxa"/>
            <w:shd w:val="clear" w:color="auto" w:fill="365F91" w:themeFill="accent1" w:themeFillShade="BF"/>
            <w:tcMar>
              <w:top w:w="113" w:type="dxa"/>
              <w:bottom w:w="113" w:type="dxa"/>
            </w:tcMar>
          </w:tcPr>
          <w:p w:rsidR="00C17616" w:rsidRPr="00185598" w:rsidRDefault="00C17616"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Reference</w:t>
            </w:r>
          </w:p>
        </w:tc>
        <w:tc>
          <w:tcPr>
            <w:tcW w:w="1134" w:type="dxa"/>
            <w:shd w:val="clear" w:color="auto" w:fill="365F91" w:themeFill="accent1" w:themeFillShade="BF"/>
            <w:tcMar>
              <w:top w:w="113" w:type="dxa"/>
              <w:bottom w:w="113" w:type="dxa"/>
            </w:tcMar>
          </w:tcPr>
          <w:p w:rsidR="00C17616" w:rsidRPr="00185598" w:rsidRDefault="00C17616"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Appl. No.</w:t>
            </w:r>
          </w:p>
        </w:tc>
        <w:tc>
          <w:tcPr>
            <w:tcW w:w="1417" w:type="dxa"/>
            <w:shd w:val="clear" w:color="auto" w:fill="365F91" w:themeFill="accent1" w:themeFillShade="BF"/>
            <w:tcMar>
              <w:top w:w="113" w:type="dxa"/>
              <w:bottom w:w="113" w:type="dxa"/>
            </w:tcMar>
          </w:tcPr>
          <w:p w:rsidR="00C17616" w:rsidRPr="00185598" w:rsidRDefault="00C17616"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Judgment final on/</w:t>
            </w:r>
            <w:r w:rsidRPr="00185598">
              <w:rPr>
                <w:rFonts w:cstheme="minorHAnsi"/>
                <w:b w:val="0"/>
                <w:sz w:val="20"/>
                <w:szCs w:val="20"/>
              </w:rPr>
              <w:t>delivered on</w:t>
            </w:r>
          </w:p>
        </w:tc>
        <w:tc>
          <w:tcPr>
            <w:tcW w:w="3509" w:type="dxa"/>
            <w:shd w:val="clear" w:color="auto" w:fill="365F91" w:themeFill="accent1" w:themeFillShade="BF"/>
            <w:tcMar>
              <w:top w:w="113" w:type="dxa"/>
              <w:bottom w:w="113" w:type="dxa"/>
            </w:tcMar>
          </w:tcPr>
          <w:p w:rsidR="00C17616" w:rsidRPr="00185598" w:rsidRDefault="00C17616"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Violation</w:t>
            </w:r>
          </w:p>
        </w:tc>
        <w:tc>
          <w:tcPr>
            <w:tcW w:w="5421" w:type="dxa"/>
            <w:shd w:val="clear" w:color="auto" w:fill="365F91" w:themeFill="accent1" w:themeFillShade="BF"/>
            <w:tcMar>
              <w:top w:w="113" w:type="dxa"/>
              <w:bottom w:w="113" w:type="dxa"/>
            </w:tcMar>
          </w:tcPr>
          <w:p w:rsidR="00C17616" w:rsidRPr="00185598" w:rsidRDefault="00C17616" w:rsidP="004363F1">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185598">
              <w:rPr>
                <w:rFonts w:cstheme="minorHAnsi"/>
                <w:sz w:val="20"/>
                <w:szCs w:val="20"/>
              </w:rPr>
              <w:t>Main measures taken</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8" w:history="1">
              <w:r w:rsidR="00C17616" w:rsidRPr="00193B23">
                <w:rPr>
                  <w:rStyle w:val="Hyperlink"/>
                  <w:b w:val="0"/>
                  <w:bCs w:val="0"/>
                  <w:sz w:val="20"/>
                  <w:szCs w:val="20"/>
                </w:rPr>
                <w:t>CM/ResDH(2016)102</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ALB / </w:t>
            </w:r>
            <w:r w:rsidRPr="00FD3713">
              <w:rPr>
                <w:rFonts w:cstheme="minorHAnsi"/>
                <w:b/>
                <w:sz w:val="20"/>
                <w:szCs w:val="20"/>
              </w:rPr>
              <w:t>Alimucaj</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20134/05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09/07/2012</w:t>
            </w:r>
          </w:p>
          <w:p w:rsidR="00C17616" w:rsidRPr="00E7383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383B">
              <w:rPr>
                <w:rFonts w:cstheme="minorHAnsi"/>
                <w:sz w:val="20"/>
                <w:szCs w:val="20"/>
              </w:rPr>
              <w:t>07/02/2012</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4021B0" w:rsidRDefault="00C83E55"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lang w:val="en-US"/>
              </w:rPr>
              <w:t>No punishment without law</w:t>
            </w:r>
            <w:r w:rsidR="00C17616">
              <w:rPr>
                <w:rFonts w:cstheme="minorHAnsi"/>
                <w:b/>
                <w:i/>
                <w:color w:val="000000"/>
                <w:sz w:val="20"/>
                <w:szCs w:val="20"/>
                <w:lang w:val="en-US"/>
              </w:rPr>
              <w:t xml:space="preserve">: </w:t>
            </w:r>
            <w:r w:rsidR="00C17616" w:rsidRPr="008208E2">
              <w:rPr>
                <w:rFonts w:cstheme="minorHAnsi"/>
                <w:i/>
                <w:color w:val="000000"/>
                <w:sz w:val="20"/>
                <w:szCs w:val="20"/>
                <w:lang w:val="en-US"/>
              </w:rPr>
              <w:t>Infringement of the p</w:t>
            </w:r>
            <w:r w:rsidR="00C17616" w:rsidRPr="008208E2">
              <w:rPr>
                <w:rFonts w:cstheme="minorHAnsi"/>
                <w:i/>
                <w:color w:val="000000"/>
                <w:sz w:val="20"/>
                <w:szCs w:val="20"/>
              </w:rPr>
              <w:t xml:space="preserve">rinciple of legality of criminal offences and punishments, </w:t>
            </w:r>
            <w:r w:rsidR="00C17616">
              <w:rPr>
                <w:rFonts w:cstheme="minorHAnsi"/>
                <w:i/>
                <w:color w:val="000000"/>
                <w:sz w:val="20"/>
                <w:szCs w:val="20"/>
              </w:rPr>
              <w:t xml:space="preserve">due to imposition of </w:t>
            </w:r>
            <w:r w:rsidR="00C17616" w:rsidRPr="008208E2">
              <w:rPr>
                <w:rFonts w:cstheme="minorHAnsi"/>
                <w:i/>
                <w:color w:val="000000"/>
                <w:sz w:val="20"/>
                <w:szCs w:val="20"/>
              </w:rPr>
              <w:t xml:space="preserve">a heavier penalty than the one </w:t>
            </w:r>
            <w:r w:rsidR="00C17616">
              <w:rPr>
                <w:rFonts w:cstheme="minorHAnsi"/>
                <w:i/>
                <w:color w:val="000000"/>
                <w:sz w:val="20"/>
                <w:szCs w:val="20"/>
              </w:rPr>
              <w:t>liable for</w:t>
            </w:r>
            <w:r w:rsidR="00C17616" w:rsidRPr="008208E2">
              <w:rPr>
                <w:rFonts w:cstheme="minorHAnsi"/>
                <w:i/>
                <w:color w:val="000000"/>
                <w:sz w:val="20"/>
                <w:szCs w:val="20"/>
              </w:rPr>
              <w:t xml:space="preserve"> at the time of the com</w:t>
            </w:r>
            <w:r w:rsidR="00C17616">
              <w:rPr>
                <w:rFonts w:cstheme="minorHAnsi"/>
                <w:i/>
                <w:color w:val="000000"/>
                <w:sz w:val="20"/>
                <w:szCs w:val="20"/>
              </w:rPr>
              <w:t xml:space="preserve">mission of the criminal offence. </w:t>
            </w:r>
            <w:r w:rsidR="00C17616" w:rsidRPr="008208E2">
              <w:rPr>
                <w:rFonts w:cstheme="minorHAnsi"/>
                <w:i/>
                <w:color w:val="000000"/>
                <w:sz w:val="20"/>
                <w:szCs w:val="20"/>
              </w:rPr>
              <w:t>(</w:t>
            </w:r>
            <w:r w:rsidR="00C17616">
              <w:rPr>
                <w:rFonts w:cstheme="minorHAnsi"/>
                <w:i/>
                <w:color w:val="000000"/>
                <w:sz w:val="20"/>
                <w:szCs w:val="20"/>
              </w:rPr>
              <w:t>Article 7)</w:t>
            </w:r>
          </w:p>
        </w:tc>
        <w:tc>
          <w:tcPr>
            <w:tcW w:w="5421" w:type="dxa"/>
            <w:tcMar>
              <w:top w:w="113" w:type="dxa"/>
              <w:bottom w:w="113" w:type="dxa"/>
            </w:tcMar>
          </w:tcPr>
          <w:p w:rsidR="00C17616" w:rsidRPr="00B4612E"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w:t>
            </w:r>
            <w:r w:rsidRPr="002213E9">
              <w:rPr>
                <w:rFonts w:cstheme="minorHAnsi"/>
                <w:color w:val="000000"/>
                <w:sz w:val="20"/>
                <w:szCs w:val="20"/>
              </w:rPr>
              <w:t>Reopening of proceedings</w:t>
            </w:r>
            <w:r>
              <w:rPr>
                <w:rFonts w:cstheme="minorHAnsi"/>
                <w:color w:val="000000"/>
                <w:sz w:val="20"/>
                <w:szCs w:val="20"/>
              </w:rPr>
              <w:t xml:space="preserve"> possible. The </w:t>
            </w:r>
            <w:r w:rsidRPr="002213E9">
              <w:rPr>
                <w:rFonts w:cstheme="minorHAnsi"/>
                <w:color w:val="000000"/>
                <w:sz w:val="20"/>
                <w:szCs w:val="20"/>
              </w:rPr>
              <w:t>criminal record can be amended, if a new</w:t>
            </w:r>
            <w:r>
              <w:rPr>
                <w:rFonts w:cstheme="minorHAnsi"/>
                <w:color w:val="000000"/>
                <w:sz w:val="20"/>
                <w:szCs w:val="20"/>
              </w:rPr>
              <w:t xml:space="preserve"> </w:t>
            </w:r>
            <w:r w:rsidRPr="002213E9">
              <w:rPr>
                <w:rFonts w:cstheme="minorHAnsi"/>
                <w:color w:val="000000"/>
                <w:sz w:val="20"/>
                <w:szCs w:val="20"/>
              </w:rPr>
              <w:t>decision of the Supre</w:t>
            </w:r>
            <w:r>
              <w:rPr>
                <w:rFonts w:cstheme="minorHAnsi"/>
                <w:color w:val="000000"/>
                <w:sz w:val="20"/>
                <w:szCs w:val="20"/>
              </w:rPr>
              <w:t xml:space="preserve">me Court on the matter is delivered. The Criminal Code </w:t>
            </w:r>
            <w:r w:rsidRPr="00E07363">
              <w:rPr>
                <w:rFonts w:cstheme="minorHAnsi"/>
                <w:color w:val="000000"/>
                <w:sz w:val="20"/>
                <w:szCs w:val="20"/>
              </w:rPr>
              <w:t>is in line with the principle of “no punishment without the law”. The relevant jurisdiction, practice and legal framework in Albania has been consolidated and further improved since 2001 when the impugned domestic court decisions were issued. In particular, the Albanian Constitutional Co</w:t>
            </w:r>
            <w:r>
              <w:rPr>
                <w:rFonts w:cstheme="minorHAnsi"/>
                <w:color w:val="000000"/>
                <w:sz w:val="20"/>
                <w:szCs w:val="20"/>
              </w:rPr>
              <w:t>urt in its decision of 2004, had</w:t>
            </w:r>
            <w:r w:rsidRPr="00E07363">
              <w:rPr>
                <w:rFonts w:cstheme="minorHAnsi"/>
                <w:color w:val="000000"/>
                <w:sz w:val="20"/>
                <w:szCs w:val="20"/>
              </w:rPr>
              <w:t xml:space="preserve"> held that the</w:t>
            </w:r>
            <w:r>
              <w:rPr>
                <w:rFonts w:cstheme="minorHAnsi"/>
                <w:color w:val="000000"/>
                <w:sz w:val="20"/>
                <w:szCs w:val="20"/>
              </w:rPr>
              <w:t xml:space="preserve"> exercise of </w:t>
            </w:r>
            <w:r w:rsidRPr="00E07363">
              <w:rPr>
                <w:rFonts w:cstheme="minorHAnsi"/>
                <w:color w:val="000000"/>
                <w:sz w:val="20"/>
                <w:szCs w:val="20"/>
              </w:rPr>
              <w:t>judicial po</w:t>
            </w:r>
            <w:r>
              <w:rPr>
                <w:rFonts w:cstheme="minorHAnsi"/>
                <w:color w:val="000000"/>
                <w:sz w:val="20"/>
                <w:szCs w:val="20"/>
              </w:rPr>
              <w:t>wer is under judicial control of</w:t>
            </w:r>
            <w:r w:rsidRPr="00E07363">
              <w:rPr>
                <w:rFonts w:cstheme="minorHAnsi"/>
                <w:color w:val="000000"/>
                <w:sz w:val="20"/>
                <w:szCs w:val="20"/>
              </w:rPr>
              <w:t xml:space="preserve"> higher courts. The professional skills of judges are evaluated at least once every three years by the High Council of Justice. In case of professional insufficiency of judges, the High Council of Justice may dismiss the judge based on Article 147 of the Constitution. The Code of Criminal Procedure in Article 9 guarantees the right of anyone who is unlawfully sentenced to be awarded just satisfaction.</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T</w:t>
            </w:r>
            <w:r w:rsidRPr="00AC194D">
              <w:rPr>
                <w:rFonts w:cstheme="minorHAnsi"/>
                <w:sz w:val="20"/>
                <w:szCs w:val="20"/>
              </w:rPr>
              <w:t>he Ministry of Justice and the High Council of Justice</w:t>
            </w:r>
            <w:r>
              <w:rPr>
                <w:rFonts w:cstheme="minorHAnsi"/>
                <w:sz w:val="20"/>
                <w:szCs w:val="20"/>
              </w:rPr>
              <w:t xml:space="preserve"> issued recommendations on the implementation of the principle and respective training activities for judges and magistrates were organised.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 w:history="1">
              <w:r w:rsidR="00C17616" w:rsidRPr="00B158D2">
                <w:rPr>
                  <w:rStyle w:val="Hyperlink"/>
                  <w:b w:val="0"/>
                  <w:bCs w:val="0"/>
                  <w:sz w:val="20"/>
                  <w:szCs w:val="20"/>
                </w:rPr>
                <w:t>CM/ResDH(2016)210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ALB / Dauti</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19206/05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03/05/2009</w:t>
            </w:r>
          </w:p>
          <w:p w:rsidR="00C17616" w:rsidRPr="00902FD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02FD6">
              <w:rPr>
                <w:rFonts w:cstheme="minorHAnsi"/>
                <w:sz w:val="20"/>
                <w:szCs w:val="20"/>
              </w:rPr>
              <w:t>03/02/2009</w:t>
            </w:r>
          </w:p>
        </w:tc>
        <w:tc>
          <w:tcPr>
            <w:tcW w:w="3509" w:type="dxa"/>
            <w:tcMar>
              <w:top w:w="113" w:type="dxa"/>
              <w:bottom w:w="113" w:type="dxa"/>
            </w:tcMar>
          </w:tcPr>
          <w:p w:rsidR="00C17616" w:rsidRPr="00F306E1" w:rsidRDefault="00C17616" w:rsidP="005909F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F306E1">
              <w:rPr>
                <w:rFonts w:cstheme="minorHAnsi"/>
                <w:i/>
                <w:sz w:val="20"/>
                <w:szCs w:val="20"/>
              </w:rPr>
              <w:t xml:space="preserve">Denial of </w:t>
            </w:r>
            <w:r>
              <w:rPr>
                <w:rFonts w:cstheme="minorHAnsi"/>
                <w:i/>
                <w:sz w:val="20"/>
                <w:szCs w:val="20"/>
              </w:rPr>
              <w:t>access to</w:t>
            </w:r>
            <w:r w:rsidRPr="00F306E1">
              <w:rPr>
                <w:rFonts w:cstheme="minorHAnsi"/>
                <w:i/>
                <w:sz w:val="20"/>
                <w:szCs w:val="20"/>
              </w:rPr>
              <w:t xml:space="preserve"> court in proceedings challenging administrative decisions relating to the award of invalidity benefits</w:t>
            </w:r>
            <w:r>
              <w:rPr>
                <w:rFonts w:cstheme="minorHAnsi"/>
                <w:i/>
                <w:sz w:val="20"/>
                <w:szCs w:val="20"/>
              </w:rPr>
              <w:t xml:space="preserve">; in particular on the </w:t>
            </w:r>
            <w:r>
              <w:rPr>
                <w:rFonts w:cstheme="minorHAnsi"/>
                <w:i/>
                <w:sz w:val="20"/>
                <w:szCs w:val="20"/>
              </w:rPr>
              <w:lastRenderedPageBreak/>
              <w:t xml:space="preserve">ground that the </w:t>
            </w:r>
            <w:r w:rsidRPr="005909FB">
              <w:rPr>
                <w:rFonts w:cstheme="minorHAnsi"/>
                <w:i/>
                <w:sz w:val="20"/>
                <w:szCs w:val="20"/>
              </w:rPr>
              <w:t>Commission of appeal on medical examinations</w:t>
            </w:r>
            <w:r>
              <w:rPr>
                <w:rFonts w:cstheme="minorHAnsi"/>
                <w:i/>
                <w:sz w:val="20"/>
                <w:szCs w:val="20"/>
              </w:rPr>
              <w:t xml:space="preserve"> </w:t>
            </w:r>
            <w:r w:rsidRPr="005909FB">
              <w:rPr>
                <w:rFonts w:cstheme="minorHAnsi"/>
                <w:i/>
                <w:sz w:val="20"/>
                <w:szCs w:val="20"/>
              </w:rPr>
              <w:t>regarding the capacity to work had not constituted an “independent and impartial tribunal” and that its</w:t>
            </w:r>
            <w:r>
              <w:rPr>
                <w:rFonts w:cstheme="minorHAnsi"/>
                <w:i/>
                <w:sz w:val="20"/>
                <w:szCs w:val="20"/>
              </w:rPr>
              <w:t xml:space="preserve"> </w:t>
            </w:r>
            <w:r w:rsidRPr="005909FB">
              <w:rPr>
                <w:rFonts w:cstheme="minorHAnsi"/>
                <w:i/>
                <w:sz w:val="20"/>
                <w:szCs w:val="20"/>
              </w:rPr>
              <w:t>decisions</w:t>
            </w:r>
            <w:r>
              <w:rPr>
                <w:rFonts w:cstheme="minorHAnsi"/>
                <w:i/>
                <w:sz w:val="20"/>
                <w:szCs w:val="20"/>
              </w:rPr>
              <w:t xml:space="preserve"> </w:t>
            </w:r>
            <w:r w:rsidRPr="005909FB">
              <w:rPr>
                <w:rFonts w:cstheme="minorHAnsi"/>
                <w:i/>
                <w:sz w:val="20"/>
                <w:szCs w:val="20"/>
              </w:rPr>
              <w:t>could not be challenged before</w:t>
            </w:r>
            <w:r>
              <w:rPr>
                <w:rFonts w:cstheme="minorHAnsi"/>
                <w:i/>
                <w:sz w:val="20"/>
                <w:szCs w:val="20"/>
              </w:rPr>
              <w:t xml:space="preserve"> </w:t>
            </w:r>
            <w:r w:rsidRPr="005909FB">
              <w:rPr>
                <w:rFonts w:cstheme="minorHAnsi"/>
                <w:i/>
                <w:sz w:val="20"/>
                <w:szCs w:val="20"/>
              </w:rPr>
              <w:t>courts.</w:t>
            </w:r>
            <w:r>
              <w:rPr>
                <w:rFonts w:cstheme="minorHAnsi"/>
                <w:i/>
                <w:sz w:val="20"/>
                <w:szCs w:val="20"/>
              </w:rPr>
              <w:t xml:space="preserve"> (</w:t>
            </w:r>
            <w:r w:rsidRPr="00F306E1">
              <w:rPr>
                <w:rFonts w:cstheme="minorHAnsi"/>
                <w:i/>
                <w:sz w:val="20"/>
                <w:szCs w:val="20"/>
              </w:rPr>
              <w:t>Article 6§1)</w:t>
            </w:r>
          </w:p>
        </w:tc>
        <w:tc>
          <w:tcPr>
            <w:tcW w:w="5421" w:type="dxa"/>
            <w:tcMar>
              <w:top w:w="113" w:type="dxa"/>
              <w:bottom w:w="113" w:type="dxa"/>
            </w:tcMar>
          </w:tcPr>
          <w:p w:rsidR="00C17616"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Reopening of the impugned proceedings was possible. Law No.10447/</w:t>
            </w:r>
            <w:r w:rsidRPr="005909FB">
              <w:rPr>
                <w:rFonts w:cstheme="minorHAnsi"/>
                <w:color w:val="000000"/>
                <w:sz w:val="20"/>
                <w:szCs w:val="20"/>
              </w:rPr>
              <w:t xml:space="preserve">2011 </w:t>
            </w:r>
            <w:r>
              <w:rPr>
                <w:rFonts w:cstheme="minorHAnsi"/>
                <w:color w:val="000000"/>
                <w:sz w:val="20"/>
                <w:szCs w:val="20"/>
              </w:rPr>
              <w:t>containing additional provisions to Social Security L</w:t>
            </w:r>
            <w:r w:rsidRPr="005909FB">
              <w:rPr>
                <w:rFonts w:cstheme="minorHAnsi"/>
                <w:color w:val="000000"/>
                <w:sz w:val="20"/>
                <w:szCs w:val="20"/>
              </w:rPr>
              <w:t xml:space="preserve">aw 7703/1993 </w:t>
            </w:r>
            <w:r>
              <w:rPr>
                <w:rFonts w:cstheme="minorHAnsi"/>
                <w:color w:val="000000"/>
                <w:sz w:val="20"/>
                <w:szCs w:val="20"/>
              </w:rPr>
              <w:t>consolidated t</w:t>
            </w:r>
            <w:r w:rsidRPr="005909FB">
              <w:rPr>
                <w:rFonts w:cstheme="minorHAnsi"/>
                <w:color w:val="000000"/>
                <w:sz w:val="20"/>
                <w:szCs w:val="20"/>
              </w:rPr>
              <w:t>he function and powers of the</w:t>
            </w:r>
            <w:r>
              <w:rPr>
                <w:rFonts w:cstheme="minorHAnsi"/>
                <w:color w:val="000000"/>
                <w:sz w:val="20"/>
                <w:szCs w:val="20"/>
              </w:rPr>
              <w:t xml:space="preserve"> </w:t>
            </w:r>
            <w:r w:rsidRPr="005909FB">
              <w:rPr>
                <w:rFonts w:cstheme="minorHAnsi"/>
                <w:color w:val="000000"/>
                <w:sz w:val="20"/>
                <w:szCs w:val="20"/>
              </w:rPr>
              <w:t xml:space="preserve">Medical </w:t>
            </w:r>
            <w:r w:rsidRPr="005909FB">
              <w:rPr>
                <w:rFonts w:cstheme="minorHAnsi"/>
                <w:sz w:val="20"/>
                <w:szCs w:val="20"/>
              </w:rPr>
              <w:t>Commission on capacity to work (</w:t>
            </w:r>
            <w:r w:rsidRPr="005909FB">
              <w:rPr>
                <w:rFonts w:cstheme="minorHAnsi"/>
                <w:color w:val="000000"/>
                <w:sz w:val="20"/>
                <w:szCs w:val="20"/>
              </w:rPr>
              <w:t xml:space="preserve">KMCAP) </w:t>
            </w:r>
            <w:r>
              <w:rPr>
                <w:rFonts w:cstheme="minorHAnsi"/>
                <w:color w:val="000000"/>
                <w:sz w:val="20"/>
                <w:szCs w:val="20"/>
              </w:rPr>
              <w:t>in respect of the principles of</w:t>
            </w:r>
            <w:r w:rsidRPr="005909FB">
              <w:rPr>
                <w:rFonts w:cstheme="minorHAnsi"/>
                <w:color w:val="000000"/>
                <w:sz w:val="20"/>
                <w:szCs w:val="20"/>
              </w:rPr>
              <w:t xml:space="preserve"> impartiality and</w:t>
            </w:r>
            <w:r>
              <w:rPr>
                <w:rFonts w:cstheme="minorHAnsi"/>
                <w:color w:val="000000"/>
                <w:sz w:val="20"/>
                <w:szCs w:val="20"/>
              </w:rPr>
              <w:t xml:space="preserve"> </w:t>
            </w:r>
            <w:r w:rsidRPr="005909FB">
              <w:rPr>
                <w:rFonts w:cstheme="minorHAnsi"/>
                <w:color w:val="000000"/>
                <w:sz w:val="20"/>
                <w:szCs w:val="20"/>
              </w:rPr>
              <w:lastRenderedPageBreak/>
              <w:t>independence</w:t>
            </w:r>
            <w:r>
              <w:rPr>
                <w:rFonts w:cstheme="minorHAnsi"/>
                <w:color w:val="000000"/>
                <w:sz w:val="20"/>
                <w:szCs w:val="20"/>
              </w:rPr>
              <w:t>. T</w:t>
            </w:r>
            <w:r w:rsidRPr="005909FB">
              <w:rPr>
                <w:rFonts w:cstheme="minorHAnsi"/>
                <w:color w:val="000000"/>
                <w:sz w:val="20"/>
                <w:szCs w:val="20"/>
              </w:rPr>
              <w:t>he head of the commission and three of the members are</w:t>
            </w:r>
            <w:r>
              <w:rPr>
                <w:rFonts w:cstheme="minorHAnsi"/>
                <w:color w:val="000000"/>
                <w:sz w:val="20"/>
                <w:szCs w:val="20"/>
              </w:rPr>
              <w:t xml:space="preserve"> </w:t>
            </w:r>
            <w:r w:rsidRPr="005909FB">
              <w:rPr>
                <w:rFonts w:cstheme="minorHAnsi"/>
                <w:color w:val="000000"/>
                <w:sz w:val="20"/>
                <w:szCs w:val="20"/>
              </w:rPr>
              <w:t>appointed by common consent of the Minister of Health, Minister of Finance and Minister of Labour</w:t>
            </w:r>
            <w:r>
              <w:rPr>
                <w:rFonts w:cstheme="minorHAnsi"/>
                <w:color w:val="000000"/>
                <w:sz w:val="20"/>
                <w:szCs w:val="20"/>
              </w:rPr>
              <w:t xml:space="preserve"> </w:t>
            </w:r>
            <w:r w:rsidRPr="005909FB">
              <w:rPr>
                <w:rFonts w:cstheme="minorHAnsi"/>
                <w:color w:val="000000"/>
                <w:sz w:val="20"/>
                <w:szCs w:val="20"/>
              </w:rPr>
              <w:t>and Social Affairs. The fifth member must ha</w:t>
            </w:r>
            <w:r>
              <w:rPr>
                <w:rFonts w:cstheme="minorHAnsi"/>
                <w:color w:val="000000"/>
                <w:sz w:val="20"/>
                <w:szCs w:val="20"/>
              </w:rPr>
              <w:t xml:space="preserve">ve a qualified legal background and </w:t>
            </w:r>
            <w:r w:rsidRPr="005909FB">
              <w:rPr>
                <w:rFonts w:cstheme="minorHAnsi"/>
                <w:color w:val="000000"/>
                <w:sz w:val="20"/>
                <w:szCs w:val="20"/>
              </w:rPr>
              <w:t xml:space="preserve">is appointed by the Minister of Justice. </w:t>
            </w:r>
            <w:r>
              <w:rPr>
                <w:rFonts w:cstheme="minorHAnsi"/>
                <w:color w:val="000000"/>
                <w:sz w:val="20"/>
                <w:szCs w:val="20"/>
              </w:rPr>
              <w:t xml:space="preserve"> Article 39 </w:t>
            </w:r>
            <w:r w:rsidRPr="005909FB">
              <w:rPr>
                <w:rFonts w:cstheme="minorHAnsi"/>
                <w:color w:val="000000"/>
                <w:sz w:val="20"/>
                <w:szCs w:val="20"/>
              </w:rPr>
              <w:t>provide</w:t>
            </w:r>
            <w:r>
              <w:rPr>
                <w:rFonts w:cstheme="minorHAnsi"/>
                <w:color w:val="000000"/>
                <w:sz w:val="20"/>
                <w:szCs w:val="20"/>
              </w:rPr>
              <w:t>s</w:t>
            </w:r>
            <w:r w:rsidRPr="005909FB">
              <w:rPr>
                <w:rFonts w:cstheme="minorHAnsi"/>
                <w:color w:val="000000"/>
                <w:sz w:val="20"/>
                <w:szCs w:val="20"/>
              </w:rPr>
              <w:t xml:space="preserve"> for eligibility criteria, term of office, removal or resignation and modalities of oath. </w:t>
            </w:r>
            <w:r w:rsidRPr="006F680A">
              <w:rPr>
                <w:rFonts w:cstheme="minorHAnsi"/>
                <w:color w:val="000000"/>
                <w:sz w:val="20"/>
                <w:szCs w:val="20"/>
              </w:rPr>
              <w:t>With a view to further strengthening the impartiality and independence of the bodies involved</w:t>
            </w:r>
            <w:r>
              <w:rPr>
                <w:rFonts w:cstheme="minorHAnsi"/>
                <w:color w:val="000000"/>
                <w:sz w:val="20"/>
                <w:szCs w:val="20"/>
              </w:rPr>
              <w:t xml:space="preserve">, </w:t>
            </w:r>
            <w:r w:rsidRPr="006F680A">
              <w:rPr>
                <w:rFonts w:cstheme="minorHAnsi"/>
                <w:color w:val="000000"/>
                <w:sz w:val="20"/>
                <w:szCs w:val="20"/>
              </w:rPr>
              <w:t>the Council of Ministers approved on 10.06.2015</w:t>
            </w:r>
            <w:r>
              <w:rPr>
                <w:rFonts w:cstheme="minorHAnsi"/>
                <w:color w:val="000000"/>
                <w:sz w:val="20"/>
                <w:szCs w:val="20"/>
              </w:rPr>
              <w:t xml:space="preserve"> Decision No. 505</w:t>
            </w:r>
            <w:r w:rsidRPr="006F680A">
              <w:rPr>
                <w:rFonts w:cstheme="minorHAnsi"/>
                <w:color w:val="000000"/>
                <w:sz w:val="20"/>
                <w:szCs w:val="20"/>
              </w:rPr>
              <w:t xml:space="preserve"> “On the organization, functioning and reward of the High Commissions on Work</w:t>
            </w:r>
            <w:r>
              <w:rPr>
                <w:rFonts w:cstheme="minorHAnsi"/>
                <w:color w:val="000000"/>
                <w:sz w:val="20"/>
                <w:szCs w:val="20"/>
              </w:rPr>
              <w:t xml:space="preserve"> Capability Assessment” (CMD)</w:t>
            </w:r>
            <w:r w:rsidRPr="006F680A">
              <w:rPr>
                <w:rFonts w:cstheme="minorHAnsi"/>
                <w:color w:val="000000"/>
                <w:sz w:val="20"/>
                <w:szCs w:val="20"/>
              </w:rPr>
              <w:t>.</w:t>
            </w:r>
            <w:r>
              <w:t xml:space="preserve"> It also </w:t>
            </w:r>
            <w:r w:rsidRPr="00B158D2">
              <w:rPr>
                <w:rFonts w:cstheme="minorHAnsi"/>
                <w:color w:val="000000"/>
                <w:sz w:val="20"/>
                <w:szCs w:val="20"/>
              </w:rPr>
              <w:t>provides for the right to</w:t>
            </w:r>
            <w:r>
              <w:rPr>
                <w:rFonts w:cstheme="minorHAnsi"/>
                <w:color w:val="000000"/>
                <w:sz w:val="20"/>
                <w:szCs w:val="20"/>
              </w:rPr>
              <w:t xml:space="preserve"> </w:t>
            </w:r>
            <w:r w:rsidRPr="00B158D2">
              <w:rPr>
                <w:rFonts w:cstheme="minorHAnsi"/>
                <w:color w:val="000000"/>
                <w:sz w:val="20"/>
                <w:szCs w:val="20"/>
              </w:rPr>
              <w:t>challenge the decisions of the lower/regional commissions to the Higher Commission on Capacity for</w:t>
            </w:r>
            <w:r>
              <w:rPr>
                <w:rFonts w:cstheme="minorHAnsi"/>
                <w:color w:val="000000"/>
                <w:sz w:val="20"/>
                <w:szCs w:val="20"/>
              </w:rPr>
              <w:t xml:space="preserve"> </w:t>
            </w:r>
            <w:r w:rsidRPr="00B158D2">
              <w:rPr>
                <w:rFonts w:cstheme="minorHAnsi"/>
                <w:color w:val="000000"/>
                <w:sz w:val="20"/>
                <w:szCs w:val="20"/>
              </w:rPr>
              <w:t>Work.</w:t>
            </w:r>
            <w:r>
              <w:rPr>
                <w:rFonts w:cstheme="minorHAnsi"/>
                <w:color w:val="000000"/>
                <w:sz w:val="20"/>
                <w:szCs w:val="20"/>
              </w:rPr>
              <w:t xml:space="preserve"> </w:t>
            </w:r>
            <w:r w:rsidRPr="00B158D2">
              <w:rPr>
                <w:rFonts w:cstheme="minorHAnsi"/>
                <w:color w:val="000000"/>
                <w:sz w:val="20"/>
                <w:szCs w:val="20"/>
              </w:rPr>
              <w:t>The decisions of the Higher Commission on Capacity for W</w:t>
            </w:r>
            <w:r>
              <w:rPr>
                <w:rFonts w:cstheme="minorHAnsi"/>
                <w:color w:val="000000"/>
                <w:sz w:val="20"/>
                <w:szCs w:val="20"/>
              </w:rPr>
              <w:t>ork are enforceable and binding. A</w:t>
            </w:r>
            <w:r w:rsidRPr="00B158D2">
              <w:rPr>
                <w:rFonts w:cstheme="minorHAnsi"/>
                <w:color w:val="000000"/>
                <w:sz w:val="20"/>
                <w:szCs w:val="20"/>
              </w:rPr>
              <w:t>n appeal against procedural shortcoming</w:t>
            </w:r>
            <w:r>
              <w:rPr>
                <w:rFonts w:cstheme="minorHAnsi"/>
                <w:color w:val="000000"/>
                <w:sz w:val="20"/>
                <w:szCs w:val="20"/>
              </w:rPr>
              <w:t>s of such decisions can be lodged with</w:t>
            </w:r>
            <w:r w:rsidRPr="00B158D2">
              <w:rPr>
                <w:rFonts w:cstheme="minorHAnsi"/>
                <w:color w:val="000000"/>
                <w:sz w:val="20"/>
                <w:szCs w:val="20"/>
              </w:rPr>
              <w:t xml:space="preserve"> the Adminis</w:t>
            </w:r>
            <w:r>
              <w:rPr>
                <w:rFonts w:cstheme="minorHAnsi"/>
                <w:color w:val="000000"/>
                <w:sz w:val="20"/>
                <w:szCs w:val="20"/>
              </w:rPr>
              <w:t>trative Court of First Instance</w:t>
            </w:r>
            <w:r w:rsidRPr="00B158D2">
              <w:rPr>
                <w:rFonts w:cstheme="minorHAnsi"/>
                <w:color w:val="000000"/>
                <w:sz w:val="20"/>
                <w:szCs w:val="20"/>
              </w:rPr>
              <w:t>.</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9C25D0" w:rsidTr="00134DB7">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150EEB">
            <w:pPr>
              <w:jc w:val="center"/>
              <w:rPr>
                <w:b w:val="0"/>
                <w:sz w:val="20"/>
                <w:szCs w:val="20"/>
              </w:rPr>
            </w:pPr>
            <w:hyperlink r:id="rId10" w:history="1">
              <w:r w:rsidR="00C17616" w:rsidRPr="00F77224">
                <w:rPr>
                  <w:rStyle w:val="Hyperlink"/>
                  <w:b w:val="0"/>
                  <w:bCs w:val="0"/>
                  <w:sz w:val="20"/>
                  <w:szCs w:val="20"/>
                </w:rPr>
                <w:t>CM/ResDH(2016)273</w:t>
              </w:r>
            </w:hyperlink>
          </w:p>
        </w:tc>
        <w:tc>
          <w:tcPr>
            <w:tcW w:w="1560" w:type="dxa"/>
            <w:tcMar>
              <w:top w:w="113" w:type="dxa"/>
              <w:bottom w:w="113" w:type="dxa"/>
            </w:tcMar>
          </w:tcPr>
          <w:p w:rsidR="00C17616" w:rsidRPr="009C25D0" w:rsidRDefault="00C17616" w:rsidP="00150EE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ALB / Dybeku and Grori</w:t>
            </w:r>
          </w:p>
        </w:tc>
        <w:tc>
          <w:tcPr>
            <w:tcW w:w="1134" w:type="dxa"/>
            <w:tcMar>
              <w:top w:w="113" w:type="dxa"/>
              <w:bottom w:w="113" w:type="dxa"/>
            </w:tcMar>
          </w:tcPr>
          <w:p w:rsidR="00C17616" w:rsidRPr="009C25D0" w:rsidRDefault="00C17616" w:rsidP="00150EE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41153/06+</w:t>
            </w:r>
          </w:p>
        </w:tc>
        <w:tc>
          <w:tcPr>
            <w:tcW w:w="1417" w:type="dxa"/>
            <w:tcMar>
              <w:top w:w="113" w:type="dxa"/>
              <w:bottom w:w="113" w:type="dxa"/>
            </w:tcMar>
          </w:tcPr>
          <w:p w:rsidR="00C17616" w:rsidRDefault="00C17616" w:rsidP="00150EEB">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02/06/2008</w:t>
            </w:r>
          </w:p>
          <w:p w:rsidR="00C17616" w:rsidRPr="00835C14" w:rsidRDefault="00C17616" w:rsidP="00150EEB">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35C14">
              <w:rPr>
                <w:rFonts w:cstheme="minorHAnsi"/>
                <w:sz w:val="20"/>
                <w:szCs w:val="20"/>
              </w:rPr>
              <w:t>18/12/2007</w:t>
            </w:r>
          </w:p>
        </w:tc>
        <w:tc>
          <w:tcPr>
            <w:tcW w:w="3509" w:type="dxa"/>
            <w:tcMar>
              <w:top w:w="113" w:type="dxa"/>
              <w:bottom w:w="113" w:type="dxa"/>
            </w:tcMar>
          </w:tcPr>
          <w:p w:rsidR="00C17616" w:rsidRPr="003862AB" w:rsidRDefault="00C17616" w:rsidP="00150EE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7030A0"/>
                <w:sz w:val="20"/>
                <w:szCs w:val="20"/>
              </w:rPr>
            </w:pPr>
            <w:r>
              <w:rPr>
                <w:rFonts w:cstheme="minorHAnsi"/>
                <w:b/>
                <w:i/>
                <w:color w:val="000000"/>
                <w:sz w:val="20"/>
                <w:szCs w:val="20"/>
              </w:rPr>
              <w:t xml:space="preserve">Protection of rights in detention/against ill-treatment: </w:t>
            </w:r>
            <w:r w:rsidRPr="00E17C6B">
              <w:rPr>
                <w:rFonts w:cstheme="minorHAnsi"/>
                <w:i/>
                <w:color w:val="000000"/>
                <w:sz w:val="20"/>
                <w:szCs w:val="20"/>
              </w:rPr>
              <w:t xml:space="preserve">Ill-treatment suffered due to lack of appropriate medical treatment in prison </w:t>
            </w:r>
            <w:r>
              <w:rPr>
                <w:rFonts w:cstheme="minorHAnsi"/>
                <w:i/>
                <w:color w:val="000000"/>
                <w:sz w:val="20"/>
                <w:szCs w:val="20"/>
              </w:rPr>
              <w:t xml:space="preserve">during </w:t>
            </w:r>
            <w:r w:rsidRPr="00E17C6B">
              <w:rPr>
                <w:rFonts w:cstheme="minorHAnsi"/>
                <w:i/>
                <w:color w:val="000000"/>
                <w:sz w:val="20"/>
                <w:szCs w:val="20"/>
              </w:rPr>
              <w:t>seriously ill</w:t>
            </w:r>
            <w:r>
              <w:rPr>
                <w:rFonts w:cstheme="minorHAnsi"/>
                <w:i/>
                <w:color w:val="000000"/>
                <w:sz w:val="20"/>
                <w:szCs w:val="20"/>
              </w:rPr>
              <w:t>ness</w:t>
            </w:r>
            <w:r w:rsidRPr="00E17C6B">
              <w:rPr>
                <w:rFonts w:cstheme="minorHAnsi"/>
                <w:i/>
                <w:color w:val="000000"/>
                <w:sz w:val="20"/>
                <w:szCs w:val="20"/>
              </w:rPr>
              <w:t xml:space="preserve">; </w:t>
            </w:r>
            <w:r w:rsidRPr="003862AB">
              <w:rPr>
                <w:rFonts w:cstheme="minorHAnsi"/>
                <w:i/>
                <w:color w:val="7030A0"/>
                <w:sz w:val="20"/>
                <w:szCs w:val="20"/>
              </w:rPr>
              <w:t>Indication under Article 46 of urgent necessary measures to secure appropriate conditions of detention and adequate medical treatment, in particular, for prisoners who need special care owing to their state of health.</w:t>
            </w:r>
          </w:p>
          <w:p w:rsidR="00C17616" w:rsidRPr="009C25D0" w:rsidRDefault="00C17616" w:rsidP="003862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E17C6B">
              <w:rPr>
                <w:rFonts w:cstheme="minorHAnsi"/>
                <w:i/>
                <w:color w:val="000000"/>
                <w:sz w:val="20"/>
                <w:szCs w:val="20"/>
              </w:rPr>
              <w:t xml:space="preserve">Unlawfulness of detention ordered by the Supreme Court on the basis of the European Convention on the International Validity of Criminal </w:t>
            </w:r>
            <w:r w:rsidRPr="00E17C6B">
              <w:rPr>
                <w:rFonts w:cstheme="minorHAnsi"/>
                <w:i/>
                <w:color w:val="000000"/>
                <w:sz w:val="20"/>
                <w:szCs w:val="20"/>
              </w:rPr>
              <w:lastRenderedPageBreak/>
              <w:t>Judgments and the Convention on the Transfer of Sentenced Persons not yet in force in Albania and unjustified delay in complying with the ECHR's interim measure to transfer the applicant to a civilian hospital. (Articles 3 and 5 §1 as well as 34)</w:t>
            </w:r>
          </w:p>
        </w:tc>
        <w:tc>
          <w:tcPr>
            <w:tcW w:w="5421" w:type="dxa"/>
            <w:tcMar>
              <w:top w:w="113" w:type="dxa"/>
              <w:bottom w:w="113" w:type="dxa"/>
            </w:tcMar>
          </w:tcPr>
          <w:p w:rsidR="00C17616" w:rsidRDefault="00C17616" w:rsidP="00150EE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 xml:space="preserve">Just satisfaction paid. Both life-sentenced applicants </w:t>
            </w:r>
            <w:r w:rsidRPr="006A4DF4">
              <w:rPr>
                <w:rFonts w:cstheme="minorHAnsi"/>
                <w:color w:val="000000"/>
                <w:sz w:val="20"/>
                <w:szCs w:val="20"/>
              </w:rPr>
              <w:t xml:space="preserve">were placed in appropriate conditions of detention with medical treatment adapted to their state of health. </w:t>
            </w:r>
            <w:r>
              <w:rPr>
                <w:rFonts w:cstheme="minorHAnsi"/>
                <w:color w:val="000000"/>
                <w:sz w:val="20"/>
                <w:szCs w:val="20"/>
                <w:lang w:val="en-US"/>
              </w:rPr>
              <w:t>The existing</w:t>
            </w:r>
            <w:r w:rsidRPr="006A4DF4">
              <w:rPr>
                <w:rFonts w:cstheme="minorHAnsi"/>
                <w:color w:val="000000"/>
                <w:sz w:val="20"/>
                <w:szCs w:val="20"/>
                <w:lang w:val="en-US"/>
              </w:rPr>
              <w:t xml:space="preserve"> legal framework </w:t>
            </w:r>
            <w:r>
              <w:rPr>
                <w:rFonts w:cstheme="minorHAnsi"/>
                <w:color w:val="000000"/>
                <w:sz w:val="20"/>
                <w:szCs w:val="20"/>
                <w:lang w:val="en-US"/>
              </w:rPr>
              <w:t xml:space="preserve">for the provision of health care </w:t>
            </w:r>
            <w:r w:rsidRPr="006A4DF4">
              <w:rPr>
                <w:rFonts w:cstheme="minorHAnsi"/>
                <w:color w:val="000000"/>
                <w:sz w:val="20"/>
                <w:szCs w:val="20"/>
                <w:lang w:val="en-US"/>
              </w:rPr>
              <w:t xml:space="preserve">was </w:t>
            </w:r>
            <w:r>
              <w:rPr>
                <w:rFonts w:cstheme="minorHAnsi"/>
                <w:color w:val="000000"/>
                <w:sz w:val="20"/>
                <w:szCs w:val="20"/>
                <w:lang w:val="en-US"/>
              </w:rPr>
              <w:t xml:space="preserve">improved </w:t>
            </w:r>
            <w:r w:rsidRPr="006A4DF4">
              <w:rPr>
                <w:rFonts w:cstheme="minorHAnsi"/>
                <w:color w:val="000000"/>
                <w:sz w:val="20"/>
                <w:szCs w:val="20"/>
                <w:lang w:val="en-US"/>
              </w:rPr>
              <w:t>by the Law "On the Rights and Treatment of Prisoner</w:t>
            </w:r>
            <w:r>
              <w:rPr>
                <w:rFonts w:cstheme="minorHAnsi"/>
                <w:color w:val="000000"/>
                <w:sz w:val="20"/>
                <w:szCs w:val="20"/>
                <w:lang w:val="en-US"/>
              </w:rPr>
              <w:t xml:space="preserve">s and Detainees" on 17/04/2014 covering </w:t>
            </w:r>
            <w:r w:rsidRPr="006A4DF4">
              <w:rPr>
                <w:rFonts w:cstheme="minorHAnsi"/>
                <w:color w:val="000000"/>
                <w:sz w:val="20"/>
                <w:szCs w:val="20"/>
                <w:lang w:val="en-US"/>
              </w:rPr>
              <w:t xml:space="preserve">with many aspects of medical treatment of persons deprived of liberty, including diagnosis, services, supply of medicines and equipment. It also provides for inclusion of prisoners in the compulsory health insurance scheme, guaranteeing free access to medical services for all detainees. </w:t>
            </w:r>
            <w:r>
              <w:rPr>
                <w:rFonts w:cstheme="minorHAnsi"/>
                <w:color w:val="000000"/>
                <w:sz w:val="20"/>
                <w:szCs w:val="20"/>
                <w:lang w:val="en-US"/>
              </w:rPr>
              <w:t>P</w:t>
            </w:r>
            <w:r w:rsidRPr="006A4DF4">
              <w:rPr>
                <w:rFonts w:cstheme="minorHAnsi"/>
                <w:color w:val="000000"/>
                <w:sz w:val="20"/>
                <w:szCs w:val="20"/>
                <w:lang w:val="en-US"/>
              </w:rPr>
              <w:t>rocedures for</w:t>
            </w:r>
            <w:r>
              <w:rPr>
                <w:rFonts w:cstheme="minorHAnsi"/>
                <w:color w:val="000000"/>
                <w:sz w:val="20"/>
                <w:szCs w:val="20"/>
                <w:lang w:val="en-US"/>
              </w:rPr>
              <w:t xml:space="preserve"> the provision of medical care were improved</w:t>
            </w:r>
            <w:r w:rsidRPr="006A4DF4">
              <w:rPr>
                <w:rFonts w:cstheme="minorHAnsi"/>
                <w:color w:val="000000"/>
                <w:sz w:val="20"/>
                <w:szCs w:val="20"/>
                <w:lang w:val="en-US"/>
              </w:rPr>
              <w:t xml:space="preserve">. </w:t>
            </w:r>
            <w:r>
              <w:rPr>
                <w:rFonts w:cstheme="minorHAnsi"/>
                <w:color w:val="000000"/>
                <w:sz w:val="20"/>
                <w:szCs w:val="20"/>
                <w:lang w:val="en-US"/>
              </w:rPr>
              <w:t>T</w:t>
            </w:r>
            <w:r w:rsidRPr="006A4DF4">
              <w:rPr>
                <w:rFonts w:cstheme="minorHAnsi"/>
                <w:color w:val="000000"/>
                <w:sz w:val="20"/>
                <w:szCs w:val="20"/>
                <w:lang w:val="en-US"/>
              </w:rPr>
              <w:t xml:space="preserve">reatment of prisoners with mental health disorders is based on the Mental Health Law of 2012 which sets out modalities for the organisation of services offered, in particular in special medical institutions. It also provides for </w:t>
            </w:r>
            <w:r w:rsidRPr="006A4DF4">
              <w:rPr>
                <w:rFonts w:cstheme="minorHAnsi"/>
                <w:color w:val="000000"/>
                <w:sz w:val="20"/>
                <w:szCs w:val="20"/>
                <w:lang w:val="en-US"/>
              </w:rPr>
              <w:lastRenderedPageBreak/>
              <w:t xml:space="preserve">new standards on “physical restrictions of persons suffering from mental disorders”. </w:t>
            </w:r>
            <w:r>
              <w:rPr>
                <w:rFonts w:cstheme="minorHAnsi"/>
                <w:color w:val="000000"/>
                <w:sz w:val="20"/>
                <w:szCs w:val="20"/>
                <w:lang w:val="en-US"/>
              </w:rPr>
              <w:t xml:space="preserve">A </w:t>
            </w:r>
            <w:r w:rsidRPr="006A4DF4">
              <w:rPr>
                <w:rFonts w:cstheme="minorHAnsi"/>
                <w:color w:val="000000"/>
                <w:sz w:val="20"/>
                <w:szCs w:val="20"/>
                <w:lang w:val="en-US"/>
              </w:rPr>
              <w:t xml:space="preserve">working group </w:t>
            </w:r>
            <w:r>
              <w:rPr>
                <w:rFonts w:cstheme="minorHAnsi"/>
                <w:color w:val="000000"/>
                <w:sz w:val="20"/>
                <w:szCs w:val="20"/>
                <w:lang w:val="en-US"/>
              </w:rPr>
              <w:t xml:space="preserve">was </w:t>
            </w:r>
            <w:r w:rsidRPr="006A4DF4">
              <w:rPr>
                <w:rFonts w:cstheme="minorHAnsi"/>
                <w:color w:val="000000"/>
                <w:sz w:val="20"/>
                <w:szCs w:val="20"/>
                <w:lang w:val="en-US"/>
              </w:rPr>
              <w:t>set up by the Minister of Justice on the medical treatment of prisoners under “compulsory medical treatme</w:t>
            </w:r>
            <w:r>
              <w:rPr>
                <w:rFonts w:cstheme="minorHAnsi"/>
                <w:color w:val="000000"/>
                <w:sz w:val="20"/>
                <w:szCs w:val="20"/>
                <w:lang w:val="en-US"/>
              </w:rPr>
              <w:t xml:space="preserve">nt” (109 prisoners at present). </w:t>
            </w:r>
          </w:p>
          <w:p w:rsidR="00C17616" w:rsidRDefault="00C17616" w:rsidP="002C34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Council of Ministers, by decision no. 347 dated 20/05/</w:t>
            </w:r>
            <w:r w:rsidRPr="006A4DF4">
              <w:rPr>
                <w:rFonts w:cstheme="minorHAnsi"/>
                <w:color w:val="000000"/>
                <w:sz w:val="20"/>
                <w:szCs w:val="20"/>
                <w:lang w:val="en-US"/>
              </w:rPr>
              <w:t>2015, approved</w:t>
            </w:r>
            <w:r>
              <w:rPr>
                <w:rFonts w:cstheme="minorHAnsi"/>
                <w:color w:val="000000"/>
                <w:sz w:val="20"/>
                <w:szCs w:val="20"/>
                <w:lang w:val="en-US"/>
              </w:rPr>
              <w:t xml:space="preserve"> </w:t>
            </w:r>
            <w:r w:rsidRPr="006A4DF4">
              <w:rPr>
                <w:rFonts w:cstheme="minorHAnsi"/>
                <w:color w:val="000000"/>
                <w:sz w:val="20"/>
                <w:szCs w:val="20"/>
                <w:lang w:val="en-US"/>
              </w:rPr>
              <w:t>new</w:t>
            </w:r>
            <w:r>
              <w:rPr>
                <w:rFonts w:cstheme="minorHAnsi"/>
                <w:color w:val="000000"/>
                <w:sz w:val="20"/>
                <w:szCs w:val="20"/>
                <w:lang w:val="en-US"/>
              </w:rPr>
              <w:t xml:space="preserve"> General Regulations for Prisons.  </w:t>
            </w:r>
            <w:r w:rsidRPr="006A4DF4">
              <w:rPr>
                <w:rFonts w:cstheme="minorHAnsi"/>
                <w:color w:val="000000"/>
                <w:sz w:val="20"/>
                <w:szCs w:val="20"/>
                <w:lang w:val="en-US"/>
              </w:rPr>
              <w:t>The Ombudsman and NGOs have a right to access prisons in order to carry out inspections and meet with detainees.</w:t>
            </w:r>
          </w:p>
          <w:p w:rsidR="00C17616" w:rsidRDefault="00C17616" w:rsidP="002C34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sidRPr="006A4DF4">
              <w:rPr>
                <w:rFonts w:cstheme="minorHAnsi"/>
                <w:color w:val="000000"/>
                <w:sz w:val="20"/>
                <w:szCs w:val="20"/>
              </w:rPr>
              <w:t>he European Convention on the International Validity of Criminal Judgments and the Convention on Transfer of Sentenced Persons</w:t>
            </w:r>
            <w:r>
              <w:rPr>
                <w:rFonts w:cstheme="minorHAnsi"/>
                <w:color w:val="000000"/>
                <w:sz w:val="20"/>
                <w:szCs w:val="20"/>
              </w:rPr>
              <w:t xml:space="preserve"> were </w:t>
            </w:r>
            <w:r w:rsidRPr="006A4DF4">
              <w:rPr>
                <w:rFonts w:cstheme="minorHAnsi"/>
                <w:color w:val="000000"/>
                <w:sz w:val="20"/>
                <w:szCs w:val="20"/>
              </w:rPr>
              <w:t xml:space="preserve">incorporated into domestic law and the relevant </w:t>
            </w:r>
            <w:r>
              <w:rPr>
                <w:rFonts w:cstheme="minorHAnsi"/>
                <w:color w:val="000000"/>
                <w:sz w:val="20"/>
                <w:szCs w:val="20"/>
              </w:rPr>
              <w:t>practice was</w:t>
            </w:r>
            <w:r w:rsidRPr="006A4DF4">
              <w:rPr>
                <w:rFonts w:cstheme="minorHAnsi"/>
                <w:color w:val="000000"/>
                <w:sz w:val="20"/>
                <w:szCs w:val="20"/>
              </w:rPr>
              <w:t xml:space="preserve"> modified accordingly. </w:t>
            </w:r>
          </w:p>
          <w:p w:rsidR="00C17616" w:rsidRDefault="00C17616" w:rsidP="002C345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6A4DF4">
              <w:rPr>
                <w:rFonts w:cstheme="minorHAnsi"/>
                <w:color w:val="000000"/>
                <w:sz w:val="20"/>
                <w:szCs w:val="20"/>
              </w:rPr>
              <w:t>Concerning Article 34, the authorities explained that the delay in implementing Rule 39 of the Rules of the Court was due to a lack of experience in dealing with this procedure.</w:t>
            </w:r>
          </w:p>
          <w:p w:rsidR="00C17616" w:rsidRPr="00F77224" w:rsidRDefault="00C17616" w:rsidP="00150EEB">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9D551D">
              <w:rPr>
                <w:rStyle w:val="sfbbfee58"/>
                <w:sz w:val="20"/>
                <w:szCs w:val="20"/>
              </w:rPr>
              <w:t>The judgment was translated, published and disseminated.</w:t>
            </w:r>
            <w:r>
              <w:rPr>
                <w:rStyle w:val="sfbbfee58"/>
                <w:sz w:val="20"/>
                <w:szCs w:val="20"/>
              </w:rPr>
              <w:t xml:space="preserve"> It is used in training activities on penitentiary management, in particular with regard to detainees with mental health problems, for prison staff and medical staff in prisons. </w:t>
            </w:r>
          </w:p>
        </w:tc>
      </w:tr>
      <w:tr w:rsidR="00C17616" w:rsidRPr="00150EEB"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11" w:history="1">
              <w:r w:rsidR="00C17616" w:rsidRPr="00F6221A">
                <w:rPr>
                  <w:rStyle w:val="Hyperlink"/>
                  <w:b w:val="0"/>
                  <w:bCs w:val="0"/>
                  <w:sz w:val="20"/>
                  <w:szCs w:val="20"/>
                </w:rPr>
                <w:t>CM/ResDH(2016)272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ALB / Laska and Lika and 3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12315/04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20/07/2010</w:t>
            </w:r>
          </w:p>
          <w:p w:rsidR="00C17616" w:rsidRPr="0017440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74404">
              <w:rPr>
                <w:rFonts w:cstheme="minorHAnsi"/>
                <w:sz w:val="20"/>
                <w:szCs w:val="20"/>
              </w:rPr>
              <w:t>20/04/2010</w:t>
            </w:r>
          </w:p>
        </w:tc>
        <w:tc>
          <w:tcPr>
            <w:tcW w:w="3509" w:type="dxa"/>
            <w:tcMar>
              <w:top w:w="113" w:type="dxa"/>
              <w:bottom w:w="113" w:type="dxa"/>
            </w:tcMar>
          </w:tcPr>
          <w:p w:rsidR="00C17616" w:rsidRPr="002B3257" w:rsidRDefault="00C17616" w:rsidP="00150EE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rPr>
              <w:t xml:space="preserve">: </w:t>
            </w:r>
            <w:r w:rsidRPr="002B3257">
              <w:rPr>
                <w:rFonts w:cstheme="minorHAnsi"/>
                <w:i/>
                <w:color w:val="000000"/>
                <w:sz w:val="20"/>
                <w:szCs w:val="20"/>
              </w:rPr>
              <w:t>Various short-comings i</w:t>
            </w:r>
            <w:r>
              <w:rPr>
                <w:rFonts w:cstheme="minorHAnsi"/>
                <w:i/>
                <w:color w:val="000000"/>
                <w:sz w:val="20"/>
                <w:szCs w:val="20"/>
              </w:rPr>
              <w:t>n criminal proceedings (</w:t>
            </w:r>
            <w:r w:rsidRPr="002B3257">
              <w:rPr>
                <w:rFonts w:cstheme="minorHAnsi"/>
                <w:i/>
                <w:color w:val="000000"/>
                <w:sz w:val="20"/>
                <w:szCs w:val="20"/>
              </w:rPr>
              <w:t xml:space="preserve">e.g. failure to secure the appearance </w:t>
            </w:r>
            <w:r>
              <w:rPr>
                <w:rFonts w:cstheme="minorHAnsi"/>
                <w:i/>
                <w:color w:val="000000"/>
                <w:sz w:val="20"/>
                <w:szCs w:val="20"/>
              </w:rPr>
              <w:t xml:space="preserve">of certain witnesses, </w:t>
            </w:r>
            <w:r w:rsidRPr="002B3257">
              <w:rPr>
                <w:rFonts w:cstheme="minorHAnsi"/>
                <w:i/>
                <w:color w:val="000000"/>
                <w:sz w:val="20"/>
                <w:szCs w:val="20"/>
              </w:rPr>
              <w:t>f</w:t>
            </w:r>
            <w:r>
              <w:rPr>
                <w:rFonts w:cstheme="minorHAnsi"/>
                <w:i/>
                <w:color w:val="000000"/>
                <w:sz w:val="20"/>
                <w:szCs w:val="20"/>
              </w:rPr>
              <w:t>ailure to have due regard to certain</w:t>
            </w:r>
            <w:r w:rsidRPr="002B3257">
              <w:rPr>
                <w:rFonts w:cstheme="minorHAnsi"/>
                <w:i/>
                <w:color w:val="000000"/>
                <w:sz w:val="20"/>
                <w:szCs w:val="20"/>
              </w:rPr>
              <w:t xml:space="preserve"> testimonies, lack of convincing evidence, failure to remedy irregularities occurred at the investigation stage and related to the identification of the suspects, lack of guarantees surrounding criminal proceedings in absentia, use of incriminating statements obtained as a result of torture</w:t>
            </w:r>
            <w:r>
              <w:rPr>
                <w:rFonts w:cstheme="minorHAnsi"/>
                <w:i/>
                <w:color w:val="000000"/>
                <w:sz w:val="20"/>
                <w:szCs w:val="20"/>
              </w:rPr>
              <w:t>);</w:t>
            </w:r>
            <w:r w:rsidRPr="002B3257">
              <w:rPr>
                <w:rFonts w:cstheme="minorHAnsi"/>
                <w:i/>
                <w:color w:val="000000"/>
                <w:sz w:val="20"/>
                <w:szCs w:val="20"/>
              </w:rPr>
              <w:t xml:space="preserve"> lack of access to a lawyer in </w:t>
            </w:r>
            <w:r w:rsidRPr="002B3257">
              <w:rPr>
                <w:rFonts w:cstheme="minorHAnsi"/>
                <w:i/>
                <w:color w:val="000000"/>
                <w:sz w:val="20"/>
                <w:szCs w:val="20"/>
              </w:rPr>
              <w:lastRenderedPageBreak/>
              <w:t>police custody</w:t>
            </w:r>
            <w:r>
              <w:rPr>
                <w:rFonts w:cstheme="minorHAnsi"/>
                <w:i/>
                <w:color w:val="000000"/>
                <w:sz w:val="20"/>
                <w:szCs w:val="20"/>
              </w:rPr>
              <w:t>; lack</w:t>
            </w:r>
            <w:r w:rsidRPr="002B3257">
              <w:rPr>
                <w:rFonts w:cstheme="minorHAnsi"/>
                <w:i/>
                <w:color w:val="000000"/>
                <w:sz w:val="20"/>
                <w:szCs w:val="20"/>
              </w:rPr>
              <w:t xml:space="preserve"> of acce</w:t>
            </w:r>
            <w:r>
              <w:rPr>
                <w:rFonts w:cstheme="minorHAnsi"/>
                <w:i/>
                <w:color w:val="000000"/>
                <w:sz w:val="20"/>
                <w:szCs w:val="20"/>
              </w:rPr>
              <w:t xml:space="preserve">ss to the Constitutional Court; </w:t>
            </w:r>
            <w:r w:rsidRPr="002B3257">
              <w:rPr>
                <w:rFonts w:cstheme="minorHAnsi"/>
                <w:i/>
                <w:color w:val="000000"/>
                <w:sz w:val="20"/>
                <w:szCs w:val="20"/>
              </w:rPr>
              <w:t>excessive length of proceedings</w:t>
            </w:r>
            <w:r>
              <w:rPr>
                <w:rFonts w:cstheme="minorHAnsi"/>
                <w:i/>
                <w:color w:val="000000"/>
                <w:sz w:val="20"/>
                <w:szCs w:val="20"/>
              </w:rPr>
              <w:t xml:space="preserve"> as well as </w:t>
            </w:r>
            <w:r w:rsidRPr="00F6221A">
              <w:rPr>
                <w:rFonts w:cstheme="minorHAnsi"/>
                <w:i/>
                <w:color w:val="000000"/>
                <w:sz w:val="20"/>
                <w:szCs w:val="20"/>
              </w:rPr>
              <w:t>ill-treatment during interrogation by the police</w:t>
            </w:r>
            <w:r>
              <w:rPr>
                <w:rFonts w:cstheme="minorHAnsi"/>
                <w:i/>
                <w:color w:val="000000"/>
                <w:sz w:val="20"/>
                <w:szCs w:val="20"/>
              </w:rPr>
              <w:t>.</w:t>
            </w:r>
            <w:r w:rsidRPr="00F6221A">
              <w:rPr>
                <w:rFonts w:cstheme="minorHAnsi"/>
                <w:i/>
                <w:color w:val="000000"/>
                <w:sz w:val="20"/>
                <w:szCs w:val="20"/>
              </w:rPr>
              <w:t xml:space="preserve"> </w:t>
            </w:r>
            <w:r>
              <w:rPr>
                <w:rFonts w:cstheme="minorHAnsi"/>
                <w:i/>
                <w:color w:val="000000"/>
                <w:sz w:val="20"/>
                <w:szCs w:val="20"/>
              </w:rPr>
              <w:t>(Articles 6 §§1+3c+d and Article 3)</w:t>
            </w:r>
          </w:p>
        </w:tc>
        <w:tc>
          <w:tcPr>
            <w:tcW w:w="5421" w:type="dxa"/>
            <w:tcMar>
              <w:top w:w="113" w:type="dxa"/>
              <w:bottom w:w="113" w:type="dxa"/>
            </w:tcMar>
          </w:tcPr>
          <w:p w:rsidR="00C17616" w:rsidRPr="002B3257" w:rsidRDefault="00C17616" w:rsidP="002B3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lastRenderedPageBreak/>
              <w:t>J</w:t>
            </w:r>
            <w:r w:rsidRPr="00F6221A">
              <w:rPr>
                <w:rFonts w:cstheme="minorHAnsi"/>
                <w:color w:val="000000"/>
                <w:sz w:val="20"/>
                <w:szCs w:val="20"/>
              </w:rPr>
              <w:t xml:space="preserve">ust satisfaction paid </w:t>
            </w:r>
            <w:r>
              <w:rPr>
                <w:rFonts w:cstheme="minorHAnsi"/>
                <w:color w:val="000000"/>
                <w:sz w:val="20"/>
                <w:szCs w:val="20"/>
              </w:rPr>
              <w:t xml:space="preserve">and </w:t>
            </w:r>
            <w:r w:rsidRPr="00F6221A">
              <w:rPr>
                <w:rFonts w:cstheme="minorHAnsi"/>
                <w:color w:val="000000"/>
                <w:sz w:val="20"/>
                <w:szCs w:val="20"/>
              </w:rPr>
              <w:t xml:space="preserve">impugned proceedings </w:t>
            </w:r>
            <w:r>
              <w:rPr>
                <w:rFonts w:cstheme="minorHAnsi"/>
                <w:color w:val="000000"/>
                <w:sz w:val="20"/>
                <w:szCs w:val="20"/>
              </w:rPr>
              <w:t>were reopened. N</w:t>
            </w:r>
            <w:r w:rsidRPr="002B3257">
              <w:rPr>
                <w:rFonts w:cstheme="minorHAnsi"/>
                <w:color w:val="000000"/>
                <w:sz w:val="20"/>
                <w:szCs w:val="20"/>
              </w:rPr>
              <w:t>umerous amendments to the Cod</w:t>
            </w:r>
            <w:r>
              <w:rPr>
                <w:rFonts w:cstheme="minorHAnsi"/>
                <w:color w:val="000000"/>
                <w:sz w:val="20"/>
                <w:szCs w:val="20"/>
              </w:rPr>
              <w:t xml:space="preserve">e of Criminal Procedure define </w:t>
            </w:r>
            <w:r w:rsidRPr="002B3257">
              <w:rPr>
                <w:rFonts w:cstheme="minorHAnsi"/>
                <w:color w:val="000000"/>
                <w:sz w:val="20"/>
                <w:szCs w:val="20"/>
              </w:rPr>
              <w:t>principles concerning the identification of suspects, access to a lawyer from the first moment of arrest or detention, the rights of the accused during interrogation and the prohibition of the use of statements obtained in violation of these rights, as well as general measures adopted to pre</w:t>
            </w:r>
            <w:r>
              <w:rPr>
                <w:rFonts w:cstheme="minorHAnsi"/>
                <w:color w:val="000000"/>
                <w:sz w:val="20"/>
                <w:szCs w:val="20"/>
              </w:rPr>
              <w:t>vent ill-treatment of detainees. Wi</w:t>
            </w:r>
            <w:r w:rsidRPr="002B3257">
              <w:rPr>
                <w:rFonts w:cstheme="minorHAnsi"/>
                <w:color w:val="000000"/>
                <w:sz w:val="20"/>
                <w:szCs w:val="20"/>
              </w:rPr>
              <w:t xml:space="preserve">de-ranging awareness measures </w:t>
            </w:r>
            <w:r>
              <w:rPr>
                <w:rFonts w:cstheme="minorHAnsi"/>
                <w:color w:val="000000"/>
                <w:sz w:val="20"/>
                <w:szCs w:val="20"/>
              </w:rPr>
              <w:t xml:space="preserve">were </w:t>
            </w:r>
            <w:r w:rsidRPr="002B3257">
              <w:rPr>
                <w:rFonts w:cstheme="minorHAnsi"/>
                <w:color w:val="000000"/>
                <w:sz w:val="20"/>
                <w:szCs w:val="20"/>
              </w:rPr>
              <w:t>adopted to ensure that relevant legal provisions are properly implemented in practice, including acce</w:t>
            </w:r>
            <w:r>
              <w:rPr>
                <w:rFonts w:cstheme="minorHAnsi"/>
                <w:color w:val="000000"/>
                <w:sz w:val="20"/>
                <w:szCs w:val="20"/>
              </w:rPr>
              <w:t>ss to the Constitutional Court. G</w:t>
            </w:r>
            <w:r w:rsidRPr="002B3257">
              <w:rPr>
                <w:rFonts w:cstheme="minorHAnsi"/>
                <w:color w:val="000000"/>
                <w:sz w:val="20"/>
                <w:szCs w:val="20"/>
              </w:rPr>
              <w:t>eneral measures required in response to the other</w:t>
            </w:r>
            <w:r>
              <w:rPr>
                <w:rFonts w:cstheme="minorHAnsi"/>
                <w:color w:val="000000"/>
                <w:sz w:val="20"/>
                <w:szCs w:val="20"/>
              </w:rPr>
              <w:t xml:space="preserve"> aspects of these cases, i.e.</w:t>
            </w:r>
            <w:r w:rsidRPr="002B3257">
              <w:rPr>
                <w:rFonts w:cstheme="minorHAnsi"/>
                <w:color w:val="000000"/>
                <w:sz w:val="20"/>
                <w:szCs w:val="20"/>
              </w:rPr>
              <w:t xml:space="preserve"> criminal proceedings in absentia, appearance of witnesses and excessive length of proceedings, continue to be examined in the Caka group of </w:t>
            </w:r>
            <w:r w:rsidRPr="002B3257">
              <w:rPr>
                <w:rFonts w:cstheme="minorHAnsi"/>
                <w:color w:val="000000"/>
                <w:sz w:val="20"/>
                <w:szCs w:val="20"/>
              </w:rPr>
              <w:lastRenderedPageBreak/>
              <w:t>cases and in the Luli group,</w:t>
            </w:r>
          </w:p>
          <w:p w:rsidR="00C17616" w:rsidRPr="002B3257" w:rsidRDefault="00C17616" w:rsidP="002B3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234560" w:rsidRDefault="003B5010" w:rsidP="004363F1">
            <w:pPr>
              <w:jc w:val="center"/>
              <w:rPr>
                <w:b w:val="0"/>
                <w:sz w:val="20"/>
                <w:szCs w:val="20"/>
              </w:rPr>
            </w:pPr>
            <w:hyperlink r:id="rId12" w:history="1">
              <w:r w:rsidR="00C17616" w:rsidRPr="00C9163E">
                <w:rPr>
                  <w:rStyle w:val="Hyperlink"/>
                  <w:b w:val="0"/>
                  <w:bCs w:val="0"/>
                  <w:sz w:val="20"/>
                  <w:szCs w:val="20"/>
                </w:rPr>
                <w:t>CM/Res DH(2016)357</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ALB / Marini</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34560">
              <w:rPr>
                <w:rFonts w:cstheme="minorHAnsi"/>
                <w:b/>
                <w:sz w:val="20"/>
                <w:szCs w:val="20"/>
              </w:rPr>
              <w:t>3738/02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07/07/2008</w:t>
            </w:r>
          </w:p>
          <w:p w:rsidR="00C17616" w:rsidRPr="0023456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34560">
              <w:rPr>
                <w:rFonts w:cstheme="minorHAnsi"/>
                <w:sz w:val="20"/>
                <w:szCs w:val="20"/>
              </w:rPr>
              <w:t>18/12/2007</w:t>
            </w:r>
          </w:p>
        </w:tc>
        <w:tc>
          <w:tcPr>
            <w:tcW w:w="3509" w:type="dxa"/>
            <w:tcMar>
              <w:top w:w="113" w:type="dxa"/>
              <w:bottom w:w="113" w:type="dxa"/>
            </w:tcMar>
          </w:tcPr>
          <w:p w:rsidR="00C17616" w:rsidRPr="0054254F" w:rsidRDefault="00C17616" w:rsidP="00335A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8177DA">
              <w:rPr>
                <w:rFonts w:cstheme="minorHAnsi"/>
                <w:i/>
                <w:color w:val="000000"/>
                <w:sz w:val="20"/>
                <w:szCs w:val="20"/>
              </w:rPr>
              <w:t xml:space="preserve">Excessive length of proceedings and </w:t>
            </w:r>
            <w:r>
              <w:rPr>
                <w:rFonts w:cstheme="minorHAnsi"/>
                <w:i/>
                <w:color w:val="000000"/>
                <w:sz w:val="20"/>
                <w:szCs w:val="20"/>
              </w:rPr>
              <w:t>f</w:t>
            </w:r>
            <w:r w:rsidRPr="00335A23">
              <w:rPr>
                <w:rFonts w:cstheme="minorHAnsi"/>
                <w:i/>
                <w:color w:val="000000"/>
                <w:sz w:val="20"/>
                <w:szCs w:val="20"/>
              </w:rPr>
              <w:t xml:space="preserve">ailure to give final determination of </w:t>
            </w:r>
            <w:r>
              <w:rPr>
                <w:rFonts w:cstheme="minorHAnsi"/>
                <w:i/>
                <w:color w:val="000000"/>
                <w:sz w:val="20"/>
                <w:szCs w:val="20"/>
              </w:rPr>
              <w:t xml:space="preserve">a </w:t>
            </w:r>
            <w:r w:rsidRPr="00335A23">
              <w:rPr>
                <w:rFonts w:cstheme="minorHAnsi"/>
                <w:i/>
                <w:color w:val="000000"/>
                <w:sz w:val="20"/>
                <w:szCs w:val="20"/>
              </w:rPr>
              <w:t>constitutional appeal due to tied vote</w:t>
            </w:r>
            <w:r>
              <w:rPr>
                <w:rFonts w:cstheme="minorHAnsi"/>
                <w:i/>
                <w:color w:val="000000"/>
                <w:sz w:val="20"/>
                <w:szCs w:val="20"/>
              </w:rPr>
              <w:t xml:space="preserve"> as well as </w:t>
            </w:r>
            <w:r w:rsidRPr="008177DA">
              <w:rPr>
                <w:rFonts w:cstheme="minorHAnsi"/>
                <w:i/>
                <w:color w:val="000000"/>
                <w:sz w:val="20"/>
                <w:szCs w:val="20"/>
              </w:rPr>
              <w:t>f</w:t>
            </w:r>
            <w:r w:rsidRPr="008177DA">
              <w:rPr>
                <w:rFonts w:cstheme="minorHAnsi"/>
                <w:i/>
                <w:color w:val="000000"/>
                <w:sz w:val="20"/>
                <w:szCs w:val="20"/>
                <w:lang w:val="en-US"/>
              </w:rPr>
              <w:t>ailure to enforce a final decision of the Plenary State Arbitration Commission in 1993, ordering the state to respect its partnership commitments in a joint venture company set up in 1991. (Articles 6§1, 13 and 1 of Protocol No. 1)</w:t>
            </w:r>
          </w:p>
        </w:tc>
        <w:tc>
          <w:tcPr>
            <w:tcW w:w="5421" w:type="dxa"/>
            <w:tcMar>
              <w:top w:w="113" w:type="dxa"/>
              <w:bottom w:w="113" w:type="dxa"/>
            </w:tcMar>
          </w:tcPr>
          <w:p w:rsidR="00C17616" w:rsidRPr="00234560" w:rsidRDefault="00C17616" w:rsidP="00335A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T</w:t>
            </w:r>
            <w:r w:rsidRPr="00234560">
              <w:rPr>
                <w:rFonts w:cstheme="minorHAnsi"/>
                <w:color w:val="000000"/>
                <w:sz w:val="20"/>
                <w:szCs w:val="20"/>
                <w:lang w:val="en-US"/>
              </w:rPr>
              <w:t xml:space="preserve">he impugned proceedings </w:t>
            </w:r>
            <w:r>
              <w:rPr>
                <w:rFonts w:cstheme="minorHAnsi"/>
                <w:color w:val="000000"/>
                <w:sz w:val="20"/>
                <w:szCs w:val="20"/>
                <w:lang w:val="en-US"/>
              </w:rPr>
              <w:t xml:space="preserve">were terminated.  For </w:t>
            </w:r>
            <w:r w:rsidRPr="00234560">
              <w:rPr>
                <w:rFonts w:cstheme="minorHAnsi"/>
                <w:color w:val="000000"/>
                <w:sz w:val="20"/>
                <w:szCs w:val="20"/>
                <w:lang w:val="en-US"/>
              </w:rPr>
              <w:t xml:space="preserve">general measures taken to address the issue of the lack of access to the Constitutional Court in case of tied vote, </w:t>
            </w:r>
            <w:r>
              <w:rPr>
                <w:rFonts w:cstheme="minorHAnsi"/>
                <w:color w:val="000000"/>
                <w:sz w:val="20"/>
                <w:szCs w:val="20"/>
                <w:lang w:val="en-US"/>
              </w:rPr>
              <w:t xml:space="preserve">see </w:t>
            </w:r>
            <w:r w:rsidRPr="00234560">
              <w:rPr>
                <w:rFonts w:cstheme="minorHAnsi"/>
                <w:color w:val="000000"/>
                <w:sz w:val="20"/>
                <w:szCs w:val="20"/>
                <w:lang w:val="en-US"/>
              </w:rPr>
              <w:t>the action plan in the Luli group of cases</w:t>
            </w:r>
            <w:r>
              <w:rPr>
                <w:rFonts w:cstheme="minorHAnsi"/>
                <w:color w:val="000000"/>
                <w:sz w:val="20"/>
                <w:szCs w:val="20"/>
                <w:lang w:val="en-US"/>
              </w:rPr>
              <w:t xml:space="preserve"> </w:t>
            </w:r>
            <w:r w:rsidRPr="00234560">
              <w:rPr>
                <w:rFonts w:cstheme="minorHAnsi"/>
                <w:color w:val="000000"/>
                <w:sz w:val="20"/>
                <w:szCs w:val="20"/>
                <w:lang w:val="en-US"/>
              </w:rPr>
              <w:t xml:space="preserve"> </w:t>
            </w:r>
            <w:hyperlink r:id="rId13" w:history="1">
              <w:r w:rsidRPr="008177DA">
                <w:rPr>
                  <w:rStyle w:val="Hyperlink"/>
                  <w:rFonts w:cstheme="minorHAnsi"/>
                  <w:sz w:val="20"/>
                  <w:szCs w:val="20"/>
                  <w:lang w:val="en-US"/>
                </w:rPr>
                <w:t>(DH-DD(2016)1188</w:t>
              </w:r>
            </w:hyperlink>
            <w:r w:rsidRPr="00234560">
              <w:rPr>
                <w:rFonts w:cstheme="minorHAnsi"/>
                <w:color w:val="000000"/>
                <w:sz w:val="20"/>
                <w:szCs w:val="20"/>
                <w:lang w:val="en-US"/>
              </w:rPr>
              <w:t>)</w:t>
            </w:r>
            <w:r>
              <w:rPr>
                <w:rFonts w:cstheme="minorHAnsi"/>
                <w:color w:val="000000"/>
                <w:sz w:val="20"/>
                <w:szCs w:val="20"/>
                <w:lang w:val="en-US"/>
              </w:rPr>
              <w:t>. G</w:t>
            </w:r>
            <w:r w:rsidRPr="00234560">
              <w:rPr>
                <w:rFonts w:cstheme="minorHAnsi"/>
                <w:color w:val="000000"/>
                <w:sz w:val="20"/>
                <w:szCs w:val="20"/>
                <w:lang w:val="en-US"/>
              </w:rPr>
              <w:t xml:space="preserve">eneral measures required in response to the other </w:t>
            </w:r>
            <w:r>
              <w:rPr>
                <w:rFonts w:cstheme="minorHAnsi"/>
                <w:color w:val="000000"/>
                <w:sz w:val="20"/>
                <w:szCs w:val="20"/>
                <w:lang w:val="en-US"/>
              </w:rPr>
              <w:t xml:space="preserve">issues </w:t>
            </w:r>
            <w:r w:rsidRPr="00234560">
              <w:rPr>
                <w:rFonts w:cstheme="minorHAnsi"/>
                <w:color w:val="000000"/>
                <w:sz w:val="20"/>
                <w:szCs w:val="20"/>
                <w:lang w:val="en-US"/>
              </w:rPr>
              <w:t xml:space="preserve">are examined in the </w:t>
            </w:r>
            <w:r>
              <w:rPr>
                <w:rFonts w:cstheme="minorHAnsi"/>
                <w:color w:val="000000"/>
                <w:sz w:val="20"/>
                <w:szCs w:val="20"/>
                <w:lang w:val="en-US"/>
              </w:rPr>
              <w:t>Luli and the Puto groups.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 w:history="1">
              <w:r w:rsidR="00C17616" w:rsidRPr="008B7825">
                <w:rPr>
                  <w:rStyle w:val="Hyperlink"/>
                  <w:b w:val="0"/>
                  <w:bCs w:val="0"/>
                  <w:sz w:val="20"/>
                  <w:szCs w:val="20"/>
                </w:rPr>
                <w:t>CM/ResDH(2016)80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ALB / </w:t>
            </w:r>
            <w:r w:rsidRPr="009D4679">
              <w:rPr>
                <w:rFonts w:cstheme="minorHAnsi"/>
                <w:b/>
                <w:sz w:val="20"/>
                <w:szCs w:val="20"/>
              </w:rPr>
              <w:t xml:space="preserve">Mullai and </w:t>
            </w:r>
            <w:r>
              <w:rPr>
                <w:rFonts w:cstheme="minorHAnsi"/>
                <w:b/>
                <w:sz w:val="20"/>
                <w:szCs w:val="20"/>
              </w:rPr>
              <w:t>O</w:t>
            </w:r>
            <w:r w:rsidRPr="009D4679">
              <w:rPr>
                <w:rFonts w:cstheme="minorHAnsi"/>
                <w:b/>
                <w:sz w:val="20"/>
                <w:szCs w:val="20"/>
              </w:rPr>
              <w:t>thers</w:t>
            </w:r>
          </w:p>
        </w:tc>
        <w:tc>
          <w:tcPr>
            <w:tcW w:w="1134" w:type="dxa"/>
            <w:tcMar>
              <w:top w:w="113" w:type="dxa"/>
              <w:bottom w:w="113" w:type="dxa"/>
            </w:tcMar>
          </w:tcPr>
          <w:p w:rsidR="00C17616" w:rsidRPr="001233A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233A4">
              <w:rPr>
                <w:rStyle w:val="vsmall"/>
                <w:b/>
                <w:color w:val="333333"/>
                <w:sz w:val="20"/>
                <w:szCs w:val="20"/>
              </w:rPr>
              <w:t>9074/07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23/06/2010</w:t>
            </w:r>
          </w:p>
          <w:p w:rsidR="00C17616" w:rsidRPr="0066223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2239">
              <w:rPr>
                <w:rFonts w:cstheme="minorHAnsi"/>
                <w:sz w:val="20"/>
                <w:szCs w:val="20"/>
              </w:rPr>
              <w:t>23/03/2010</w:t>
            </w:r>
          </w:p>
          <w:p w:rsidR="00C17616" w:rsidRPr="0066223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2239">
              <w:rPr>
                <w:rFonts w:cstheme="minorHAnsi"/>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18/01/2012</w:t>
            </w:r>
          </w:p>
          <w:p w:rsidR="00C17616" w:rsidRPr="0066223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62239">
              <w:rPr>
                <w:rFonts w:cstheme="minorHAnsi"/>
                <w:sz w:val="20"/>
                <w:szCs w:val="20"/>
              </w:rPr>
              <w:t>18/10/2011</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62239">
              <w:rPr>
                <w:rFonts w:cstheme="minorHAnsi"/>
                <w:sz w:val="20"/>
                <w:szCs w:val="20"/>
              </w:rPr>
              <w:t>(Just satisfaction)</w:t>
            </w:r>
          </w:p>
        </w:tc>
        <w:tc>
          <w:tcPr>
            <w:tcW w:w="3509" w:type="dxa"/>
            <w:tcMar>
              <w:top w:w="113" w:type="dxa"/>
              <w:bottom w:w="113" w:type="dxa"/>
            </w:tcMar>
          </w:tcPr>
          <w:p w:rsidR="00C17616" w:rsidRPr="00343E53"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Access to and efficient functioning of justice and protection of property:</w:t>
            </w:r>
            <w:r>
              <w:t xml:space="preserve">  </w:t>
            </w:r>
            <w:r w:rsidRPr="00662239">
              <w:rPr>
                <w:i/>
                <w:sz w:val="20"/>
                <w:szCs w:val="20"/>
              </w:rPr>
              <w:t xml:space="preserve">Inability to </w:t>
            </w:r>
            <w:r w:rsidRPr="00662239">
              <w:rPr>
                <w:rFonts w:cstheme="minorHAnsi"/>
                <w:i/>
                <w:color w:val="000000"/>
                <w:sz w:val="20"/>
                <w:szCs w:val="20"/>
                <w:lang w:val="en-US"/>
              </w:rPr>
              <w:t xml:space="preserve">obtain a conclusive judicial determination of the validity of a building permit which had been granted, then annulled and reinstated successively in several series of proceedings </w:t>
            </w:r>
            <w:r>
              <w:rPr>
                <w:rFonts w:cstheme="minorHAnsi"/>
                <w:i/>
                <w:color w:val="000000"/>
                <w:sz w:val="20"/>
                <w:szCs w:val="20"/>
                <w:lang w:val="en-US"/>
              </w:rPr>
              <w:t xml:space="preserve">and infringement of property rights as - </w:t>
            </w:r>
            <w:r w:rsidRPr="00662239">
              <w:rPr>
                <w:rFonts w:cstheme="minorHAnsi"/>
                <w:i/>
                <w:color w:val="000000"/>
                <w:sz w:val="20"/>
                <w:szCs w:val="20"/>
                <w:lang w:val="en-US"/>
              </w:rPr>
              <w:t>on the basis of the initial building permit which was subsequently rescinded</w:t>
            </w:r>
            <w:r>
              <w:rPr>
                <w:rFonts w:cstheme="minorHAnsi"/>
                <w:i/>
                <w:color w:val="000000"/>
                <w:sz w:val="20"/>
                <w:szCs w:val="20"/>
                <w:lang w:val="en-US"/>
              </w:rPr>
              <w:t xml:space="preserve"> – an old building</w:t>
            </w:r>
            <w:r w:rsidRPr="00662239">
              <w:rPr>
                <w:rFonts w:cstheme="minorHAnsi"/>
                <w:i/>
                <w:color w:val="000000"/>
                <w:sz w:val="20"/>
                <w:szCs w:val="20"/>
                <w:lang w:val="en-US"/>
              </w:rPr>
              <w:t xml:space="preserve"> situ</w:t>
            </w:r>
            <w:r>
              <w:rPr>
                <w:rFonts w:cstheme="minorHAnsi"/>
                <w:i/>
                <w:color w:val="000000"/>
                <w:sz w:val="20"/>
                <w:szCs w:val="20"/>
                <w:lang w:val="en-US"/>
              </w:rPr>
              <w:t>ated on the plot of land concerned had already been demolished in view of the erection of a new building.</w:t>
            </w:r>
            <w:r w:rsidRPr="00662239">
              <w:rPr>
                <w:rFonts w:cstheme="minorHAnsi"/>
                <w:i/>
                <w:color w:val="000000"/>
                <w:sz w:val="20"/>
                <w:szCs w:val="20"/>
                <w:lang w:val="en-US"/>
              </w:rPr>
              <w:t xml:space="preserve"> </w:t>
            </w:r>
            <w:r>
              <w:rPr>
                <w:rFonts w:cstheme="minorHAnsi"/>
                <w:i/>
                <w:color w:val="000000"/>
                <w:sz w:val="20"/>
                <w:szCs w:val="20"/>
                <w:lang w:val="en-US"/>
              </w:rPr>
              <w:t>(</w:t>
            </w:r>
            <w:r w:rsidRPr="00662239">
              <w:rPr>
                <w:rFonts w:cstheme="minorHAnsi"/>
                <w:i/>
                <w:color w:val="000000"/>
                <w:sz w:val="20"/>
                <w:szCs w:val="20"/>
                <w:lang w:val="en-US"/>
              </w:rPr>
              <w:t>Article</w:t>
            </w:r>
            <w:r>
              <w:rPr>
                <w:rFonts w:cstheme="minorHAnsi"/>
                <w:i/>
                <w:color w:val="000000"/>
                <w:sz w:val="20"/>
                <w:szCs w:val="20"/>
                <w:lang w:val="en-US"/>
              </w:rPr>
              <w:t>s 6§1 and 1 of Protocol No. 1)</w:t>
            </w:r>
          </w:p>
        </w:tc>
        <w:tc>
          <w:tcPr>
            <w:tcW w:w="5421" w:type="dxa"/>
            <w:tcMar>
              <w:top w:w="113" w:type="dxa"/>
              <w:bottom w:w="113" w:type="dxa"/>
            </w:tcMar>
          </w:tcPr>
          <w:p w:rsidR="00C17616" w:rsidRPr="00BD5774"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On the basis of a </w:t>
            </w:r>
            <w:r w:rsidRPr="00BD5774">
              <w:rPr>
                <w:rFonts w:cstheme="minorHAnsi"/>
                <w:color w:val="000000"/>
                <w:sz w:val="20"/>
                <w:szCs w:val="20"/>
              </w:rPr>
              <w:t xml:space="preserve">unilateral declaration, the authorities </w:t>
            </w:r>
            <w:r>
              <w:rPr>
                <w:rFonts w:cstheme="minorHAnsi"/>
                <w:color w:val="000000"/>
                <w:sz w:val="20"/>
                <w:szCs w:val="20"/>
              </w:rPr>
              <w:t>e</w:t>
            </w:r>
            <w:r w:rsidRPr="00BD5774">
              <w:rPr>
                <w:rFonts w:cstheme="minorHAnsi"/>
                <w:color w:val="000000"/>
                <w:sz w:val="20"/>
                <w:szCs w:val="20"/>
              </w:rPr>
              <w:t xml:space="preserve">xtended </w:t>
            </w:r>
            <w:r>
              <w:rPr>
                <w:rFonts w:cstheme="minorHAnsi"/>
                <w:color w:val="000000"/>
                <w:sz w:val="20"/>
                <w:szCs w:val="20"/>
              </w:rPr>
              <w:t>validity of the building period. Just satisfaction was paid. T</w:t>
            </w:r>
            <w:r w:rsidRPr="00BD5774">
              <w:rPr>
                <w:rFonts w:cstheme="minorHAnsi"/>
                <w:color w:val="000000"/>
                <w:sz w:val="20"/>
                <w:szCs w:val="20"/>
              </w:rPr>
              <w:t xml:space="preserve">he legal framework on territorial planning </w:t>
            </w:r>
            <w:r>
              <w:rPr>
                <w:rFonts w:cstheme="minorHAnsi"/>
                <w:color w:val="000000"/>
                <w:sz w:val="20"/>
                <w:szCs w:val="20"/>
              </w:rPr>
              <w:t>was amended in 2011, clarifying</w:t>
            </w:r>
            <w:r w:rsidRPr="00BD5774">
              <w:rPr>
                <w:rFonts w:cstheme="minorHAnsi"/>
                <w:color w:val="000000"/>
                <w:sz w:val="20"/>
                <w:szCs w:val="20"/>
              </w:rPr>
              <w:t xml:space="preserve"> division of competencies to review and ap</w:t>
            </w:r>
            <w:r>
              <w:rPr>
                <w:rFonts w:cstheme="minorHAnsi"/>
                <w:color w:val="000000"/>
                <w:sz w:val="20"/>
                <w:szCs w:val="20"/>
              </w:rPr>
              <w:t xml:space="preserve">prove building permits and </w:t>
            </w:r>
            <w:r w:rsidRPr="00BD5774">
              <w:rPr>
                <w:rFonts w:cstheme="minorHAnsi"/>
                <w:color w:val="000000"/>
                <w:sz w:val="20"/>
                <w:szCs w:val="20"/>
              </w:rPr>
              <w:t>their judicial control. Former provisions of the Law on Urban Planning, applicable at the material time, were declared incompatible with the Constitution. Furthermore, wide-ranging measures were adopted with a view to accelerate judicial proceedings and to improve transparency, reliability and efficiency of the judicial system. The judgment w</w:t>
            </w:r>
            <w:r>
              <w:rPr>
                <w:rFonts w:cstheme="minorHAnsi"/>
                <w:color w:val="000000"/>
                <w:sz w:val="20"/>
                <w:szCs w:val="20"/>
              </w:rPr>
              <w:t xml:space="preserve">as translated and </w:t>
            </w:r>
            <w:r w:rsidRPr="00BD5774">
              <w:rPr>
                <w:rFonts w:cstheme="minorHAnsi"/>
                <w:color w:val="000000"/>
                <w:sz w:val="20"/>
                <w:szCs w:val="20"/>
              </w:rPr>
              <w:t>disseminated and included in the initial and continuing training by the School of Magistrates.</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185598" w:rsidTr="007E2EEC">
        <w:trPr>
          <w:cnfStyle w:val="000000100000" w:firstRow="0" w:lastRow="0" w:firstColumn="0" w:lastColumn="0" w:oddVBand="0" w:evenVBand="0" w:oddHBand="1" w:evenHBand="0" w:firstRowFirstColumn="0" w:firstRowLastColumn="0" w:lastRowFirstColumn="0" w:lastRowLastColumn="0"/>
          <w:trHeight w:val="221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5" w:history="1">
              <w:r w:rsidR="00C17616" w:rsidRPr="00193B23">
                <w:rPr>
                  <w:rStyle w:val="Hyperlink"/>
                  <w:b w:val="0"/>
                  <w:bCs w:val="0"/>
                  <w:sz w:val="20"/>
                  <w:szCs w:val="20"/>
                </w:rPr>
                <w:t>CM/ResDH(2016)103</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ALB / Rrapo</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58555/10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25/12/2012</w:t>
            </w:r>
          </w:p>
          <w:p w:rsidR="00C17616" w:rsidRPr="00845AC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45ACF">
              <w:rPr>
                <w:rFonts w:cstheme="minorHAnsi"/>
                <w:sz w:val="20"/>
                <w:szCs w:val="20"/>
              </w:rPr>
              <w:t>25/09/2012</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Co-operation with the ECHR and right of individual petition: </w:t>
            </w:r>
            <w:r w:rsidRPr="000A0090">
              <w:rPr>
                <w:rFonts w:cstheme="minorHAnsi"/>
                <w:i/>
                <w:color w:val="000000"/>
                <w:sz w:val="20"/>
                <w:szCs w:val="20"/>
              </w:rPr>
              <w:t>Failure of the authorities to abide by the ECHR’s Order under the rule 39 of the Rules of Court requesting not to extradite the applicant to the United States of America where he risked a death penalty. (Article 34)</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In the USA, the applicant was convicted to 80 months’ imprisonment. The government identified the case as isolated in a declaration of commitment. </w:t>
            </w:r>
            <w:r w:rsidRPr="00185598">
              <w:rPr>
                <w:rFonts w:cstheme="minorHAnsi"/>
                <w:sz w:val="20"/>
                <w:szCs w:val="20"/>
              </w:rPr>
              <w:t>The judgment was transla</w:t>
            </w:r>
            <w:r>
              <w:rPr>
                <w:rFonts w:cstheme="minorHAnsi"/>
                <w:sz w:val="20"/>
                <w:szCs w:val="20"/>
              </w:rPr>
              <w:t>ted, published and disseminated. Respective training activities for judges, prosecutors and magistrates were organised. T</w:t>
            </w:r>
            <w:r w:rsidRPr="00A2069A">
              <w:rPr>
                <w:rFonts w:cstheme="minorHAnsi"/>
                <w:sz w:val="20"/>
                <w:szCs w:val="20"/>
              </w:rPr>
              <w:t>he State</w:t>
            </w:r>
            <w:r>
              <w:rPr>
                <w:rFonts w:cstheme="minorHAnsi"/>
                <w:sz w:val="20"/>
                <w:szCs w:val="20"/>
              </w:rPr>
              <w:t xml:space="preserve"> </w:t>
            </w:r>
            <w:r w:rsidRPr="00A2069A">
              <w:rPr>
                <w:rFonts w:cstheme="minorHAnsi"/>
                <w:sz w:val="20"/>
                <w:szCs w:val="20"/>
              </w:rPr>
              <w:t xml:space="preserve">Advocature, as the relevant institution </w:t>
            </w:r>
            <w:r>
              <w:rPr>
                <w:rFonts w:cstheme="minorHAnsi"/>
                <w:sz w:val="20"/>
                <w:szCs w:val="20"/>
              </w:rPr>
              <w:t xml:space="preserve">in direct contact with the ECHR, shall notify </w:t>
            </w:r>
            <w:r w:rsidRPr="00A2069A">
              <w:rPr>
                <w:rFonts w:cstheme="minorHAnsi"/>
                <w:sz w:val="20"/>
                <w:szCs w:val="20"/>
              </w:rPr>
              <w:t xml:space="preserve">the relevant institutions affected by such an </w:t>
            </w:r>
            <w:r>
              <w:rPr>
                <w:rFonts w:cstheme="minorHAnsi"/>
                <w:sz w:val="20"/>
                <w:szCs w:val="20"/>
              </w:rPr>
              <w:t xml:space="preserve">interim </w:t>
            </w:r>
            <w:r w:rsidRPr="00A2069A">
              <w:rPr>
                <w:rFonts w:cstheme="minorHAnsi"/>
                <w:sz w:val="20"/>
                <w:szCs w:val="20"/>
              </w:rPr>
              <w:t>measure</w:t>
            </w:r>
            <w:r>
              <w:rPr>
                <w:rFonts w:cstheme="minorHAnsi"/>
                <w:sz w:val="20"/>
                <w:szCs w:val="20"/>
              </w:rPr>
              <w:t xml:space="preserve"> immediately upon reception of the respective order.</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7E2EEC" w:rsidRDefault="003B5010" w:rsidP="004363F1">
            <w:pPr>
              <w:jc w:val="center"/>
              <w:rPr>
                <w:lang w:val="en-US"/>
              </w:rPr>
            </w:pPr>
            <w:hyperlink r:id="rId16" w:history="1">
              <w:r w:rsidR="00C17616" w:rsidRPr="000F2CD0">
                <w:rPr>
                  <w:rStyle w:val="Hyperlink"/>
                  <w:b w:val="0"/>
                  <w:bCs w:val="0"/>
                  <w:sz w:val="20"/>
                  <w:szCs w:val="20"/>
                </w:rPr>
                <w:t>CM/ResDH(2016)185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Galstyan and 6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26986/06+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15/02/2008</w:t>
            </w:r>
          </w:p>
          <w:p w:rsidR="00C17616" w:rsidRPr="008A339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A339D">
              <w:rPr>
                <w:rFonts w:cstheme="minorHAnsi"/>
                <w:sz w:val="20"/>
                <w:szCs w:val="20"/>
              </w:rPr>
              <w:t>15/11/2007</w:t>
            </w:r>
          </w:p>
        </w:tc>
        <w:tc>
          <w:tcPr>
            <w:tcW w:w="3509" w:type="dxa"/>
            <w:tcMar>
              <w:top w:w="113" w:type="dxa"/>
              <w:bottom w:w="113" w:type="dxa"/>
            </w:tcMar>
          </w:tcPr>
          <w:p w:rsidR="00C17616" w:rsidRDefault="00C17616" w:rsidP="00D078E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B227C5">
              <w:rPr>
                <w:rFonts w:cstheme="minorHAnsi"/>
                <w:b/>
                <w:i/>
                <w:color w:val="000000"/>
                <w:sz w:val="20"/>
                <w:szCs w:val="20"/>
              </w:rPr>
              <w:t>Freedom of assembly:</w:t>
            </w:r>
            <w:r>
              <w:rPr>
                <w:rFonts w:cstheme="minorHAnsi"/>
                <w:i/>
                <w:color w:val="000000"/>
                <w:sz w:val="20"/>
                <w:szCs w:val="20"/>
              </w:rPr>
              <w:t xml:space="preserve"> A</w:t>
            </w:r>
            <w:r w:rsidRPr="000A61B0">
              <w:rPr>
                <w:rFonts w:cstheme="minorHAnsi"/>
                <w:i/>
                <w:color w:val="000000"/>
                <w:sz w:val="20"/>
                <w:szCs w:val="20"/>
              </w:rPr>
              <w:t>rrest and sentencing to several days' of detention either for alleged or effective participation in rallies, or in order to prevent participation in demonstrations calling for a referendum</w:t>
            </w:r>
            <w:r>
              <w:rPr>
                <w:rFonts w:cstheme="minorHAnsi"/>
                <w:i/>
                <w:color w:val="000000"/>
                <w:sz w:val="20"/>
                <w:szCs w:val="20"/>
              </w:rPr>
              <w:t>; infringement of the</w:t>
            </w:r>
            <w:r w:rsidRPr="000A61B0">
              <w:rPr>
                <w:rFonts w:cstheme="minorHAnsi"/>
                <w:i/>
                <w:color w:val="000000"/>
                <w:sz w:val="20"/>
                <w:szCs w:val="20"/>
              </w:rPr>
              <w:t xml:space="preserve"> right to adequate time and facilities for the preparation of </w:t>
            </w:r>
            <w:r>
              <w:rPr>
                <w:rFonts w:cstheme="minorHAnsi"/>
                <w:i/>
                <w:color w:val="000000"/>
                <w:sz w:val="20"/>
                <w:szCs w:val="20"/>
              </w:rPr>
              <w:t xml:space="preserve">one’s </w:t>
            </w:r>
            <w:r w:rsidRPr="000A61B0">
              <w:rPr>
                <w:rFonts w:cstheme="minorHAnsi"/>
                <w:i/>
                <w:color w:val="000000"/>
                <w:sz w:val="20"/>
                <w:szCs w:val="20"/>
              </w:rPr>
              <w:t>defence; breach of the righ</w:t>
            </w:r>
            <w:r>
              <w:rPr>
                <w:rFonts w:cstheme="minorHAnsi"/>
                <w:i/>
                <w:color w:val="000000"/>
                <w:sz w:val="20"/>
                <w:szCs w:val="20"/>
              </w:rPr>
              <w:t>t of appeal in criminal matters; u</w:t>
            </w:r>
            <w:r w:rsidRPr="000A61B0">
              <w:rPr>
                <w:rFonts w:cstheme="minorHAnsi"/>
                <w:i/>
                <w:color w:val="000000"/>
                <w:sz w:val="20"/>
                <w:szCs w:val="20"/>
              </w:rPr>
              <w:t>nlawful deprivation of liberty on account of arbitrary arrest followed by short-term conviction</w:t>
            </w:r>
            <w:r>
              <w:rPr>
                <w:rFonts w:cstheme="minorHAnsi"/>
                <w:i/>
                <w:color w:val="000000"/>
                <w:sz w:val="20"/>
                <w:szCs w:val="20"/>
              </w:rPr>
              <w:t>.</w:t>
            </w:r>
            <w:r w:rsidRPr="000A61B0">
              <w:rPr>
                <w:rFonts w:cstheme="minorHAnsi"/>
                <w:i/>
                <w:color w:val="000000"/>
                <w:sz w:val="20"/>
                <w:szCs w:val="20"/>
              </w:rPr>
              <w:t xml:space="preserve"> (</w:t>
            </w:r>
            <w:r w:rsidRPr="000A61B0">
              <w:rPr>
                <w:rFonts w:cs="Times New Roman"/>
                <w:i/>
                <w:sz w:val="20"/>
                <w:szCs w:val="20"/>
              </w:rPr>
              <w:t>Article 11, Article</w:t>
            </w:r>
            <w:r>
              <w:rPr>
                <w:rFonts w:cs="Times New Roman"/>
                <w:i/>
                <w:sz w:val="20"/>
                <w:szCs w:val="20"/>
              </w:rPr>
              <w:t>s</w:t>
            </w:r>
            <w:r w:rsidRPr="000A61B0">
              <w:rPr>
                <w:rFonts w:cs="Times New Roman"/>
                <w:i/>
                <w:sz w:val="20"/>
                <w:szCs w:val="20"/>
              </w:rPr>
              <w:t xml:space="preserve"> 6 § 1 </w:t>
            </w:r>
            <w:r>
              <w:rPr>
                <w:rFonts w:cs="Times New Roman"/>
                <w:i/>
                <w:sz w:val="20"/>
                <w:szCs w:val="20"/>
              </w:rPr>
              <w:t xml:space="preserve">in conjunction with </w:t>
            </w:r>
            <w:r w:rsidRPr="000A61B0">
              <w:rPr>
                <w:rFonts w:cs="Times New Roman"/>
                <w:i/>
                <w:sz w:val="20"/>
                <w:szCs w:val="20"/>
              </w:rPr>
              <w:t>6 § 3(b)</w:t>
            </w:r>
            <w:r>
              <w:rPr>
                <w:rFonts w:cs="Times New Roman"/>
                <w:i/>
                <w:sz w:val="20"/>
                <w:szCs w:val="20"/>
              </w:rPr>
              <w:t>, 5 §1 and 2 of Protocol No.7)</w:t>
            </w:r>
          </w:p>
        </w:tc>
        <w:tc>
          <w:tcPr>
            <w:tcW w:w="5421" w:type="dxa"/>
            <w:tcMar>
              <w:top w:w="113" w:type="dxa"/>
              <w:bottom w:w="113" w:type="dxa"/>
            </w:tcMar>
          </w:tcPr>
          <w:p w:rsidR="00C17616" w:rsidRPr="008A339D" w:rsidRDefault="00C17616" w:rsidP="00D5458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A339D">
              <w:rPr>
                <w:rFonts w:cstheme="minorHAnsi"/>
                <w:color w:val="000000"/>
                <w:sz w:val="20"/>
                <w:szCs w:val="20"/>
                <w:lang w:val="en-US"/>
              </w:rPr>
              <w:t xml:space="preserve">The circumstances </w:t>
            </w:r>
            <w:r>
              <w:rPr>
                <w:rFonts w:cstheme="minorHAnsi"/>
                <w:color w:val="000000"/>
                <w:sz w:val="20"/>
                <w:szCs w:val="20"/>
                <w:lang w:val="en-US"/>
              </w:rPr>
              <w:t xml:space="preserve">are identical to </w:t>
            </w:r>
            <w:r w:rsidRPr="008A339D">
              <w:rPr>
                <w:rFonts w:cstheme="minorHAnsi"/>
                <w:color w:val="000000"/>
                <w:sz w:val="20"/>
                <w:szCs w:val="20"/>
                <w:lang w:val="en-US"/>
              </w:rPr>
              <w:t xml:space="preserve">Mkrtchyan v. Armenia  (6562/03) closed by Resolution </w:t>
            </w:r>
            <w:hyperlink r:id="rId17" w:history="1">
              <w:r w:rsidRPr="002B0B19">
                <w:rPr>
                  <w:rStyle w:val="Hyperlink"/>
                  <w:rFonts w:cstheme="minorHAnsi"/>
                  <w:sz w:val="20"/>
                  <w:szCs w:val="20"/>
                  <w:lang w:val="en-US"/>
                </w:rPr>
                <w:t>CM/ResDH(2008)2</w:t>
              </w:r>
            </w:hyperlink>
            <w:r>
              <w:rPr>
                <w:rFonts w:cstheme="minorHAnsi"/>
                <w:color w:val="000000"/>
                <w:sz w:val="20"/>
                <w:szCs w:val="20"/>
                <w:lang w:val="en-US"/>
              </w:rPr>
              <w:t>. A new Law ‘’On Assemblies’’ adopted i</w:t>
            </w:r>
            <w:r w:rsidRPr="008A339D">
              <w:rPr>
                <w:rFonts w:cstheme="minorHAnsi"/>
                <w:color w:val="000000"/>
                <w:sz w:val="20"/>
                <w:szCs w:val="20"/>
                <w:lang w:val="en-US"/>
              </w:rPr>
              <w:t>n 2011</w:t>
            </w:r>
            <w:r>
              <w:rPr>
                <w:rFonts w:cstheme="minorHAnsi"/>
                <w:color w:val="000000"/>
                <w:sz w:val="20"/>
                <w:szCs w:val="20"/>
                <w:lang w:val="en-US"/>
              </w:rPr>
              <w:t xml:space="preserve"> is,</w:t>
            </w:r>
            <w:r w:rsidRPr="008A339D">
              <w:rPr>
                <w:rFonts w:cstheme="minorHAnsi"/>
                <w:color w:val="000000"/>
                <w:sz w:val="20"/>
                <w:szCs w:val="20"/>
                <w:lang w:val="en-US"/>
              </w:rPr>
              <w:t xml:space="preserve"> according to the Venice Commission opinion no. 596/2010</w:t>
            </w:r>
            <w:r>
              <w:rPr>
                <w:rFonts w:cstheme="minorHAnsi"/>
                <w:color w:val="000000"/>
                <w:sz w:val="20"/>
                <w:szCs w:val="20"/>
                <w:lang w:val="en-US"/>
              </w:rPr>
              <w:t>,</w:t>
            </w:r>
            <w:r w:rsidRPr="008A339D">
              <w:rPr>
                <w:rFonts w:cstheme="minorHAnsi"/>
                <w:color w:val="000000"/>
                <w:sz w:val="20"/>
                <w:szCs w:val="20"/>
                <w:lang w:val="en-US"/>
              </w:rPr>
              <w:t xml:space="preserve"> to a large extent in accordance with international and European st</w:t>
            </w:r>
            <w:r>
              <w:rPr>
                <w:rFonts w:cstheme="minorHAnsi"/>
                <w:color w:val="000000"/>
                <w:sz w:val="20"/>
                <w:szCs w:val="20"/>
                <w:lang w:val="en-US"/>
              </w:rPr>
              <w:t xml:space="preserve">andards. </w:t>
            </w:r>
            <w:r w:rsidRPr="008A339D">
              <w:rPr>
                <w:rFonts w:cstheme="minorHAnsi"/>
                <w:color w:val="000000"/>
                <w:sz w:val="20"/>
                <w:szCs w:val="20"/>
                <w:lang w:val="en-US"/>
              </w:rPr>
              <w:t>Administrative detention is abolished in 2005; there is no possibility of repetition of such violation in future. The right to a fair trial and in particular the right to adequate time and facilities for the prep</w:t>
            </w:r>
            <w:r>
              <w:rPr>
                <w:rFonts w:cstheme="minorHAnsi"/>
                <w:color w:val="000000"/>
                <w:sz w:val="20"/>
                <w:szCs w:val="20"/>
                <w:lang w:val="en-US"/>
              </w:rPr>
              <w:t xml:space="preserve">aration of one’s </w:t>
            </w:r>
            <w:r w:rsidRPr="008A339D">
              <w:rPr>
                <w:rFonts w:cstheme="minorHAnsi"/>
                <w:color w:val="000000"/>
                <w:sz w:val="20"/>
                <w:szCs w:val="20"/>
                <w:lang w:val="en-US"/>
              </w:rPr>
              <w:t>defence</w:t>
            </w:r>
            <w:r>
              <w:rPr>
                <w:rFonts w:cstheme="minorHAnsi"/>
                <w:color w:val="000000"/>
                <w:sz w:val="20"/>
                <w:szCs w:val="20"/>
                <w:lang w:val="en-US"/>
              </w:rPr>
              <w:t xml:space="preserve"> is examined in </w:t>
            </w:r>
            <w:r w:rsidRPr="008A339D">
              <w:rPr>
                <w:rFonts w:cstheme="minorHAnsi"/>
                <w:color w:val="000000"/>
                <w:sz w:val="20"/>
                <w:szCs w:val="20"/>
                <w:lang w:val="en-US"/>
              </w:rPr>
              <w:t>Kirakosyan group.</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18" w:history="1">
              <w:r w:rsidR="00C17616" w:rsidRPr="00190E30">
                <w:rPr>
                  <w:rStyle w:val="Hyperlink"/>
                  <w:b w:val="0"/>
                  <w:bCs w:val="0"/>
                  <w:sz w:val="20"/>
                  <w:szCs w:val="20"/>
                </w:rPr>
                <w:t>CM/ResDH(2016)241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ARM / Ghuyumchyan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53862/07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21/04/2016</w:t>
            </w:r>
          </w:p>
          <w:p w:rsidR="00C17616" w:rsidRPr="00EC437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C4378">
              <w:rPr>
                <w:rFonts w:cstheme="minorHAnsi"/>
                <w:sz w:val="20"/>
                <w:szCs w:val="20"/>
              </w:rPr>
              <w:t>21/01/2016</w:t>
            </w:r>
          </w:p>
        </w:tc>
        <w:tc>
          <w:tcPr>
            <w:tcW w:w="3509"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AB457E">
              <w:rPr>
                <w:rFonts w:cstheme="minorHAnsi"/>
                <w:i/>
                <w:color w:val="000000"/>
                <w:sz w:val="20"/>
                <w:szCs w:val="20"/>
                <w:lang w:val="en-US"/>
              </w:rPr>
              <w:t xml:space="preserve">The procedural requirement that appeals on points of law could only be lodged by advocates licensed to act before the Court of Cassation - in the absence of the possibility to be granted legal aid - made the Court of Cassation’s access conditional on the applicant’s </w:t>
            </w:r>
            <w:r w:rsidRPr="00AB457E">
              <w:rPr>
                <w:rFonts w:cstheme="minorHAnsi"/>
                <w:i/>
                <w:color w:val="000000"/>
                <w:sz w:val="20"/>
                <w:szCs w:val="20"/>
                <w:lang w:val="en-US"/>
              </w:rPr>
              <w:lastRenderedPageBreak/>
              <w:t>financial situation placing a disproportiona</w:t>
            </w:r>
            <w:r>
              <w:rPr>
                <w:rFonts w:cstheme="minorHAnsi"/>
                <w:i/>
                <w:color w:val="000000"/>
                <w:sz w:val="20"/>
                <w:szCs w:val="20"/>
                <w:lang w:val="en-US"/>
              </w:rPr>
              <w:t>te restriction on its effective</w:t>
            </w:r>
            <w:r w:rsidRPr="00AB457E">
              <w:rPr>
                <w:rFonts w:cstheme="minorHAnsi"/>
                <w:i/>
                <w:color w:val="000000"/>
                <w:sz w:val="20"/>
                <w:szCs w:val="20"/>
                <w:lang w:val="en-US"/>
              </w:rPr>
              <w:t>ness. (Article 6 §1)</w:t>
            </w:r>
          </w:p>
        </w:tc>
        <w:tc>
          <w:tcPr>
            <w:tcW w:w="5421" w:type="dxa"/>
            <w:tcMar>
              <w:top w:w="113" w:type="dxa"/>
              <w:bottom w:w="113" w:type="dxa"/>
            </w:tcMar>
          </w:tcPr>
          <w:p w:rsidR="00C17616" w:rsidRPr="009C25D0" w:rsidRDefault="00C17616" w:rsidP="00EC43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applicants were granted reopening of the impugned proceedings. General measures see </w:t>
            </w:r>
            <w:hyperlink r:id="rId19" w:history="1">
              <w:r w:rsidRPr="00EF47A4">
                <w:rPr>
                  <w:rStyle w:val="Hyperlink"/>
                  <w:rFonts w:cstheme="minorHAnsi"/>
                  <w:sz w:val="20"/>
                  <w:szCs w:val="20"/>
                </w:rPr>
                <w:t>CM/ResDH (2016)104</w:t>
              </w:r>
            </w:hyperlink>
            <w:r>
              <w:rPr>
                <w:rFonts w:cstheme="minorHAnsi"/>
                <w:color w:val="000000"/>
                <w:sz w:val="20"/>
                <w:szCs w:val="20"/>
              </w:rPr>
              <w:t xml:space="preserve"> in </w:t>
            </w:r>
            <w:r w:rsidRPr="00EC4378">
              <w:rPr>
                <w:rFonts w:cstheme="minorHAnsi"/>
                <w:color w:val="000000"/>
                <w:sz w:val="20"/>
                <w:szCs w:val="20"/>
              </w:rPr>
              <w:t xml:space="preserve">Shamoyan </w:t>
            </w:r>
            <w:r>
              <w:rPr>
                <w:rFonts w:cstheme="minorHAnsi"/>
                <w:color w:val="000000"/>
                <w:sz w:val="20"/>
                <w:szCs w:val="20"/>
              </w:rPr>
              <w:t>group.</w:t>
            </w:r>
          </w:p>
          <w:p w:rsidR="00C17616" w:rsidRPr="009C25D0" w:rsidRDefault="00C17616" w:rsidP="00EC437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185598" w:rsidTr="007E2EEC">
        <w:trPr>
          <w:trHeight w:val="202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0" w:history="1">
              <w:r w:rsidR="00C17616" w:rsidRPr="00C00021">
                <w:rPr>
                  <w:rStyle w:val="Hyperlink"/>
                  <w:b w:val="0"/>
                  <w:bCs w:val="0"/>
                  <w:sz w:val="20"/>
                  <w:szCs w:val="20"/>
                </w:rPr>
                <w:t>CM/ResDH(2016)117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ARM / </w:t>
            </w:r>
            <w:r w:rsidRPr="00F4126C">
              <w:rPr>
                <w:rFonts w:cstheme="minorHAnsi"/>
                <w:b/>
                <w:sz w:val="20"/>
                <w:szCs w:val="20"/>
              </w:rPr>
              <w:t>Grigoryan</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3627/06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17/12/2012</w:t>
            </w:r>
          </w:p>
          <w:p w:rsidR="00C17616" w:rsidRPr="00F4126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126C">
              <w:rPr>
                <w:rFonts w:cstheme="minorHAnsi"/>
                <w:sz w:val="20"/>
                <w:szCs w:val="20"/>
              </w:rPr>
              <w:t>10/07/2012</w:t>
            </w:r>
          </w:p>
        </w:tc>
        <w:tc>
          <w:tcPr>
            <w:tcW w:w="3509" w:type="dxa"/>
            <w:tcMar>
              <w:top w:w="113" w:type="dxa"/>
              <w:bottom w:w="113" w:type="dxa"/>
            </w:tcMar>
          </w:tcPr>
          <w:p w:rsidR="00C17616" w:rsidRPr="00F4126C"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 xml:space="preserve">Access to and efficient functioning of justice: </w:t>
            </w:r>
            <w:r w:rsidRPr="0012294F">
              <w:rPr>
                <w:rFonts w:cstheme="minorHAnsi"/>
                <w:i/>
                <w:color w:val="000000"/>
                <w:sz w:val="20"/>
                <w:szCs w:val="20"/>
                <w:lang w:val="en-US"/>
              </w:rPr>
              <w:t>Excessive length of criminal proceedings due to su</w:t>
            </w:r>
            <w:r>
              <w:rPr>
                <w:rFonts w:cstheme="minorHAnsi"/>
                <w:i/>
                <w:color w:val="000000"/>
                <w:sz w:val="20"/>
                <w:szCs w:val="20"/>
                <w:lang w:val="en-US"/>
              </w:rPr>
              <w:t>spension of proceedings without</w:t>
            </w:r>
            <w:r w:rsidRPr="0012294F">
              <w:rPr>
                <w:rFonts w:cstheme="minorHAnsi"/>
                <w:i/>
                <w:color w:val="000000"/>
                <w:sz w:val="20"/>
                <w:szCs w:val="20"/>
                <w:lang w:val="en-US"/>
              </w:rPr>
              <w:t xml:space="preserve"> carrying any investigative measures</w:t>
            </w:r>
            <w:r>
              <w:rPr>
                <w:rFonts w:cstheme="minorHAnsi"/>
                <w:i/>
                <w:color w:val="000000"/>
                <w:sz w:val="20"/>
                <w:szCs w:val="20"/>
                <w:lang w:val="en-US"/>
              </w:rPr>
              <w:t>.</w:t>
            </w:r>
            <w:r w:rsidRPr="0012294F">
              <w:rPr>
                <w:rFonts w:cstheme="minorHAnsi"/>
                <w:i/>
                <w:color w:val="000000"/>
                <w:sz w:val="20"/>
                <w:szCs w:val="20"/>
                <w:lang w:val="en-US"/>
              </w:rPr>
              <w:t xml:space="preserve">  (</w:t>
            </w:r>
            <w:r>
              <w:rPr>
                <w:rFonts w:cstheme="minorHAnsi"/>
                <w:i/>
                <w:color w:val="000000"/>
                <w:sz w:val="20"/>
                <w:szCs w:val="20"/>
                <w:lang w:val="en-US"/>
              </w:rPr>
              <w:t>Article 6 §1)</w:t>
            </w:r>
          </w:p>
        </w:tc>
        <w:tc>
          <w:tcPr>
            <w:tcW w:w="5421" w:type="dxa"/>
            <w:tcMar>
              <w:top w:w="113" w:type="dxa"/>
              <w:bottom w:w="113" w:type="dxa"/>
            </w:tcMar>
          </w:tcPr>
          <w:p w:rsidR="00C17616" w:rsidRPr="0012294F"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Domestic proceedings closed. Isolated case. </w:t>
            </w:r>
            <w:r w:rsidRPr="0012294F">
              <w:rPr>
                <w:rFonts w:cstheme="minorHAnsi"/>
                <w:color w:val="000000"/>
                <w:sz w:val="20"/>
                <w:szCs w:val="20"/>
                <w:lang w:val="en-US"/>
              </w:rPr>
              <w:t xml:space="preserve">The study of the judgment is included in the curricula of judges, prosecutors and police officers as well as in trainings for the staff of detention facilities. The new draft Code of Criminal Procedure (Articles 12, 194 and 196) sets out time limits for public criminal prosecution. It is expected that they will prevent similar violations in the future.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7E2EEC" w:rsidRDefault="003B5010" w:rsidP="004363F1">
            <w:pPr>
              <w:jc w:val="center"/>
              <w:rPr>
                <w:b w:val="0"/>
                <w:sz w:val="20"/>
                <w:szCs w:val="20"/>
              </w:rPr>
            </w:pPr>
            <w:hyperlink r:id="rId21" w:history="1">
              <w:r w:rsidR="00C17616" w:rsidRPr="007E2EEC">
                <w:rPr>
                  <w:rStyle w:val="Hyperlink"/>
                  <w:b w:val="0"/>
                  <w:bCs w:val="0"/>
                  <w:sz w:val="20"/>
                  <w:szCs w:val="20"/>
                </w:rPr>
                <w:t>CM/ResDH(2016)184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ARM / Khachatryan and Others and 2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23978/06+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21/07/2013</w:t>
            </w:r>
          </w:p>
          <w:p w:rsidR="00C17616" w:rsidRPr="00F9653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9653C">
              <w:rPr>
                <w:rFonts w:cstheme="minorHAnsi"/>
                <w:sz w:val="20"/>
                <w:szCs w:val="20"/>
              </w:rPr>
              <w:t>21/11/2012</w:t>
            </w:r>
          </w:p>
        </w:tc>
        <w:tc>
          <w:tcPr>
            <w:tcW w:w="3509" w:type="dxa"/>
            <w:tcMar>
              <w:top w:w="113" w:type="dxa"/>
              <w:bottom w:w="113" w:type="dxa"/>
            </w:tcMar>
          </w:tcPr>
          <w:p w:rsidR="00C17616" w:rsidRPr="00F9653C" w:rsidRDefault="00C17616" w:rsidP="000969E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0969EB">
              <w:rPr>
                <w:rFonts w:cstheme="minorHAnsi"/>
                <w:i/>
                <w:color w:val="000000"/>
                <w:sz w:val="20"/>
                <w:szCs w:val="20"/>
                <w:lang w:val="en-US"/>
              </w:rPr>
              <w:t>Deprivation of liberty without reasonable suspicion; wrongful conviction</w:t>
            </w:r>
            <w:r>
              <w:rPr>
                <w:rFonts w:cstheme="minorHAnsi"/>
                <w:i/>
                <w:color w:val="000000"/>
                <w:sz w:val="20"/>
                <w:szCs w:val="20"/>
                <w:lang w:val="en-US"/>
              </w:rPr>
              <w:t xml:space="preserve"> of Jehova’s witnesses for abandoning military (or alternative) service</w:t>
            </w:r>
            <w:r w:rsidRPr="000969EB">
              <w:rPr>
                <w:rFonts w:cstheme="minorHAnsi"/>
                <w:i/>
                <w:color w:val="000000"/>
                <w:sz w:val="20"/>
                <w:szCs w:val="20"/>
                <w:lang w:val="en-US"/>
              </w:rPr>
              <w:t>; lack of right to compensation for non-pecuniary damage suffered as a result of unlawful detention</w:t>
            </w:r>
            <w:r>
              <w:rPr>
                <w:rFonts w:cstheme="minorHAnsi"/>
                <w:i/>
                <w:color w:val="000000"/>
                <w:sz w:val="20"/>
                <w:szCs w:val="20"/>
                <w:lang w:val="en-US"/>
              </w:rPr>
              <w:t xml:space="preserve"> or</w:t>
            </w:r>
            <w:r w:rsidRPr="000969EB">
              <w:rPr>
                <w:rFonts w:cstheme="minorHAnsi"/>
                <w:i/>
                <w:color w:val="000000"/>
                <w:sz w:val="20"/>
                <w:szCs w:val="20"/>
                <w:lang w:val="en-US"/>
              </w:rPr>
              <w:t xml:space="preserve"> conviction; lack of an effective remedy. (Articles 3 of Protocol No. 7,  5 §§ 1c + 5</w:t>
            </w:r>
            <w:r>
              <w:rPr>
                <w:rFonts w:cstheme="minorHAnsi"/>
                <w:i/>
                <w:color w:val="000000"/>
                <w:sz w:val="20"/>
                <w:szCs w:val="20"/>
                <w:lang w:val="en-US"/>
              </w:rPr>
              <w:t xml:space="preserve"> and 13</w:t>
            </w:r>
            <w:r w:rsidRPr="000969EB">
              <w:rPr>
                <w:rFonts w:cstheme="minorHAnsi"/>
                <w:i/>
                <w:color w:val="000000"/>
                <w:sz w:val="20"/>
                <w:szCs w:val="20"/>
                <w:lang w:val="en-US"/>
              </w:rPr>
              <w:t>)</w:t>
            </w:r>
          </w:p>
        </w:tc>
        <w:tc>
          <w:tcPr>
            <w:tcW w:w="5421" w:type="dxa"/>
            <w:tcMar>
              <w:top w:w="113" w:type="dxa"/>
              <w:bottom w:w="113" w:type="dxa"/>
            </w:tcMar>
          </w:tcPr>
          <w:p w:rsidR="00C17616" w:rsidRPr="0059409B" w:rsidRDefault="00C17616" w:rsidP="002B0B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F9653C">
              <w:rPr>
                <w:rFonts w:cstheme="minorHAnsi"/>
                <w:color w:val="000000"/>
                <w:sz w:val="20"/>
                <w:szCs w:val="20"/>
              </w:rPr>
              <w:t xml:space="preserve">The applicants were released. None of the applicants </w:t>
            </w:r>
            <w:r>
              <w:rPr>
                <w:rFonts w:cstheme="minorHAnsi"/>
                <w:color w:val="000000"/>
                <w:sz w:val="20"/>
                <w:szCs w:val="20"/>
              </w:rPr>
              <w:t xml:space="preserve">requested </w:t>
            </w:r>
            <w:r w:rsidRPr="00F9653C">
              <w:rPr>
                <w:rFonts w:cstheme="minorHAnsi"/>
                <w:color w:val="000000"/>
                <w:sz w:val="20"/>
                <w:szCs w:val="20"/>
              </w:rPr>
              <w:t>reopening</w:t>
            </w:r>
            <w:r>
              <w:rPr>
                <w:rFonts w:cstheme="minorHAnsi"/>
                <w:color w:val="000000"/>
                <w:sz w:val="20"/>
                <w:szCs w:val="20"/>
              </w:rPr>
              <w:t xml:space="preserve">. </w:t>
            </w:r>
            <w:r>
              <w:t>T</w:t>
            </w:r>
            <w:r w:rsidRPr="000969EB">
              <w:rPr>
                <w:sz w:val="20"/>
                <w:szCs w:val="20"/>
              </w:rPr>
              <w:t>he Law on</w:t>
            </w:r>
            <w:r>
              <w:rPr>
                <w:sz w:val="20"/>
                <w:szCs w:val="20"/>
              </w:rPr>
              <w:t xml:space="preserve"> </w:t>
            </w:r>
            <w:r w:rsidRPr="000969EB">
              <w:rPr>
                <w:sz w:val="20"/>
                <w:szCs w:val="20"/>
              </w:rPr>
              <w:t>"</w:t>
            </w:r>
            <w:r>
              <w:rPr>
                <w:sz w:val="20"/>
                <w:szCs w:val="20"/>
              </w:rPr>
              <w:t>Amendments</w:t>
            </w:r>
            <w:r w:rsidRPr="000969EB">
              <w:rPr>
                <w:sz w:val="20"/>
                <w:szCs w:val="20"/>
              </w:rPr>
              <w:t xml:space="preserve"> </w:t>
            </w:r>
            <w:r>
              <w:rPr>
                <w:sz w:val="20"/>
                <w:szCs w:val="20"/>
              </w:rPr>
              <w:t>and additions to the Civil Code</w:t>
            </w:r>
            <w:r w:rsidRPr="000969EB">
              <w:rPr>
                <w:sz w:val="20"/>
                <w:szCs w:val="20"/>
              </w:rPr>
              <w:t>" entered</w:t>
            </w:r>
            <w:r>
              <w:rPr>
                <w:sz w:val="20"/>
                <w:szCs w:val="20"/>
              </w:rPr>
              <w:t xml:space="preserve"> </w:t>
            </w:r>
            <w:r w:rsidRPr="000969EB">
              <w:rPr>
                <w:sz w:val="20"/>
                <w:szCs w:val="20"/>
              </w:rPr>
              <w:t xml:space="preserve">into force on </w:t>
            </w:r>
            <w:r>
              <w:rPr>
                <w:sz w:val="20"/>
                <w:szCs w:val="20"/>
              </w:rPr>
              <w:t>01/11/2014</w:t>
            </w:r>
            <w:r>
              <w:t xml:space="preserve"> </w:t>
            </w:r>
            <w:r w:rsidRPr="009666D9">
              <w:rPr>
                <w:sz w:val="20"/>
                <w:szCs w:val="20"/>
              </w:rPr>
              <w:t>establish</w:t>
            </w:r>
            <w:r>
              <w:rPr>
                <w:sz w:val="20"/>
                <w:szCs w:val="20"/>
              </w:rPr>
              <w:t>ing</w:t>
            </w:r>
            <w:r w:rsidRPr="009666D9">
              <w:rPr>
                <w:sz w:val="20"/>
                <w:szCs w:val="20"/>
              </w:rPr>
              <w:t xml:space="preserve"> a mechanism for</w:t>
            </w:r>
            <w:r>
              <w:rPr>
                <w:sz w:val="20"/>
                <w:szCs w:val="20"/>
              </w:rPr>
              <w:t xml:space="preserve"> </w:t>
            </w:r>
            <w:r w:rsidRPr="009666D9">
              <w:rPr>
                <w:sz w:val="20"/>
                <w:szCs w:val="20"/>
              </w:rPr>
              <w:t>compensation of non-pecuniary damages for violation of fundamental rights and freedoms</w:t>
            </w:r>
            <w:r>
              <w:rPr>
                <w:sz w:val="20"/>
                <w:szCs w:val="20"/>
              </w:rPr>
              <w:t xml:space="preserve"> </w:t>
            </w:r>
            <w:r w:rsidRPr="009666D9">
              <w:rPr>
                <w:sz w:val="20"/>
                <w:szCs w:val="20"/>
              </w:rPr>
              <w:t>guaranteed by the Convention.</w:t>
            </w:r>
            <w:r>
              <w:rPr>
                <w:sz w:val="20"/>
                <w:szCs w:val="20"/>
              </w:rPr>
              <w:t xml:space="preserve"> A </w:t>
            </w:r>
            <w:r w:rsidRPr="009666D9">
              <w:rPr>
                <w:rFonts w:cs="Sylfaen"/>
                <w:sz w:val="20"/>
                <w:szCs w:val="20"/>
              </w:rPr>
              <w:t>right to compensation is</w:t>
            </w:r>
            <w:r>
              <w:rPr>
                <w:rFonts w:cs="Sylfaen"/>
                <w:sz w:val="20"/>
                <w:szCs w:val="20"/>
              </w:rPr>
              <w:t xml:space="preserve"> </w:t>
            </w:r>
            <w:r w:rsidRPr="009666D9">
              <w:rPr>
                <w:rFonts w:cs="Sylfaen"/>
                <w:sz w:val="20"/>
                <w:szCs w:val="20"/>
              </w:rPr>
              <w:t xml:space="preserve">available for a convict who </w:t>
            </w:r>
            <w:r>
              <w:rPr>
                <w:rFonts w:cs="Sylfaen"/>
                <w:sz w:val="20"/>
                <w:szCs w:val="20"/>
              </w:rPr>
              <w:t xml:space="preserve">was </w:t>
            </w:r>
            <w:r w:rsidRPr="009666D9">
              <w:rPr>
                <w:rFonts w:cs="Sylfaen"/>
                <w:sz w:val="20"/>
                <w:szCs w:val="20"/>
              </w:rPr>
              <w:t>acquitted based on the conditions prescribed by Article</w:t>
            </w:r>
            <w:r>
              <w:rPr>
                <w:rFonts w:cs="Sylfaen"/>
                <w:sz w:val="20"/>
                <w:szCs w:val="20"/>
              </w:rPr>
              <w:t xml:space="preserve"> </w:t>
            </w:r>
            <w:r w:rsidRPr="009666D9">
              <w:rPr>
                <w:rFonts w:cs="Sylfaen"/>
                <w:sz w:val="20"/>
                <w:szCs w:val="20"/>
              </w:rPr>
              <w:t xml:space="preserve">3 of Protocol No. 7 </w:t>
            </w:r>
            <w:r>
              <w:rPr>
                <w:rFonts w:cs="Sylfaen"/>
                <w:sz w:val="20"/>
                <w:szCs w:val="20"/>
              </w:rPr>
              <w:t>ECHR</w:t>
            </w:r>
            <w:r>
              <w:rPr>
                <w:rFonts w:ascii="Sylfaen" w:hAnsi="Sylfaen" w:cs="Sylfaen"/>
                <w:sz w:val="23"/>
                <w:szCs w:val="23"/>
              </w:rPr>
              <w:t>.</w:t>
            </w:r>
            <w:r w:rsidRPr="000969EB">
              <w:rPr>
                <w:sz w:val="20"/>
                <w:szCs w:val="20"/>
              </w:rPr>
              <w:t xml:space="preserve"> </w:t>
            </w:r>
            <w:r>
              <w:rPr>
                <w:sz w:val="20"/>
                <w:szCs w:val="20"/>
              </w:rPr>
              <w:t>Abandoning a</w:t>
            </w:r>
            <w:r w:rsidRPr="000969EB">
              <w:rPr>
                <w:rFonts w:cstheme="minorHAnsi"/>
                <w:color w:val="000000"/>
                <w:sz w:val="20"/>
                <w:szCs w:val="20"/>
                <w:lang w:val="en-US"/>
              </w:rPr>
              <w:t xml:space="preserve"> military unit </w:t>
            </w:r>
            <w:r>
              <w:rPr>
                <w:rFonts w:cstheme="minorHAnsi"/>
                <w:color w:val="000000"/>
                <w:sz w:val="20"/>
                <w:szCs w:val="20"/>
                <w:lang w:val="en-US"/>
              </w:rPr>
              <w:t>or the</w:t>
            </w:r>
            <w:r w:rsidRPr="000969EB">
              <w:rPr>
                <w:rFonts w:cstheme="minorHAnsi"/>
                <w:color w:val="000000"/>
                <w:sz w:val="20"/>
                <w:szCs w:val="20"/>
                <w:lang w:val="en-US"/>
              </w:rPr>
              <w:t xml:space="preserve"> place where one</w:t>
            </w:r>
            <w:r>
              <w:rPr>
                <w:rFonts w:cstheme="minorHAnsi"/>
                <w:color w:val="000000"/>
                <w:sz w:val="20"/>
                <w:szCs w:val="20"/>
                <w:lang w:val="en-US"/>
              </w:rPr>
              <w:t xml:space="preserve"> </w:t>
            </w:r>
            <w:r w:rsidRPr="000969EB">
              <w:rPr>
                <w:rFonts w:cstheme="minorHAnsi"/>
                <w:color w:val="000000"/>
                <w:sz w:val="20"/>
                <w:szCs w:val="20"/>
                <w:lang w:val="en-US"/>
              </w:rPr>
              <w:t xml:space="preserve">performed alternative service </w:t>
            </w:r>
            <w:r>
              <w:rPr>
                <w:rFonts w:cstheme="minorHAnsi"/>
                <w:color w:val="000000"/>
                <w:sz w:val="20"/>
                <w:szCs w:val="20"/>
                <w:lang w:val="en-US"/>
              </w:rPr>
              <w:t>without an authorization constitutes an offence</w:t>
            </w:r>
            <w:r w:rsidRPr="000969EB">
              <w:rPr>
                <w:rFonts w:cstheme="minorHAnsi"/>
                <w:color w:val="000000"/>
                <w:sz w:val="20"/>
                <w:szCs w:val="20"/>
                <w:lang w:val="en-US"/>
              </w:rPr>
              <w:t xml:space="preserve"> incorporated in the Criminal</w:t>
            </w:r>
            <w:r>
              <w:rPr>
                <w:rFonts w:cstheme="minorHAnsi"/>
                <w:color w:val="000000"/>
                <w:sz w:val="20"/>
                <w:szCs w:val="20"/>
                <w:lang w:val="en-US"/>
              </w:rPr>
              <w:t xml:space="preserve"> </w:t>
            </w:r>
            <w:r w:rsidRPr="000969EB">
              <w:rPr>
                <w:rFonts w:cstheme="minorHAnsi"/>
                <w:color w:val="000000"/>
                <w:sz w:val="20"/>
                <w:szCs w:val="20"/>
                <w:lang w:val="en-US"/>
              </w:rPr>
              <w:t xml:space="preserve">Code </w:t>
            </w:r>
            <w:r>
              <w:rPr>
                <w:rFonts w:cstheme="minorHAnsi"/>
                <w:color w:val="000000"/>
                <w:sz w:val="20"/>
                <w:szCs w:val="20"/>
                <w:lang w:val="en-US"/>
              </w:rPr>
              <w:t>since 01/06/</w:t>
            </w:r>
            <w:r w:rsidRPr="000969EB">
              <w:rPr>
                <w:rFonts w:cstheme="minorHAnsi"/>
                <w:color w:val="000000"/>
                <w:sz w:val="20"/>
                <w:szCs w:val="20"/>
                <w:lang w:val="en-US"/>
              </w:rPr>
              <w:t>2006.</w:t>
            </w:r>
            <w:r w:rsidRPr="00185598">
              <w:rPr>
                <w:rFonts w:cstheme="minorHAnsi"/>
                <w:sz w:val="20"/>
                <w:szCs w:val="20"/>
              </w:rPr>
              <w:t xml:space="preserve"> 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22" w:history="1">
              <w:r w:rsidR="00C17616" w:rsidRPr="00792C90">
                <w:rPr>
                  <w:rStyle w:val="Hyperlink"/>
                  <w:b w:val="0"/>
                  <w:bCs w:val="0"/>
                  <w:sz w:val="20"/>
                  <w:szCs w:val="20"/>
                </w:rPr>
                <w:t>CM/ResDH(2016)37</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Piruzyan and 1 other case</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33376/07+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26/09/2012</w:t>
            </w:r>
          </w:p>
          <w:p w:rsidR="00C17616" w:rsidRPr="006C171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1712">
              <w:rPr>
                <w:rFonts w:cstheme="minorHAnsi"/>
                <w:sz w:val="20"/>
                <w:szCs w:val="20"/>
              </w:rPr>
              <w:t>26/06/2012</w:t>
            </w:r>
          </w:p>
        </w:tc>
        <w:tc>
          <w:tcPr>
            <w:tcW w:w="3509" w:type="dxa"/>
            <w:tcMar>
              <w:top w:w="113" w:type="dxa"/>
              <w:bottom w:w="113" w:type="dxa"/>
            </w:tcMar>
          </w:tcPr>
          <w:p w:rsidR="00C17616" w:rsidRPr="003E1FF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in prison: </w:t>
            </w:r>
            <w:r w:rsidRPr="000B16D5">
              <w:rPr>
                <w:rFonts w:cstheme="minorHAnsi"/>
                <w:i/>
                <w:color w:val="000000"/>
                <w:sz w:val="20"/>
                <w:szCs w:val="20"/>
              </w:rPr>
              <w:t>Failure to provide adequate</w:t>
            </w:r>
            <w:r w:rsidRPr="003E1FF1">
              <w:rPr>
                <w:rFonts w:cstheme="minorHAnsi"/>
                <w:i/>
                <w:color w:val="000000"/>
                <w:sz w:val="20"/>
                <w:szCs w:val="20"/>
              </w:rPr>
              <w:t xml:space="preserve"> medical ass</w:t>
            </w:r>
            <w:r>
              <w:rPr>
                <w:rFonts w:cstheme="minorHAnsi"/>
                <w:i/>
                <w:color w:val="000000"/>
                <w:sz w:val="20"/>
                <w:szCs w:val="20"/>
              </w:rPr>
              <w:t xml:space="preserve">istance in a detention facility and </w:t>
            </w:r>
            <w:r w:rsidRPr="0054230C">
              <w:rPr>
                <w:rFonts w:cstheme="minorHAnsi"/>
                <w:i/>
                <w:color w:val="000000"/>
                <w:sz w:val="20"/>
                <w:szCs w:val="20"/>
              </w:rPr>
              <w:t>placement</w:t>
            </w:r>
            <w:r>
              <w:rPr>
                <w:rFonts w:cstheme="minorHAnsi"/>
                <w:i/>
                <w:color w:val="000000"/>
                <w:sz w:val="20"/>
                <w:szCs w:val="20"/>
              </w:rPr>
              <w:t xml:space="preserve"> of the applicants</w:t>
            </w:r>
            <w:r w:rsidRPr="0054230C">
              <w:rPr>
                <w:rFonts w:cstheme="minorHAnsi"/>
                <w:i/>
                <w:color w:val="000000"/>
                <w:sz w:val="20"/>
                <w:szCs w:val="20"/>
              </w:rPr>
              <w:t xml:space="preserve"> in a metal cage during </w:t>
            </w:r>
            <w:r w:rsidRPr="003E1FF1">
              <w:rPr>
                <w:rFonts w:cstheme="minorHAnsi"/>
                <w:i/>
                <w:color w:val="000000"/>
                <w:sz w:val="20"/>
                <w:szCs w:val="20"/>
              </w:rPr>
              <w:t xml:space="preserve">hearings without </w:t>
            </w:r>
            <w:r>
              <w:rPr>
                <w:rFonts w:cstheme="minorHAnsi"/>
                <w:i/>
                <w:color w:val="000000"/>
                <w:sz w:val="20"/>
                <w:szCs w:val="20"/>
              </w:rPr>
              <w:t xml:space="preserve">without any real risk of their </w:t>
            </w:r>
            <w:r w:rsidRPr="00477276">
              <w:rPr>
                <w:rFonts w:cstheme="minorHAnsi"/>
                <w:i/>
                <w:color w:val="000000"/>
                <w:sz w:val="20"/>
                <w:szCs w:val="20"/>
              </w:rPr>
              <w:t>absc</w:t>
            </w:r>
            <w:r>
              <w:rPr>
                <w:rFonts w:cstheme="minorHAnsi"/>
                <w:i/>
                <w:color w:val="000000"/>
                <w:sz w:val="20"/>
                <w:szCs w:val="20"/>
              </w:rPr>
              <w:t>onding or resorting to violence, amounting</w:t>
            </w:r>
            <w:r w:rsidRPr="003E1FF1">
              <w:rPr>
                <w:rFonts w:cstheme="minorHAnsi"/>
                <w:i/>
                <w:color w:val="000000"/>
                <w:sz w:val="20"/>
                <w:szCs w:val="20"/>
              </w:rPr>
              <w:t xml:space="preserve"> to degrading treatment</w:t>
            </w:r>
            <w:r>
              <w:rPr>
                <w:rFonts w:cstheme="minorHAnsi"/>
                <w:i/>
                <w:color w:val="000000"/>
                <w:sz w:val="20"/>
                <w:szCs w:val="20"/>
              </w:rPr>
              <w:t xml:space="preserve"> as well as various </w:t>
            </w:r>
            <w:r>
              <w:rPr>
                <w:rFonts w:cstheme="minorHAnsi"/>
                <w:i/>
                <w:color w:val="000000"/>
                <w:sz w:val="20"/>
                <w:szCs w:val="20"/>
              </w:rPr>
              <w:lastRenderedPageBreak/>
              <w:t xml:space="preserve">other </w:t>
            </w:r>
            <w:r w:rsidRPr="00477276">
              <w:rPr>
                <w:rFonts w:cstheme="minorHAnsi"/>
                <w:i/>
                <w:color w:val="000000"/>
                <w:sz w:val="20"/>
                <w:szCs w:val="20"/>
              </w:rPr>
              <w:t>shortcoming</w:t>
            </w:r>
            <w:r>
              <w:rPr>
                <w:rFonts w:cstheme="minorHAnsi"/>
                <w:i/>
                <w:color w:val="000000"/>
                <w:sz w:val="20"/>
                <w:szCs w:val="20"/>
              </w:rPr>
              <w:t>s</w:t>
            </w:r>
            <w:r w:rsidRPr="00477276">
              <w:rPr>
                <w:rFonts w:cstheme="minorHAnsi"/>
                <w:i/>
                <w:color w:val="000000"/>
                <w:sz w:val="20"/>
                <w:szCs w:val="20"/>
              </w:rPr>
              <w:t xml:space="preserve"> of the domestic law in force at the time </w:t>
            </w:r>
            <w:r>
              <w:rPr>
                <w:rFonts w:cstheme="minorHAnsi"/>
                <w:i/>
                <w:color w:val="000000"/>
                <w:sz w:val="20"/>
                <w:szCs w:val="20"/>
              </w:rPr>
              <w:t>concerning one applicant’s detention on remand. (Articles 3 and 5 §§ 1+3+4)</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000000"/>
                <w:sz w:val="20"/>
                <w:szCs w:val="20"/>
                <w:lang w:val="en-US"/>
              </w:rPr>
              <w:lastRenderedPageBreak/>
              <w:t>The applicants did not avail themselves of the possibility to request</w:t>
            </w:r>
            <w:r w:rsidRPr="007425F8">
              <w:rPr>
                <w:rFonts w:cstheme="minorHAnsi"/>
                <w:color w:val="000000"/>
                <w:sz w:val="20"/>
                <w:szCs w:val="20"/>
                <w:lang w:val="en-US"/>
              </w:rPr>
              <w:t xml:space="preserve"> reopening</w:t>
            </w:r>
            <w:r>
              <w:rPr>
                <w:rFonts w:cstheme="minorHAnsi"/>
                <w:color w:val="000000"/>
                <w:sz w:val="20"/>
                <w:szCs w:val="20"/>
                <w:lang w:val="en-US"/>
              </w:rPr>
              <w:t xml:space="preserve"> of proceedings. </w:t>
            </w:r>
            <w:r>
              <w:rPr>
                <w:rFonts w:cstheme="minorHAnsi"/>
                <w:sz w:val="20"/>
                <w:szCs w:val="20"/>
              </w:rPr>
              <w:t xml:space="preserve">Reforms in the field of criminal justice were initiated. </w:t>
            </w:r>
            <w:r w:rsidRPr="00E74852">
              <w:rPr>
                <w:rFonts w:cstheme="minorHAnsi"/>
                <w:sz w:val="20"/>
                <w:szCs w:val="20"/>
              </w:rPr>
              <w:t>A series of significan</w:t>
            </w:r>
            <w:r>
              <w:rPr>
                <w:rFonts w:cstheme="minorHAnsi"/>
                <w:sz w:val="20"/>
                <w:szCs w:val="20"/>
              </w:rPr>
              <w:t xml:space="preserve">t amendments to the existing </w:t>
            </w:r>
            <w:r w:rsidRPr="00E74852">
              <w:rPr>
                <w:rFonts w:cstheme="minorHAnsi"/>
                <w:sz w:val="20"/>
                <w:szCs w:val="20"/>
              </w:rPr>
              <w:t xml:space="preserve">Criminal Code </w:t>
            </w:r>
            <w:r>
              <w:rPr>
                <w:rFonts w:cstheme="minorHAnsi"/>
                <w:sz w:val="20"/>
                <w:szCs w:val="20"/>
              </w:rPr>
              <w:t>were adopted and pursuant to the President’s Decree of 30/06/</w:t>
            </w:r>
            <w:r w:rsidRPr="00E74852">
              <w:rPr>
                <w:rFonts w:cstheme="minorHAnsi"/>
                <w:sz w:val="20"/>
                <w:szCs w:val="20"/>
              </w:rPr>
              <w:t xml:space="preserve"> 2012, No. NK-96-A, </w:t>
            </w:r>
            <w:r>
              <w:rPr>
                <w:rFonts w:cstheme="minorHAnsi"/>
                <w:sz w:val="20"/>
                <w:szCs w:val="20"/>
              </w:rPr>
              <w:t xml:space="preserve">approving </w:t>
            </w:r>
            <w:r w:rsidRPr="00E74852">
              <w:rPr>
                <w:rFonts w:cstheme="minorHAnsi"/>
                <w:sz w:val="20"/>
                <w:szCs w:val="20"/>
              </w:rPr>
              <w:t>the</w:t>
            </w:r>
            <w:r>
              <w:rPr>
                <w:rFonts w:cstheme="minorHAnsi"/>
                <w:sz w:val="20"/>
                <w:szCs w:val="20"/>
              </w:rPr>
              <w:t xml:space="preserve"> </w:t>
            </w:r>
            <w:r w:rsidRPr="00E74852">
              <w:rPr>
                <w:rFonts w:cstheme="minorHAnsi"/>
                <w:sz w:val="20"/>
                <w:szCs w:val="20"/>
              </w:rPr>
              <w:t xml:space="preserve">2012-2016 </w:t>
            </w:r>
            <w:r>
              <w:rPr>
                <w:rFonts w:cstheme="minorHAnsi"/>
                <w:i/>
                <w:sz w:val="20"/>
                <w:szCs w:val="20"/>
              </w:rPr>
              <w:t>Stra</w:t>
            </w:r>
            <w:r w:rsidRPr="006D52AC">
              <w:rPr>
                <w:rFonts w:cstheme="minorHAnsi"/>
                <w:i/>
                <w:sz w:val="20"/>
                <w:szCs w:val="20"/>
              </w:rPr>
              <w:t>tegic Programme of Legal and Judicial Reforms</w:t>
            </w:r>
            <w:r>
              <w:rPr>
                <w:rFonts w:cstheme="minorHAnsi"/>
                <w:sz w:val="20"/>
                <w:szCs w:val="20"/>
              </w:rPr>
              <w:t xml:space="preserve">, a new </w:t>
            </w:r>
            <w:r w:rsidRPr="00E74852">
              <w:rPr>
                <w:rFonts w:cstheme="minorHAnsi"/>
                <w:sz w:val="20"/>
                <w:szCs w:val="20"/>
              </w:rPr>
              <w:t>Cri</w:t>
            </w:r>
            <w:r>
              <w:rPr>
                <w:rFonts w:cstheme="minorHAnsi"/>
                <w:sz w:val="20"/>
                <w:szCs w:val="20"/>
              </w:rPr>
              <w:t xml:space="preserve">minal Code is being drafted. </w:t>
            </w:r>
            <w:r w:rsidRPr="00E74852">
              <w:rPr>
                <w:rFonts w:cstheme="minorHAnsi"/>
                <w:sz w:val="20"/>
                <w:szCs w:val="20"/>
              </w:rPr>
              <w:t xml:space="preserve">As to the use of </w:t>
            </w:r>
            <w:r>
              <w:rPr>
                <w:rFonts w:cstheme="minorHAnsi"/>
                <w:sz w:val="20"/>
                <w:szCs w:val="20"/>
              </w:rPr>
              <w:t xml:space="preserve">a metal cage </w:t>
            </w:r>
            <w:r w:rsidRPr="00E74852">
              <w:rPr>
                <w:rFonts w:cstheme="minorHAnsi"/>
                <w:sz w:val="20"/>
                <w:szCs w:val="20"/>
              </w:rPr>
              <w:t>courtroom</w:t>
            </w:r>
            <w:r>
              <w:rPr>
                <w:rFonts w:cstheme="minorHAnsi"/>
                <w:sz w:val="20"/>
                <w:szCs w:val="20"/>
              </w:rPr>
              <w:t>s</w:t>
            </w:r>
            <w:r w:rsidRPr="00E74852">
              <w:rPr>
                <w:rFonts w:cstheme="minorHAnsi"/>
                <w:sz w:val="20"/>
                <w:szCs w:val="20"/>
              </w:rPr>
              <w:t xml:space="preserve">, reforms </w:t>
            </w:r>
            <w:r>
              <w:rPr>
                <w:rFonts w:cstheme="minorHAnsi"/>
                <w:sz w:val="20"/>
                <w:szCs w:val="20"/>
              </w:rPr>
              <w:t xml:space="preserve">resulted in their </w:t>
            </w:r>
            <w:r>
              <w:rPr>
                <w:rFonts w:cstheme="minorHAnsi"/>
                <w:sz w:val="20"/>
                <w:szCs w:val="20"/>
              </w:rPr>
              <w:lastRenderedPageBreak/>
              <w:t xml:space="preserve">removal </w:t>
            </w:r>
            <w:r w:rsidRPr="00E74852">
              <w:rPr>
                <w:rFonts w:cstheme="minorHAnsi"/>
                <w:sz w:val="20"/>
                <w:szCs w:val="20"/>
              </w:rPr>
              <w:t>from</w:t>
            </w:r>
            <w:r>
              <w:rPr>
                <w:rFonts w:cstheme="minorHAnsi"/>
                <w:sz w:val="20"/>
                <w:szCs w:val="20"/>
              </w:rPr>
              <w:t xml:space="preserve"> all domestic</w:t>
            </w:r>
            <w:r w:rsidRPr="00E74852">
              <w:rPr>
                <w:rFonts w:cstheme="minorHAnsi"/>
                <w:sz w:val="20"/>
                <w:szCs w:val="20"/>
              </w:rPr>
              <w:t xml:space="preserve"> courts.</w:t>
            </w:r>
            <w:r>
              <w:t xml:space="preserve"> </w:t>
            </w:r>
            <w:r>
              <w:rPr>
                <w:rFonts w:cstheme="minorHAnsi"/>
                <w:sz w:val="20"/>
                <w:szCs w:val="20"/>
              </w:rPr>
              <w:t xml:space="preserve"> </w:t>
            </w:r>
          </w:p>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With regard to the right to health care in prison, a wide range of awareness-raising and training activities for prison administration staff and prison health staff were organised. Training courses </w:t>
            </w:r>
            <w:r w:rsidRPr="003F6A4D">
              <w:rPr>
                <w:rFonts w:cstheme="minorHAnsi"/>
                <w:sz w:val="20"/>
                <w:szCs w:val="20"/>
              </w:rPr>
              <w:t>on</w:t>
            </w:r>
            <w:r>
              <w:rPr>
                <w:rFonts w:cstheme="minorHAnsi"/>
                <w:sz w:val="20"/>
                <w:szCs w:val="20"/>
              </w:rPr>
              <w:t xml:space="preserve"> </w:t>
            </w:r>
            <w:r w:rsidRPr="003F6A4D">
              <w:rPr>
                <w:rFonts w:cstheme="minorHAnsi"/>
                <w:sz w:val="20"/>
                <w:szCs w:val="20"/>
              </w:rPr>
              <w:t xml:space="preserve">specific aspects of Articles 3 and 5 </w:t>
            </w:r>
            <w:r>
              <w:rPr>
                <w:rFonts w:cstheme="minorHAnsi"/>
                <w:sz w:val="20"/>
                <w:szCs w:val="20"/>
              </w:rPr>
              <w:t>was organis</w:t>
            </w:r>
            <w:r w:rsidRPr="003F6A4D">
              <w:rPr>
                <w:rFonts w:cstheme="minorHAnsi"/>
                <w:sz w:val="20"/>
                <w:szCs w:val="20"/>
              </w:rPr>
              <w:t xml:space="preserve">ed for </w:t>
            </w:r>
            <w:r>
              <w:rPr>
                <w:rFonts w:cstheme="minorHAnsi"/>
                <w:sz w:val="20"/>
                <w:szCs w:val="20"/>
              </w:rPr>
              <w:t xml:space="preserve">staff of </w:t>
            </w:r>
            <w:r w:rsidRPr="003F6A4D">
              <w:rPr>
                <w:rFonts w:cstheme="minorHAnsi"/>
                <w:sz w:val="20"/>
                <w:szCs w:val="20"/>
              </w:rPr>
              <w:t>the Ministry of Justice, the Prosecutor’s Office and the Judicial Department.</w:t>
            </w:r>
            <w:r>
              <w:rPr>
                <w:rFonts w:cstheme="minorHAnsi"/>
                <w:sz w:val="20"/>
                <w:szCs w:val="20"/>
              </w:rPr>
              <w:t xml:space="preserve"> </w:t>
            </w:r>
            <w:r>
              <w:t>T</w:t>
            </w:r>
            <w:r w:rsidRPr="00196671">
              <w:rPr>
                <w:rFonts w:cstheme="minorHAnsi"/>
                <w:sz w:val="20"/>
                <w:szCs w:val="20"/>
              </w:rPr>
              <w:t xml:space="preserve">he project </w:t>
            </w:r>
            <w:r w:rsidRPr="00D1525A">
              <w:rPr>
                <w:rFonts w:cstheme="minorHAnsi"/>
                <w:i/>
                <w:sz w:val="20"/>
                <w:szCs w:val="20"/>
              </w:rPr>
              <w:t>“Penitentiary reform – Strengthening the health care and human rights protection in prisons in Armenia”</w:t>
            </w:r>
            <w:r w:rsidRPr="00196671">
              <w:rPr>
                <w:rFonts w:cstheme="minorHAnsi"/>
                <w:sz w:val="20"/>
                <w:szCs w:val="20"/>
              </w:rPr>
              <w:t xml:space="preserve"> </w:t>
            </w:r>
            <w:r>
              <w:rPr>
                <w:rFonts w:cstheme="minorHAnsi"/>
                <w:sz w:val="20"/>
                <w:szCs w:val="20"/>
              </w:rPr>
              <w:t xml:space="preserve"> should enable penitentiary staff to apply </w:t>
            </w:r>
            <w:r w:rsidRPr="00196671">
              <w:rPr>
                <w:rFonts w:cstheme="minorHAnsi"/>
                <w:sz w:val="20"/>
                <w:szCs w:val="20"/>
              </w:rPr>
              <w:t>European prison standards.</w:t>
            </w:r>
            <w:r>
              <w:rPr>
                <w:rFonts w:cstheme="minorHAnsi"/>
                <w:sz w:val="20"/>
                <w:szCs w:val="20"/>
              </w:rPr>
              <w:t xml:space="preserve"> In order to grant</w:t>
            </w:r>
            <w:r w:rsidRPr="00E74852">
              <w:rPr>
                <w:rFonts w:cstheme="minorHAnsi"/>
                <w:sz w:val="20"/>
                <w:szCs w:val="20"/>
              </w:rPr>
              <w:t xml:space="preserve"> effective</w:t>
            </w:r>
            <w:r>
              <w:rPr>
                <w:rFonts w:cstheme="minorHAnsi"/>
                <w:sz w:val="20"/>
                <w:szCs w:val="20"/>
              </w:rPr>
              <w:t xml:space="preserve"> access to medical care</w:t>
            </w:r>
            <w:r w:rsidRPr="00E74852">
              <w:rPr>
                <w:rFonts w:cstheme="minorHAnsi"/>
                <w:sz w:val="20"/>
                <w:szCs w:val="20"/>
              </w:rPr>
              <w:t xml:space="preserve"> in detention, the Government, by its Decree No. 825-N of 26</w:t>
            </w:r>
            <w:r>
              <w:rPr>
                <w:rFonts w:cstheme="minorHAnsi"/>
                <w:sz w:val="20"/>
                <w:szCs w:val="20"/>
              </w:rPr>
              <w:t>/05/</w:t>
            </w:r>
            <w:r w:rsidRPr="00E74852">
              <w:rPr>
                <w:rFonts w:cstheme="minorHAnsi"/>
                <w:sz w:val="20"/>
                <w:szCs w:val="20"/>
              </w:rPr>
              <w:t xml:space="preserve">2006, adopted </w:t>
            </w:r>
            <w:r>
              <w:rPr>
                <w:rFonts w:cstheme="minorHAnsi"/>
                <w:sz w:val="20"/>
                <w:szCs w:val="20"/>
              </w:rPr>
              <w:t>guidelines for</w:t>
            </w:r>
            <w:r w:rsidRPr="00E74852">
              <w:rPr>
                <w:rFonts w:cstheme="minorHAnsi"/>
                <w:sz w:val="20"/>
                <w:szCs w:val="20"/>
              </w:rPr>
              <w:t xml:space="preserve"> </w:t>
            </w:r>
            <w:r>
              <w:rPr>
                <w:rFonts w:cstheme="minorHAnsi"/>
                <w:sz w:val="20"/>
                <w:szCs w:val="20"/>
              </w:rPr>
              <w:t xml:space="preserve">prison health care services stipulating i.a. the inmates’ right of access to a doctor, the principle of regular out-patient consultations and emergency treatment as well as the accessibility of diets, physiotherapy and rehabilitation. </w:t>
            </w:r>
            <w:r w:rsidRPr="00E74852">
              <w:rPr>
                <w:rFonts w:cstheme="minorHAnsi"/>
                <w:sz w:val="20"/>
                <w:szCs w:val="20"/>
              </w:rPr>
              <w:t>The new draft Criminal Procedure Code also e</w:t>
            </w:r>
            <w:r>
              <w:rPr>
                <w:rFonts w:cstheme="minorHAnsi"/>
                <w:sz w:val="20"/>
                <w:szCs w:val="20"/>
              </w:rPr>
              <w:t>nvisages that in addition to the</w:t>
            </w:r>
            <w:r w:rsidRPr="00E74852">
              <w:rPr>
                <w:rFonts w:cstheme="minorHAnsi"/>
                <w:sz w:val="20"/>
                <w:szCs w:val="20"/>
              </w:rPr>
              <w:t xml:space="preserve"> medical</w:t>
            </w:r>
            <w:r>
              <w:rPr>
                <w:rFonts w:cstheme="minorHAnsi"/>
                <w:sz w:val="20"/>
                <w:szCs w:val="20"/>
              </w:rPr>
              <w:t xml:space="preserve"> </w:t>
            </w:r>
            <w:r w:rsidRPr="00E74852">
              <w:rPr>
                <w:rFonts w:cstheme="minorHAnsi"/>
                <w:sz w:val="20"/>
                <w:szCs w:val="20"/>
              </w:rPr>
              <w:t>examination carried out by a doctor called by the police authorities, an arrested person, prior to</w:t>
            </w:r>
            <w:r>
              <w:rPr>
                <w:rFonts w:cstheme="minorHAnsi"/>
                <w:sz w:val="20"/>
                <w:szCs w:val="20"/>
              </w:rPr>
              <w:t xml:space="preserve"> </w:t>
            </w:r>
            <w:r w:rsidRPr="00E74852">
              <w:rPr>
                <w:rFonts w:cstheme="minorHAnsi"/>
                <w:sz w:val="20"/>
                <w:szCs w:val="20"/>
              </w:rPr>
              <w:t>acquiring relevant rights of an accused, shall be granted the right to request a medical examination</w:t>
            </w:r>
            <w:r>
              <w:rPr>
                <w:rFonts w:cstheme="minorHAnsi"/>
                <w:sz w:val="20"/>
                <w:szCs w:val="20"/>
              </w:rPr>
              <w:t xml:space="preserve"> </w:t>
            </w:r>
            <w:r w:rsidRPr="00E74852">
              <w:rPr>
                <w:rFonts w:cstheme="minorHAnsi"/>
                <w:sz w:val="20"/>
                <w:szCs w:val="20"/>
              </w:rPr>
              <w:t>by a doctor of his choice</w:t>
            </w:r>
            <w:r>
              <w:rPr>
                <w:rFonts w:cstheme="minorHAnsi"/>
                <w:sz w:val="20"/>
                <w:szCs w:val="20"/>
              </w:rPr>
              <w:t>. A new prison building for 1200 inmates is under construction. It</w:t>
            </w:r>
            <w:r w:rsidRPr="00196671">
              <w:rPr>
                <w:rFonts w:cstheme="minorHAnsi"/>
                <w:sz w:val="20"/>
                <w:szCs w:val="20"/>
              </w:rPr>
              <w:t xml:space="preserve"> will </w:t>
            </w:r>
            <w:r>
              <w:rPr>
                <w:rFonts w:cstheme="minorHAnsi"/>
                <w:sz w:val="20"/>
                <w:szCs w:val="20"/>
              </w:rPr>
              <w:t xml:space="preserve">include premises for a health care service with new equipment. A </w:t>
            </w:r>
            <w:r w:rsidRPr="00196671">
              <w:rPr>
                <w:rFonts w:cstheme="minorHAnsi"/>
                <w:sz w:val="20"/>
                <w:szCs w:val="20"/>
              </w:rPr>
              <w:t>Memorandum of Cooperation between the Ministry of</w:t>
            </w:r>
            <w:r>
              <w:rPr>
                <w:rFonts w:cstheme="minorHAnsi"/>
                <w:sz w:val="20"/>
                <w:szCs w:val="20"/>
              </w:rPr>
              <w:t xml:space="preserve"> </w:t>
            </w:r>
            <w:r w:rsidRPr="00196671">
              <w:rPr>
                <w:rFonts w:cstheme="minorHAnsi"/>
                <w:sz w:val="20"/>
                <w:szCs w:val="20"/>
              </w:rPr>
              <w:t xml:space="preserve">Justice and </w:t>
            </w:r>
            <w:r>
              <w:rPr>
                <w:rFonts w:cstheme="minorHAnsi"/>
                <w:sz w:val="20"/>
                <w:szCs w:val="20"/>
              </w:rPr>
              <w:t xml:space="preserve">the </w:t>
            </w:r>
            <w:r w:rsidRPr="00196671">
              <w:rPr>
                <w:rFonts w:cstheme="minorHAnsi"/>
                <w:sz w:val="20"/>
                <w:szCs w:val="20"/>
              </w:rPr>
              <w:t xml:space="preserve">Yerevan State Medical University has </w:t>
            </w:r>
            <w:r>
              <w:rPr>
                <w:rFonts w:cstheme="minorHAnsi"/>
                <w:sz w:val="20"/>
                <w:szCs w:val="20"/>
              </w:rPr>
              <w:t xml:space="preserve">been signed on 27/01/2015 with a view to set up </w:t>
            </w:r>
            <w:r w:rsidRPr="00196671">
              <w:rPr>
                <w:rFonts w:cstheme="minorHAnsi"/>
                <w:sz w:val="20"/>
                <w:szCs w:val="20"/>
              </w:rPr>
              <w:t>clinical</w:t>
            </w:r>
            <w:r>
              <w:rPr>
                <w:rFonts w:cstheme="minorHAnsi"/>
                <w:sz w:val="20"/>
                <w:szCs w:val="20"/>
              </w:rPr>
              <w:t xml:space="preserve"> </w:t>
            </w:r>
            <w:r w:rsidRPr="00196671">
              <w:rPr>
                <w:rFonts w:cstheme="minorHAnsi"/>
                <w:sz w:val="20"/>
                <w:szCs w:val="20"/>
              </w:rPr>
              <w:t xml:space="preserve">units for prison (penitentiary) medicine in </w:t>
            </w:r>
            <w:r>
              <w:rPr>
                <w:rFonts w:cstheme="minorHAnsi"/>
                <w:sz w:val="20"/>
                <w:szCs w:val="20"/>
              </w:rPr>
              <w:t xml:space="preserve">the </w:t>
            </w:r>
            <w:r w:rsidRPr="00196671">
              <w:rPr>
                <w:rFonts w:cstheme="minorHAnsi"/>
                <w:sz w:val="20"/>
                <w:szCs w:val="20"/>
              </w:rPr>
              <w:t xml:space="preserve">penitentiary institutions of the Ministry of Justice. </w:t>
            </w:r>
            <w:r>
              <w:rPr>
                <w:rFonts w:cstheme="minorHAnsi"/>
                <w:sz w:val="20"/>
                <w:szCs w:val="20"/>
              </w:rPr>
              <w:t xml:space="preserve">A </w:t>
            </w:r>
            <w:r w:rsidRPr="00196671">
              <w:rPr>
                <w:rFonts w:cstheme="minorHAnsi"/>
                <w:sz w:val="20"/>
                <w:szCs w:val="20"/>
              </w:rPr>
              <w:t>course on prison (penitentiary) medicine</w:t>
            </w:r>
            <w:r>
              <w:rPr>
                <w:rFonts w:cstheme="minorHAnsi"/>
                <w:sz w:val="20"/>
                <w:szCs w:val="20"/>
              </w:rPr>
              <w:t xml:space="preserve"> </w:t>
            </w:r>
            <w:r w:rsidRPr="00196671">
              <w:rPr>
                <w:rFonts w:cstheme="minorHAnsi"/>
                <w:sz w:val="20"/>
                <w:szCs w:val="20"/>
              </w:rPr>
              <w:t>will be taught in the Yerevan State Medical University.</w:t>
            </w:r>
            <w:r>
              <w:rPr>
                <w:rFonts w:cstheme="minorHAnsi"/>
                <w:sz w:val="20"/>
                <w:szCs w:val="20"/>
              </w:rPr>
              <w:t xml:space="preserve"> </w:t>
            </w:r>
            <w:r w:rsidRPr="00185598">
              <w:rPr>
                <w:rFonts w:cstheme="minorHAnsi"/>
                <w:sz w:val="20"/>
                <w:szCs w:val="20"/>
              </w:rPr>
              <w:t>The judgment was transla</w:t>
            </w:r>
            <w:r>
              <w:rPr>
                <w:rFonts w:cstheme="minorHAnsi"/>
                <w:sz w:val="20"/>
                <w:szCs w:val="20"/>
              </w:rPr>
              <w:t>ted, published and disseminated.</w:t>
            </w:r>
          </w:p>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425F8">
              <w:rPr>
                <w:rFonts w:cstheme="minorHAnsi"/>
                <w:color w:val="000000"/>
                <w:sz w:val="20"/>
                <w:szCs w:val="20"/>
              </w:rPr>
              <w:t xml:space="preserve">General measures with regard to </w:t>
            </w:r>
            <w:r>
              <w:rPr>
                <w:rFonts w:cstheme="minorHAnsi"/>
                <w:color w:val="000000"/>
                <w:sz w:val="20"/>
                <w:szCs w:val="20"/>
              </w:rPr>
              <w:t xml:space="preserve">the protection of rights in detention </w:t>
            </w:r>
            <w:r w:rsidRPr="007425F8">
              <w:rPr>
                <w:rFonts w:cstheme="minorHAnsi"/>
                <w:color w:val="000000"/>
                <w:sz w:val="20"/>
                <w:szCs w:val="20"/>
              </w:rPr>
              <w:t xml:space="preserve">are supervised </w:t>
            </w:r>
            <w:r>
              <w:rPr>
                <w:rFonts w:cstheme="minorHAnsi"/>
                <w:color w:val="000000"/>
                <w:sz w:val="20"/>
                <w:szCs w:val="20"/>
              </w:rPr>
              <w:t xml:space="preserve">in </w:t>
            </w:r>
            <w:r w:rsidRPr="007425F8">
              <w:rPr>
                <w:rFonts w:cstheme="minorHAnsi"/>
                <w:color w:val="000000"/>
                <w:sz w:val="20"/>
                <w:szCs w:val="20"/>
              </w:rPr>
              <w:t>the Poghosyan group.</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3" w:history="1">
              <w:r w:rsidR="00C17616" w:rsidRPr="00CB2577">
                <w:rPr>
                  <w:rStyle w:val="Hyperlink"/>
                  <w:b w:val="0"/>
                  <w:bCs w:val="0"/>
                  <w:sz w:val="20"/>
                  <w:szCs w:val="20"/>
                </w:rPr>
                <w:t>CM/ResDH(2016)</w:t>
              </w:r>
              <w:r w:rsidR="00C17616" w:rsidRPr="00CB2577">
                <w:rPr>
                  <w:rStyle w:val="Hyperlink"/>
                  <w:b w:val="0"/>
                  <w:bCs w:val="0"/>
                  <w:sz w:val="20"/>
                  <w:szCs w:val="20"/>
                </w:rPr>
                <w:lastRenderedPageBreak/>
                <w:t>211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 xml:space="preserve">ARM / </w:t>
            </w:r>
            <w:r>
              <w:rPr>
                <w:rFonts w:cstheme="minorHAnsi"/>
                <w:b/>
                <w:sz w:val="20"/>
                <w:szCs w:val="20"/>
              </w:rPr>
              <w:lastRenderedPageBreak/>
              <w:t>Saghatelyan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7984/06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20/01/2016</w:t>
            </w:r>
          </w:p>
          <w:p w:rsidR="00C17616" w:rsidRPr="00902FD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02FD6">
              <w:rPr>
                <w:rFonts w:cstheme="minorHAnsi"/>
                <w:sz w:val="20"/>
                <w:szCs w:val="20"/>
              </w:rPr>
              <w:lastRenderedPageBreak/>
              <w:t>20/10/2015</w:t>
            </w:r>
          </w:p>
        </w:tc>
        <w:tc>
          <w:tcPr>
            <w:tcW w:w="3509" w:type="dxa"/>
            <w:tcMar>
              <w:top w:w="113" w:type="dxa"/>
              <w:bottom w:w="113" w:type="dxa"/>
            </w:tcMar>
          </w:tcPr>
          <w:p w:rsidR="00C17616" w:rsidRPr="003E7B4D" w:rsidRDefault="00C17616" w:rsidP="003E7B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 xml:space="preserve">justice: </w:t>
            </w:r>
            <w:r>
              <w:rPr>
                <w:rFonts w:cstheme="minorHAnsi"/>
                <w:i/>
                <w:color w:val="000000"/>
                <w:sz w:val="20"/>
                <w:szCs w:val="20"/>
              </w:rPr>
              <w:t>R</w:t>
            </w:r>
            <w:r w:rsidRPr="003E7B4D">
              <w:rPr>
                <w:rFonts w:cstheme="minorHAnsi"/>
                <w:i/>
                <w:color w:val="000000"/>
                <w:sz w:val="20"/>
                <w:szCs w:val="20"/>
              </w:rPr>
              <w:t xml:space="preserve">efusal by domestic courts to examine </w:t>
            </w:r>
            <w:r>
              <w:rPr>
                <w:rFonts w:cstheme="minorHAnsi"/>
                <w:i/>
                <w:color w:val="000000"/>
                <w:sz w:val="20"/>
                <w:szCs w:val="20"/>
              </w:rPr>
              <w:t xml:space="preserve">a </w:t>
            </w:r>
            <w:r w:rsidRPr="003E7B4D">
              <w:rPr>
                <w:rFonts w:cstheme="minorHAnsi"/>
                <w:i/>
                <w:color w:val="000000"/>
                <w:sz w:val="20"/>
                <w:szCs w:val="20"/>
              </w:rPr>
              <w:t>claim against the Presidential</w:t>
            </w:r>
          </w:p>
          <w:p w:rsidR="00C17616" w:rsidRDefault="00C17616" w:rsidP="003E7B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3E7B4D">
              <w:rPr>
                <w:rFonts w:cstheme="minorHAnsi"/>
                <w:i/>
                <w:color w:val="000000"/>
                <w:sz w:val="20"/>
                <w:szCs w:val="20"/>
              </w:rPr>
              <w:t>Decree termi</w:t>
            </w:r>
            <w:r>
              <w:rPr>
                <w:rFonts w:cstheme="minorHAnsi"/>
                <w:i/>
                <w:color w:val="000000"/>
                <w:sz w:val="20"/>
                <w:szCs w:val="20"/>
              </w:rPr>
              <w:t>nating the applicant’s</w:t>
            </w:r>
            <w:r w:rsidRPr="003E7B4D">
              <w:rPr>
                <w:rFonts w:cstheme="minorHAnsi"/>
                <w:i/>
                <w:color w:val="000000"/>
                <w:sz w:val="20"/>
                <w:szCs w:val="20"/>
              </w:rPr>
              <w:t xml:space="preserve"> term of office as a judge, which domestic courts considered</w:t>
            </w:r>
            <w:r>
              <w:rPr>
                <w:rFonts w:cstheme="minorHAnsi"/>
                <w:i/>
                <w:color w:val="000000"/>
                <w:sz w:val="20"/>
                <w:szCs w:val="20"/>
              </w:rPr>
              <w:t xml:space="preserve"> </w:t>
            </w:r>
            <w:r w:rsidRPr="003E7B4D">
              <w:rPr>
                <w:rFonts w:cstheme="minorHAnsi"/>
                <w:i/>
                <w:color w:val="000000"/>
                <w:sz w:val="20"/>
                <w:szCs w:val="20"/>
              </w:rPr>
              <w:t>within the exclusive competence of the Constitutional Court under Article 160</w:t>
            </w:r>
            <w:r>
              <w:rPr>
                <w:rFonts w:cstheme="minorHAnsi"/>
                <w:i/>
                <w:color w:val="000000"/>
                <w:sz w:val="20"/>
                <w:szCs w:val="20"/>
              </w:rPr>
              <w:t xml:space="preserve"> </w:t>
            </w:r>
            <w:r w:rsidRPr="003E7B4D">
              <w:rPr>
                <w:rFonts w:cstheme="minorHAnsi"/>
                <w:i/>
                <w:color w:val="000000"/>
                <w:sz w:val="20"/>
                <w:szCs w:val="20"/>
              </w:rPr>
              <w:t>of the Civil Procedure Code and to</w:t>
            </w:r>
            <w:r>
              <w:rPr>
                <w:rFonts w:cstheme="minorHAnsi"/>
                <w:i/>
                <w:color w:val="000000"/>
                <w:sz w:val="20"/>
                <w:szCs w:val="20"/>
              </w:rPr>
              <w:t xml:space="preserve"> </w:t>
            </w:r>
            <w:r w:rsidRPr="003E7B4D">
              <w:rPr>
                <w:rFonts w:cstheme="minorHAnsi"/>
                <w:i/>
                <w:color w:val="000000"/>
                <w:sz w:val="20"/>
                <w:szCs w:val="20"/>
              </w:rPr>
              <w:t>which the applicant had no right of access.</w:t>
            </w:r>
            <w:r>
              <w:rPr>
                <w:rFonts w:cstheme="minorHAnsi"/>
                <w:i/>
                <w:color w:val="000000"/>
                <w:sz w:val="20"/>
                <w:szCs w:val="20"/>
              </w:rPr>
              <w:t>(Article 6 §1)</w:t>
            </w:r>
          </w:p>
        </w:tc>
        <w:tc>
          <w:tcPr>
            <w:tcW w:w="5421" w:type="dxa"/>
            <w:tcMar>
              <w:top w:w="113" w:type="dxa"/>
              <w:bottom w:w="113" w:type="dxa"/>
            </w:tcMar>
          </w:tcPr>
          <w:p w:rsidR="00C17616" w:rsidRDefault="00C17616" w:rsidP="00162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 </w:t>
            </w:r>
            <w:r w:rsidRPr="003E7B4D">
              <w:rPr>
                <w:rFonts w:cstheme="minorHAnsi"/>
                <w:color w:val="000000"/>
                <w:sz w:val="20"/>
                <w:szCs w:val="20"/>
              </w:rPr>
              <w:t xml:space="preserve">appealed to the Court of Cassation </w:t>
            </w:r>
            <w:r>
              <w:rPr>
                <w:rFonts w:cstheme="minorHAnsi"/>
                <w:color w:val="000000"/>
                <w:sz w:val="20"/>
                <w:szCs w:val="20"/>
              </w:rPr>
              <w:t xml:space="preserve">for </w:t>
            </w:r>
            <w:r w:rsidRPr="003E7B4D">
              <w:rPr>
                <w:rFonts w:cstheme="minorHAnsi"/>
                <w:color w:val="000000"/>
                <w:sz w:val="20"/>
                <w:szCs w:val="20"/>
              </w:rPr>
              <w:t xml:space="preserve">fresh </w:t>
            </w:r>
            <w:r w:rsidRPr="003E7B4D">
              <w:rPr>
                <w:rFonts w:cstheme="minorHAnsi"/>
                <w:color w:val="000000"/>
                <w:sz w:val="20"/>
                <w:szCs w:val="20"/>
              </w:rPr>
              <w:lastRenderedPageBreak/>
              <w:t>examination of the case at domestic level</w:t>
            </w:r>
            <w:r>
              <w:rPr>
                <w:rFonts w:cstheme="minorHAnsi"/>
                <w:color w:val="000000"/>
                <w:sz w:val="20"/>
                <w:szCs w:val="20"/>
              </w:rPr>
              <w:t xml:space="preserve">. </w:t>
            </w:r>
            <w:r w:rsidRPr="003E7B4D">
              <w:rPr>
                <w:rFonts w:cstheme="minorHAnsi"/>
                <w:color w:val="000000"/>
                <w:sz w:val="20"/>
                <w:szCs w:val="20"/>
              </w:rPr>
              <w:t>Further to the Constitutional amendments of 2005 major legislative and judicial</w:t>
            </w:r>
            <w:r>
              <w:rPr>
                <w:rFonts w:cstheme="minorHAnsi"/>
                <w:color w:val="000000"/>
                <w:sz w:val="20"/>
                <w:szCs w:val="20"/>
              </w:rPr>
              <w:t xml:space="preserve"> reforms have taken place: Article 160 Criminal Procedure Code was declared unconstitutional;</w:t>
            </w:r>
            <w:r>
              <w:t xml:space="preserve"> </w:t>
            </w:r>
            <w:r w:rsidRPr="003E7B4D">
              <w:rPr>
                <w:rFonts w:cstheme="minorHAnsi"/>
                <w:color w:val="000000"/>
                <w:sz w:val="20"/>
                <w:szCs w:val="20"/>
              </w:rPr>
              <w:t>a three</w:t>
            </w:r>
            <w:r>
              <w:rPr>
                <w:rFonts w:cstheme="minorHAnsi"/>
                <w:color w:val="000000"/>
                <w:sz w:val="20"/>
                <w:szCs w:val="20"/>
              </w:rPr>
              <w:t>-</w:t>
            </w:r>
            <w:r w:rsidRPr="003E7B4D">
              <w:rPr>
                <w:rFonts w:cstheme="minorHAnsi"/>
                <w:color w:val="000000"/>
                <w:sz w:val="20"/>
                <w:szCs w:val="20"/>
              </w:rPr>
              <w:t>tier</w:t>
            </w:r>
            <w:r>
              <w:rPr>
                <w:rFonts w:cstheme="minorHAnsi"/>
                <w:color w:val="000000"/>
                <w:sz w:val="20"/>
                <w:szCs w:val="20"/>
              </w:rPr>
              <w:t xml:space="preserve"> </w:t>
            </w:r>
            <w:r w:rsidRPr="003E7B4D">
              <w:rPr>
                <w:rFonts w:cstheme="minorHAnsi"/>
                <w:color w:val="000000"/>
                <w:sz w:val="20"/>
                <w:szCs w:val="20"/>
              </w:rPr>
              <w:t xml:space="preserve">judicial system has been introduced in the field of administrative justice. As of </w:t>
            </w:r>
            <w:r>
              <w:rPr>
                <w:rFonts w:cstheme="minorHAnsi"/>
                <w:color w:val="000000"/>
                <w:sz w:val="20"/>
                <w:szCs w:val="20"/>
              </w:rPr>
              <w:t>01/01/</w:t>
            </w:r>
            <w:r w:rsidRPr="003E7B4D">
              <w:rPr>
                <w:rFonts w:cstheme="minorHAnsi"/>
                <w:color w:val="000000"/>
                <w:sz w:val="20"/>
                <w:szCs w:val="20"/>
              </w:rPr>
              <w:t>2008 a specialised Administrative Court of first instance started to function.</w:t>
            </w:r>
            <w:r>
              <w:rPr>
                <w:rFonts w:cstheme="minorHAnsi"/>
                <w:color w:val="000000"/>
                <w:sz w:val="20"/>
                <w:szCs w:val="20"/>
              </w:rPr>
              <w:t xml:space="preserve"> On 07/01/</w:t>
            </w:r>
            <w:r w:rsidRPr="003E7B4D">
              <w:rPr>
                <w:rFonts w:cstheme="minorHAnsi"/>
                <w:color w:val="000000"/>
                <w:sz w:val="20"/>
                <w:szCs w:val="20"/>
              </w:rPr>
              <w:t xml:space="preserve">2014 </w:t>
            </w:r>
            <w:r>
              <w:rPr>
                <w:rFonts w:cstheme="minorHAnsi"/>
                <w:color w:val="000000"/>
                <w:sz w:val="20"/>
                <w:szCs w:val="20"/>
              </w:rPr>
              <w:t xml:space="preserve">the </w:t>
            </w:r>
            <w:r w:rsidRPr="003E7B4D">
              <w:rPr>
                <w:rFonts w:cstheme="minorHAnsi"/>
                <w:color w:val="000000"/>
                <w:sz w:val="20"/>
                <w:szCs w:val="20"/>
              </w:rPr>
              <w:t>Code of Administrative</w:t>
            </w:r>
            <w:r>
              <w:rPr>
                <w:rFonts w:cstheme="minorHAnsi"/>
                <w:color w:val="000000"/>
                <w:sz w:val="20"/>
                <w:szCs w:val="20"/>
              </w:rPr>
              <w:t xml:space="preserve"> </w:t>
            </w:r>
            <w:r w:rsidRPr="003E7B4D">
              <w:rPr>
                <w:rFonts w:cstheme="minorHAnsi"/>
                <w:color w:val="000000"/>
                <w:sz w:val="20"/>
                <w:szCs w:val="20"/>
              </w:rPr>
              <w:t xml:space="preserve">Procedure </w:t>
            </w:r>
            <w:r>
              <w:rPr>
                <w:rFonts w:cstheme="minorHAnsi"/>
                <w:color w:val="000000"/>
                <w:sz w:val="20"/>
                <w:szCs w:val="20"/>
              </w:rPr>
              <w:t xml:space="preserve">providing for </w:t>
            </w:r>
            <w:r w:rsidRPr="003E7B4D">
              <w:rPr>
                <w:rFonts w:cstheme="minorHAnsi"/>
                <w:color w:val="000000"/>
                <w:sz w:val="20"/>
                <w:szCs w:val="20"/>
              </w:rPr>
              <w:t>precise and</w:t>
            </w:r>
            <w:r>
              <w:rPr>
                <w:rFonts w:cstheme="minorHAnsi"/>
                <w:color w:val="000000"/>
                <w:sz w:val="20"/>
                <w:szCs w:val="20"/>
              </w:rPr>
              <w:t xml:space="preserve"> </w:t>
            </w:r>
            <w:r w:rsidRPr="003E7B4D">
              <w:rPr>
                <w:rFonts w:cstheme="minorHAnsi"/>
                <w:color w:val="000000"/>
                <w:sz w:val="20"/>
                <w:szCs w:val="20"/>
              </w:rPr>
              <w:t>accessib</w:t>
            </w:r>
            <w:r>
              <w:rPr>
                <w:rFonts w:cstheme="minorHAnsi"/>
                <w:color w:val="000000"/>
                <w:sz w:val="20"/>
                <w:szCs w:val="20"/>
              </w:rPr>
              <w:t xml:space="preserve">le regulations for </w:t>
            </w:r>
            <w:r w:rsidRPr="003E7B4D">
              <w:rPr>
                <w:rFonts w:cstheme="minorHAnsi"/>
                <w:color w:val="000000"/>
                <w:sz w:val="20"/>
                <w:szCs w:val="20"/>
              </w:rPr>
              <w:t>contesting the lawfulness of the acts of public bodies and</w:t>
            </w:r>
            <w:r>
              <w:rPr>
                <w:rFonts w:cstheme="minorHAnsi"/>
                <w:color w:val="000000"/>
                <w:sz w:val="20"/>
                <w:szCs w:val="20"/>
              </w:rPr>
              <w:t xml:space="preserve"> </w:t>
            </w:r>
            <w:r w:rsidRPr="003E7B4D">
              <w:rPr>
                <w:rFonts w:cstheme="minorHAnsi"/>
                <w:color w:val="000000"/>
                <w:sz w:val="20"/>
                <w:szCs w:val="20"/>
              </w:rPr>
              <w:t>officials.</w:t>
            </w:r>
            <w:r>
              <w:t xml:space="preserve"> </w:t>
            </w:r>
            <w:r w:rsidRPr="003E7B4D">
              <w:rPr>
                <w:rFonts w:cstheme="minorHAnsi"/>
                <w:color w:val="000000"/>
                <w:sz w:val="20"/>
                <w:szCs w:val="20"/>
              </w:rPr>
              <w:t>Both the Constitution amended as</w:t>
            </w:r>
            <w:r>
              <w:rPr>
                <w:rFonts w:cstheme="minorHAnsi"/>
                <w:color w:val="000000"/>
                <w:sz w:val="20"/>
                <w:szCs w:val="20"/>
              </w:rPr>
              <w:t xml:space="preserve"> of 2005 and 2015</w:t>
            </w:r>
            <w:r w:rsidRPr="003E7B4D">
              <w:rPr>
                <w:rFonts w:cstheme="minorHAnsi"/>
                <w:color w:val="000000"/>
                <w:sz w:val="20"/>
                <w:szCs w:val="20"/>
              </w:rPr>
              <w:t xml:space="preserve"> enshrine the right </w:t>
            </w:r>
            <w:r>
              <w:rPr>
                <w:rFonts w:cstheme="minorHAnsi"/>
                <w:color w:val="000000"/>
                <w:sz w:val="20"/>
                <w:szCs w:val="20"/>
              </w:rPr>
              <w:t>to appeal</w:t>
            </w:r>
            <w:r w:rsidRPr="003E7B4D">
              <w:rPr>
                <w:rFonts w:cstheme="minorHAnsi"/>
                <w:color w:val="000000"/>
                <w:sz w:val="20"/>
                <w:szCs w:val="20"/>
              </w:rPr>
              <w:t xml:space="preserve"> to the Constitutional Court to</w:t>
            </w:r>
            <w:r>
              <w:rPr>
                <w:rFonts w:cstheme="minorHAnsi"/>
                <w:color w:val="000000"/>
                <w:sz w:val="20"/>
                <w:szCs w:val="20"/>
              </w:rPr>
              <w:t xml:space="preserve"> challenge</w:t>
            </w:r>
            <w:r w:rsidRPr="003E7B4D">
              <w:rPr>
                <w:rFonts w:cstheme="minorHAnsi"/>
                <w:color w:val="000000"/>
                <w:sz w:val="20"/>
                <w:szCs w:val="20"/>
              </w:rPr>
              <w:t xml:space="preserve"> the constitutionality of the concrete provision of a legal act applied in his case.</w:t>
            </w:r>
            <w:r>
              <w:t xml:space="preserve"> D</w:t>
            </w:r>
            <w:r w:rsidRPr="00CB2577">
              <w:rPr>
                <w:rFonts w:cstheme="minorHAnsi"/>
                <w:color w:val="000000"/>
                <w:sz w:val="20"/>
                <w:szCs w:val="20"/>
              </w:rPr>
              <w:t>ismissed judges have the benefit of subsequent control of the Presidential</w:t>
            </w:r>
            <w:r>
              <w:rPr>
                <w:rFonts w:cstheme="minorHAnsi"/>
                <w:color w:val="000000"/>
                <w:sz w:val="20"/>
                <w:szCs w:val="20"/>
              </w:rPr>
              <w:t xml:space="preserve"> </w:t>
            </w:r>
            <w:r w:rsidRPr="00CB2577">
              <w:rPr>
                <w:rFonts w:cstheme="minorHAnsi"/>
                <w:color w:val="000000"/>
                <w:sz w:val="20"/>
                <w:szCs w:val="20"/>
              </w:rPr>
              <w:t>Decrees made upon the recommendation of the Council of Justice by a judicial authority.</w:t>
            </w:r>
            <w:r>
              <w:rPr>
                <w:rFonts w:cstheme="minorHAnsi"/>
                <w:color w:val="000000"/>
                <w:sz w:val="20"/>
                <w:szCs w:val="20"/>
              </w:rPr>
              <w:t xml:space="preserve"> </w:t>
            </w:r>
            <w:r w:rsidRPr="00CB2577">
              <w:rPr>
                <w:rFonts w:cstheme="minorHAnsi"/>
                <w:color w:val="000000"/>
                <w:sz w:val="20"/>
                <w:szCs w:val="20"/>
              </w:rPr>
              <w:t>The Counc</w:t>
            </w:r>
            <w:r>
              <w:rPr>
                <w:rFonts w:cstheme="minorHAnsi"/>
                <w:color w:val="000000"/>
                <w:sz w:val="20"/>
                <w:szCs w:val="20"/>
              </w:rPr>
              <w:t>il of Justice meets the ECHR</w:t>
            </w:r>
            <w:r w:rsidRPr="00CB2577">
              <w:rPr>
                <w:rFonts w:cstheme="minorHAnsi"/>
                <w:color w:val="000000"/>
                <w:sz w:val="20"/>
                <w:szCs w:val="20"/>
              </w:rPr>
              <w:t xml:space="preserve"> standards in terms of formation and composition,</w:t>
            </w:r>
            <w:r>
              <w:rPr>
                <w:rFonts w:cstheme="minorHAnsi"/>
                <w:color w:val="000000"/>
                <w:sz w:val="20"/>
                <w:szCs w:val="20"/>
              </w:rPr>
              <w:t xml:space="preserve"> </w:t>
            </w:r>
            <w:r w:rsidRPr="00CB2577">
              <w:rPr>
                <w:rFonts w:cstheme="minorHAnsi"/>
                <w:color w:val="000000"/>
                <w:sz w:val="20"/>
                <w:szCs w:val="20"/>
              </w:rPr>
              <w:t>as well as the procedural safeguards applied during the disciplinary proceedings</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 w:history="1">
              <w:r w:rsidR="00C17616" w:rsidRPr="00193B23">
                <w:rPr>
                  <w:rStyle w:val="Hyperlink"/>
                  <w:b w:val="0"/>
                  <w:bCs w:val="0"/>
                  <w:sz w:val="20"/>
                  <w:szCs w:val="20"/>
                </w:rPr>
                <w:t>CM/ResDH(2016)104</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ARM / Shamoyan</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18499/08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07/10/2015</w:t>
            </w:r>
          </w:p>
          <w:p w:rsidR="00C17616" w:rsidRPr="00084F5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84F5A">
              <w:rPr>
                <w:rFonts w:cstheme="minorHAnsi"/>
                <w:sz w:val="20"/>
                <w:szCs w:val="20"/>
              </w:rPr>
              <w:t>07/07/2015</w:t>
            </w:r>
          </w:p>
        </w:tc>
        <w:tc>
          <w:tcPr>
            <w:tcW w:w="3509" w:type="dxa"/>
            <w:tcMar>
              <w:top w:w="113" w:type="dxa"/>
              <w:bottom w:w="113" w:type="dxa"/>
            </w:tcMar>
          </w:tcPr>
          <w:p w:rsidR="00C17616" w:rsidRPr="00084F5A"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AB457E">
              <w:rPr>
                <w:rFonts w:cstheme="minorHAnsi"/>
                <w:i/>
                <w:color w:val="000000"/>
                <w:sz w:val="20"/>
                <w:szCs w:val="20"/>
                <w:lang w:val="en-US"/>
              </w:rPr>
              <w:t>The procedural requirement that appeals on points of law could only be lodged by advocates licensed to act before the Court of Cassation - in the absence of the possibility to be granted legal aid - made the Court of Cassation’s access conditional on the applicant’s financial situation placing a disproportiona</w:t>
            </w:r>
            <w:r>
              <w:rPr>
                <w:rFonts w:cstheme="minorHAnsi"/>
                <w:i/>
                <w:color w:val="000000"/>
                <w:sz w:val="20"/>
                <w:szCs w:val="20"/>
                <w:lang w:val="en-US"/>
              </w:rPr>
              <w:t>te restriction on its effective</w:t>
            </w:r>
            <w:r w:rsidRPr="00AB457E">
              <w:rPr>
                <w:rFonts w:cstheme="minorHAnsi"/>
                <w:i/>
                <w:color w:val="000000"/>
                <w:sz w:val="20"/>
                <w:szCs w:val="20"/>
                <w:lang w:val="en-US"/>
              </w:rPr>
              <w:t>ness. (Article 6 §1)</w:t>
            </w:r>
          </w:p>
        </w:tc>
        <w:tc>
          <w:tcPr>
            <w:tcW w:w="5421" w:type="dxa"/>
            <w:tcMar>
              <w:top w:w="113" w:type="dxa"/>
              <w:bottom w:w="113" w:type="dxa"/>
            </w:tcMar>
          </w:tcPr>
          <w:p w:rsidR="00C17616" w:rsidRPr="00AB457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The possibility of requesting reopening was not used. </w:t>
            </w:r>
            <w:r w:rsidRPr="00AB457E">
              <w:rPr>
                <w:rFonts w:cstheme="minorHAnsi"/>
                <w:color w:val="000000"/>
                <w:sz w:val="20"/>
                <w:szCs w:val="20"/>
              </w:rPr>
              <w:t>In its de</w:t>
            </w:r>
            <w:r>
              <w:rPr>
                <w:rFonts w:cstheme="minorHAnsi"/>
                <w:color w:val="000000"/>
                <w:sz w:val="20"/>
                <w:szCs w:val="20"/>
              </w:rPr>
              <w:t>cision no. SDV-765 of 08/10/</w:t>
            </w:r>
            <w:r w:rsidRPr="00AB457E">
              <w:rPr>
                <w:rFonts w:cstheme="minorHAnsi"/>
                <w:color w:val="000000"/>
                <w:sz w:val="20"/>
                <w:szCs w:val="20"/>
              </w:rPr>
              <w:t>2008 the Constitutional Court, found Article 223 § 1 (1) of the Code of Civil Procedure and Section 29.1 of the</w:t>
            </w:r>
            <w:r>
              <w:rPr>
                <w:rFonts w:cstheme="minorHAnsi"/>
                <w:color w:val="000000"/>
                <w:sz w:val="20"/>
                <w:szCs w:val="20"/>
              </w:rPr>
              <w:t xml:space="preserve"> Advocacy Act unconstitutional and</w:t>
            </w:r>
            <w:r w:rsidRPr="00AB457E">
              <w:rPr>
                <w:rFonts w:cstheme="minorHAnsi"/>
                <w:color w:val="000000"/>
                <w:sz w:val="20"/>
                <w:szCs w:val="20"/>
              </w:rPr>
              <w:t xml:space="preserve"> abolished the institute of advocates licensed to act before the Court of Cas</w:t>
            </w:r>
            <w:r>
              <w:rPr>
                <w:rFonts w:cstheme="minorHAnsi"/>
                <w:color w:val="000000"/>
                <w:sz w:val="20"/>
                <w:szCs w:val="20"/>
              </w:rPr>
              <w:t>sation. Since 01/01/</w:t>
            </w:r>
            <w:r w:rsidRPr="00AB457E">
              <w:rPr>
                <w:rFonts w:cstheme="minorHAnsi"/>
                <w:color w:val="000000"/>
                <w:sz w:val="20"/>
                <w:szCs w:val="20"/>
              </w:rPr>
              <w:t xml:space="preserve">2009, the procedural requirement to lodge appeals on points of law through licensed advocates ceased to exist. </w:t>
            </w:r>
            <w:r>
              <w:rPr>
                <w:rFonts w:cstheme="minorHAnsi"/>
                <w:color w:val="000000"/>
                <w:sz w:val="20"/>
                <w:szCs w:val="20"/>
              </w:rPr>
              <w:t xml:space="preserve"> </w:t>
            </w:r>
            <w:r w:rsidRPr="00AB457E">
              <w:rPr>
                <w:rFonts w:cstheme="minorHAnsi"/>
                <w:color w:val="000000"/>
                <w:sz w:val="20"/>
                <w:szCs w:val="20"/>
              </w:rPr>
              <w:t>In 2015 the Constitutional Court examined the constitutionality of another procedural requirement stipulating that a person can have access to the Court of Cassati</w:t>
            </w:r>
            <w:r>
              <w:rPr>
                <w:rFonts w:cstheme="minorHAnsi"/>
                <w:color w:val="000000"/>
                <w:sz w:val="20"/>
                <w:szCs w:val="20"/>
              </w:rPr>
              <w:t xml:space="preserve">on only through an attorney and </w:t>
            </w:r>
            <w:r w:rsidRPr="00AB457E">
              <w:rPr>
                <w:rFonts w:cstheme="minorHAnsi"/>
                <w:color w:val="000000"/>
                <w:sz w:val="20"/>
                <w:szCs w:val="20"/>
              </w:rPr>
              <w:t xml:space="preserve">declared </w:t>
            </w:r>
            <w:r>
              <w:rPr>
                <w:rFonts w:cstheme="minorHAnsi"/>
                <w:color w:val="000000"/>
                <w:sz w:val="20"/>
                <w:szCs w:val="20"/>
              </w:rPr>
              <w:t xml:space="preserve">it </w:t>
            </w:r>
            <w:r w:rsidRPr="00AB457E">
              <w:rPr>
                <w:rFonts w:cstheme="minorHAnsi"/>
                <w:color w:val="000000"/>
                <w:sz w:val="20"/>
                <w:szCs w:val="20"/>
              </w:rPr>
              <w:t>incompatible with the Constitution and, thus, invalid.</w:t>
            </w:r>
            <w:r>
              <w:rPr>
                <w:rFonts w:cstheme="minorHAnsi"/>
                <w:color w:val="000000"/>
                <w:sz w:val="20"/>
                <w:szCs w:val="20"/>
              </w:rPr>
              <w:t xml:space="preserve"> </w:t>
            </w:r>
            <w:r w:rsidRPr="00AB457E">
              <w:rPr>
                <w:rFonts w:cstheme="minorHAnsi"/>
                <w:color w:val="000000"/>
                <w:sz w:val="20"/>
                <w:szCs w:val="20"/>
              </w:rPr>
              <w:t xml:space="preserve">The judgment </w:t>
            </w:r>
            <w:r>
              <w:rPr>
                <w:rFonts w:cstheme="minorHAnsi"/>
                <w:color w:val="000000"/>
                <w:sz w:val="20"/>
                <w:szCs w:val="20"/>
              </w:rPr>
              <w:t xml:space="preserve">was, published and disseminated and integrated in </w:t>
            </w:r>
            <w:r>
              <w:rPr>
                <w:rFonts w:cstheme="minorHAnsi"/>
                <w:color w:val="000000"/>
                <w:sz w:val="20"/>
                <w:szCs w:val="20"/>
              </w:rPr>
              <w:lastRenderedPageBreak/>
              <w:t xml:space="preserve">the </w:t>
            </w:r>
            <w:r w:rsidRPr="00366768">
              <w:rPr>
                <w:rFonts w:cstheme="minorHAnsi"/>
                <w:color w:val="000000"/>
                <w:sz w:val="20"/>
                <w:szCs w:val="20"/>
              </w:rPr>
              <w:t>training c</w:t>
            </w:r>
            <w:r>
              <w:rPr>
                <w:rFonts w:cstheme="minorHAnsi"/>
                <w:color w:val="000000"/>
                <w:sz w:val="20"/>
                <w:szCs w:val="20"/>
              </w:rPr>
              <w:t>urricula of the Justice Academy.</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5" w:history="1">
              <w:r w:rsidR="00C17616" w:rsidRPr="00190E30">
                <w:rPr>
                  <w:rStyle w:val="Hyperlink"/>
                  <w:b w:val="0"/>
                  <w:bCs w:val="0"/>
                  <w:sz w:val="20"/>
                  <w:szCs w:val="20"/>
                </w:rPr>
                <w:t>CM/ResDH(2016)242</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ARM / Tovmasyan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11578/08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21/04/2016</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C4378">
              <w:rPr>
                <w:rFonts w:cstheme="minorHAnsi"/>
                <w:sz w:val="20"/>
                <w:szCs w:val="20"/>
              </w:rPr>
              <w:t>21/01/2016</w:t>
            </w:r>
          </w:p>
        </w:tc>
        <w:tc>
          <w:tcPr>
            <w:tcW w:w="3509"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AB457E">
              <w:rPr>
                <w:rFonts w:cstheme="minorHAnsi"/>
                <w:i/>
                <w:color w:val="000000"/>
                <w:sz w:val="20"/>
                <w:szCs w:val="20"/>
                <w:lang w:val="en-US"/>
              </w:rPr>
              <w:t>The procedural requirement that appeals on points of law could only be lodged by advocates licensed to act before the Court of Cassation - in the absence of the possibility to be granted legal aid - made the Court of Cassation’s access conditional on the applicant’s financial situation placing a disproportiona</w:t>
            </w:r>
            <w:r>
              <w:rPr>
                <w:rFonts w:cstheme="minorHAnsi"/>
                <w:i/>
                <w:color w:val="000000"/>
                <w:sz w:val="20"/>
                <w:szCs w:val="20"/>
                <w:lang w:val="en-US"/>
              </w:rPr>
              <w:t>te restriction on its effective</w:t>
            </w:r>
            <w:r w:rsidRPr="00AB457E">
              <w:rPr>
                <w:rFonts w:cstheme="minorHAnsi"/>
                <w:i/>
                <w:color w:val="000000"/>
                <w:sz w:val="20"/>
                <w:szCs w:val="20"/>
                <w:lang w:val="en-US"/>
              </w:rPr>
              <w:t>ness. (Article 6 §1)</w:t>
            </w:r>
          </w:p>
        </w:tc>
        <w:tc>
          <w:tcPr>
            <w:tcW w:w="5421" w:type="dxa"/>
            <w:tcMar>
              <w:top w:w="113" w:type="dxa"/>
              <w:bottom w:w="113" w:type="dxa"/>
            </w:tcMar>
          </w:tcPr>
          <w:p w:rsidR="00C17616" w:rsidRPr="009C25D0" w:rsidRDefault="00C17616" w:rsidP="00190E3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were granted reopening of the impugned proceedings. General measures see </w:t>
            </w:r>
            <w:hyperlink r:id="rId26" w:history="1">
              <w:r w:rsidRPr="00EF47A4">
                <w:rPr>
                  <w:rStyle w:val="Hyperlink"/>
                  <w:rFonts w:cstheme="minorHAnsi"/>
                  <w:sz w:val="20"/>
                  <w:szCs w:val="20"/>
                </w:rPr>
                <w:t>CM/ResDH (2016)104</w:t>
              </w:r>
            </w:hyperlink>
            <w:r>
              <w:rPr>
                <w:rFonts w:cstheme="minorHAnsi"/>
                <w:color w:val="000000"/>
                <w:sz w:val="20"/>
                <w:szCs w:val="20"/>
              </w:rPr>
              <w:t xml:space="preserve"> in </w:t>
            </w:r>
            <w:r w:rsidRPr="00EC4378">
              <w:rPr>
                <w:rFonts w:cstheme="minorHAnsi"/>
                <w:color w:val="000000"/>
                <w:sz w:val="20"/>
                <w:szCs w:val="20"/>
              </w:rPr>
              <w:t xml:space="preserve">Shamoyan </w:t>
            </w:r>
            <w:r>
              <w:rPr>
                <w:rFonts w:cstheme="minorHAnsi"/>
                <w:color w:val="000000"/>
                <w:sz w:val="20"/>
                <w:szCs w:val="20"/>
              </w:rPr>
              <w:t>group.</w:t>
            </w:r>
          </w:p>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7" w:history="1">
              <w:r w:rsidR="00C17616" w:rsidRPr="00BF49D7">
                <w:rPr>
                  <w:rStyle w:val="Hyperlink"/>
                  <w:b w:val="0"/>
                  <w:bCs w:val="0"/>
                  <w:sz w:val="20"/>
                  <w:szCs w:val="20"/>
                </w:rPr>
                <w:t>CM/ResDH(2016)279</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Bartenbach</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39120/03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20/06/2008</w:t>
            </w:r>
          </w:p>
          <w:p w:rsidR="00C17616" w:rsidRPr="00C14B1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14B10">
              <w:rPr>
                <w:rFonts w:cstheme="minorHAnsi"/>
                <w:sz w:val="20"/>
                <w:szCs w:val="20"/>
              </w:rPr>
              <w:t>20/03/2008</w:t>
            </w:r>
          </w:p>
        </w:tc>
        <w:tc>
          <w:tcPr>
            <w:tcW w:w="3509" w:type="dxa"/>
            <w:tcMar>
              <w:top w:w="113" w:type="dxa"/>
              <w:bottom w:w="113" w:type="dxa"/>
            </w:tcMar>
          </w:tcPr>
          <w:p w:rsidR="00C17616" w:rsidRPr="009C25D0" w:rsidRDefault="00C17616" w:rsidP="007D25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7D2556">
              <w:rPr>
                <w:rFonts w:cstheme="minorHAnsi"/>
                <w:i/>
                <w:color w:val="000000"/>
                <w:sz w:val="20"/>
                <w:szCs w:val="20"/>
              </w:rPr>
              <w:t xml:space="preserve">Length and unfairness of criminal administrative proceedings for illegally employing a foreign </w:t>
            </w:r>
            <w:r>
              <w:rPr>
                <w:rFonts w:cstheme="minorHAnsi"/>
                <w:i/>
                <w:color w:val="000000"/>
                <w:sz w:val="20"/>
                <w:szCs w:val="20"/>
              </w:rPr>
              <w:t xml:space="preserve">citizen; breach of </w:t>
            </w:r>
            <w:r w:rsidRPr="007D2556">
              <w:rPr>
                <w:rFonts w:cstheme="minorHAnsi"/>
                <w:i/>
                <w:color w:val="000000"/>
                <w:sz w:val="20"/>
                <w:szCs w:val="20"/>
              </w:rPr>
              <w:t>the</w:t>
            </w:r>
            <w:r>
              <w:rPr>
                <w:rFonts w:cstheme="minorHAnsi"/>
                <w:i/>
                <w:color w:val="000000"/>
                <w:sz w:val="20"/>
                <w:szCs w:val="20"/>
              </w:rPr>
              <w:t xml:space="preserve"> principle of equality of arms due to lack of proof that </w:t>
            </w:r>
            <w:r w:rsidRPr="007D2556">
              <w:rPr>
                <w:rFonts w:cstheme="minorHAnsi"/>
                <w:i/>
                <w:color w:val="000000"/>
                <w:sz w:val="20"/>
                <w:szCs w:val="20"/>
              </w:rPr>
              <w:t>the observations obtained from the Independent Administrative Panel</w:t>
            </w:r>
            <w:r>
              <w:rPr>
                <w:rFonts w:cstheme="minorHAnsi"/>
                <w:i/>
                <w:color w:val="000000"/>
                <w:sz w:val="20"/>
                <w:szCs w:val="20"/>
              </w:rPr>
              <w:t xml:space="preserve"> were submitted </w:t>
            </w:r>
            <w:r w:rsidRPr="007D2556">
              <w:rPr>
                <w:rFonts w:cstheme="minorHAnsi"/>
                <w:i/>
                <w:color w:val="000000"/>
                <w:sz w:val="20"/>
                <w:szCs w:val="20"/>
              </w:rPr>
              <w:t>to the applicants for counterstatements.</w:t>
            </w:r>
            <w:r w:rsidRPr="00C14B10">
              <w:rPr>
                <w:rFonts w:cstheme="minorHAnsi"/>
                <w:b/>
                <w:i/>
                <w:color w:val="000000"/>
                <w:sz w:val="20"/>
                <w:szCs w:val="20"/>
              </w:rPr>
              <w:t xml:space="preserve"> </w:t>
            </w:r>
            <w:r w:rsidRPr="007D2556">
              <w:rPr>
                <w:rFonts w:cstheme="minorHAnsi"/>
                <w:i/>
                <w:color w:val="000000"/>
                <w:sz w:val="20"/>
                <w:szCs w:val="20"/>
              </w:rPr>
              <w:t>(Article 6 §1 twice)</w:t>
            </w:r>
          </w:p>
        </w:tc>
        <w:tc>
          <w:tcPr>
            <w:tcW w:w="5421" w:type="dxa"/>
            <w:tcMar>
              <w:top w:w="113" w:type="dxa"/>
              <w:bottom w:w="113" w:type="dxa"/>
            </w:tcMar>
          </w:tcPr>
          <w:p w:rsidR="00C17616" w:rsidRDefault="00C17616" w:rsidP="00C14B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Domestic proceedings are terminated. For general measures concerning excessive length of proceedings see </w:t>
            </w:r>
            <w:hyperlink r:id="rId28" w:history="1">
              <w:r w:rsidRPr="00A811D0">
                <w:rPr>
                  <w:rStyle w:val="Hyperlink"/>
                  <w:rFonts w:cstheme="minorHAnsi"/>
                  <w:sz w:val="20"/>
                  <w:szCs w:val="20"/>
                </w:rPr>
                <w:t>CM/ResDH(2015)222</w:t>
              </w:r>
            </w:hyperlink>
            <w:r>
              <w:rPr>
                <w:rFonts w:cstheme="minorHAnsi"/>
                <w:color w:val="000000"/>
                <w:sz w:val="20"/>
                <w:szCs w:val="20"/>
              </w:rPr>
              <w:t xml:space="preserve"> in </w:t>
            </w:r>
            <w:r w:rsidRPr="00C14B10">
              <w:rPr>
                <w:rFonts w:cstheme="minorHAnsi"/>
                <w:color w:val="000000"/>
                <w:sz w:val="20"/>
                <w:szCs w:val="20"/>
              </w:rPr>
              <w:t>Rambauske group of cases.</w:t>
            </w:r>
          </w:p>
          <w:p w:rsidR="00C17616" w:rsidRPr="009C25D0" w:rsidRDefault="00C17616" w:rsidP="001C3BC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D2556">
              <w:rPr>
                <w:rFonts w:cstheme="minorHAnsi"/>
                <w:color w:val="000000"/>
                <w:sz w:val="20"/>
                <w:szCs w:val="20"/>
              </w:rPr>
              <w:t>Pursuant to the Administrative Court Act applicable at</w:t>
            </w:r>
            <w:r>
              <w:rPr>
                <w:rFonts w:cstheme="minorHAnsi"/>
                <w:color w:val="000000"/>
                <w:sz w:val="20"/>
                <w:szCs w:val="20"/>
              </w:rPr>
              <w:t xml:space="preserve"> </w:t>
            </w:r>
            <w:r w:rsidRPr="007D2556">
              <w:rPr>
                <w:rFonts w:cstheme="minorHAnsi"/>
                <w:color w:val="000000"/>
                <w:sz w:val="20"/>
                <w:szCs w:val="20"/>
              </w:rPr>
              <w:t>the material time a copy of the counterstatemen</w:t>
            </w:r>
            <w:r>
              <w:rPr>
                <w:rFonts w:cstheme="minorHAnsi"/>
                <w:color w:val="000000"/>
                <w:sz w:val="20"/>
                <w:szCs w:val="20"/>
              </w:rPr>
              <w:t>t had to be served on the party.</w:t>
            </w:r>
            <w:r w:rsidRPr="007D2556">
              <w:rPr>
                <w:rFonts w:cstheme="minorHAnsi"/>
                <w:color w:val="000000"/>
                <w:sz w:val="20"/>
                <w:szCs w:val="20"/>
              </w:rPr>
              <w:t xml:space="preserve"> </w:t>
            </w:r>
            <w:r>
              <w:rPr>
                <w:rFonts w:cstheme="minorHAnsi"/>
                <w:color w:val="000000"/>
                <w:sz w:val="20"/>
                <w:szCs w:val="20"/>
              </w:rPr>
              <w:t xml:space="preserve">Deficiencies in </w:t>
            </w:r>
            <w:r w:rsidRPr="007D2556">
              <w:rPr>
                <w:rFonts w:cstheme="minorHAnsi"/>
                <w:color w:val="000000"/>
                <w:sz w:val="20"/>
                <w:szCs w:val="20"/>
              </w:rPr>
              <w:t xml:space="preserve">the service of counterstatements </w:t>
            </w:r>
            <w:r>
              <w:rPr>
                <w:rFonts w:cstheme="minorHAnsi"/>
                <w:color w:val="000000"/>
                <w:sz w:val="20"/>
                <w:szCs w:val="20"/>
              </w:rPr>
              <w:t xml:space="preserve">appeared in only </w:t>
            </w:r>
            <w:r w:rsidRPr="007D2556">
              <w:rPr>
                <w:rFonts w:cstheme="minorHAnsi"/>
                <w:color w:val="000000"/>
                <w:sz w:val="20"/>
                <w:szCs w:val="20"/>
              </w:rPr>
              <w:t>very isolated cases</w:t>
            </w:r>
            <w:r>
              <w:rPr>
                <w:rFonts w:cstheme="minorHAnsi"/>
                <w:color w:val="000000"/>
                <w:sz w:val="20"/>
                <w:szCs w:val="20"/>
              </w:rPr>
              <w:t>. Therefore</w:t>
            </w:r>
            <w:r w:rsidRPr="007D2556">
              <w:rPr>
                <w:rFonts w:cstheme="minorHAnsi"/>
                <w:color w:val="000000"/>
                <w:sz w:val="20"/>
                <w:szCs w:val="20"/>
              </w:rPr>
              <w:t xml:space="preserve"> the</w:t>
            </w:r>
            <w:r>
              <w:rPr>
                <w:rFonts w:cstheme="minorHAnsi"/>
                <w:color w:val="000000"/>
                <w:sz w:val="20"/>
                <w:szCs w:val="20"/>
              </w:rPr>
              <w:t xml:space="preserve"> </w:t>
            </w:r>
            <w:r w:rsidRPr="007D2556">
              <w:rPr>
                <w:rFonts w:cstheme="minorHAnsi"/>
                <w:color w:val="000000"/>
                <w:sz w:val="20"/>
                <w:szCs w:val="20"/>
              </w:rPr>
              <w:t>Supreme Administrative Court did not change its long standing practice for efficiency</w:t>
            </w:r>
            <w:r>
              <w:rPr>
                <w:rFonts w:cstheme="minorHAnsi"/>
                <w:color w:val="000000"/>
                <w:sz w:val="20"/>
                <w:szCs w:val="20"/>
              </w:rPr>
              <w:t xml:space="preserve"> </w:t>
            </w:r>
            <w:r w:rsidRPr="007D2556">
              <w:rPr>
                <w:rFonts w:cstheme="minorHAnsi"/>
                <w:color w:val="000000"/>
                <w:sz w:val="20"/>
                <w:szCs w:val="20"/>
              </w:rPr>
              <w:t>and economic reasons. In</w:t>
            </w:r>
            <w:r>
              <w:rPr>
                <w:rFonts w:cstheme="minorHAnsi"/>
                <w:color w:val="000000"/>
                <w:sz w:val="20"/>
                <w:szCs w:val="20"/>
              </w:rPr>
              <w:t xml:space="preserve"> 2014, in</w:t>
            </w:r>
            <w:r w:rsidRPr="007D2556">
              <w:rPr>
                <w:rFonts w:cstheme="minorHAnsi"/>
                <w:color w:val="000000"/>
                <w:sz w:val="20"/>
                <w:szCs w:val="20"/>
              </w:rPr>
              <w:t xml:space="preserve"> the context of the establishment of the </w:t>
            </w:r>
            <w:r>
              <w:rPr>
                <w:rFonts w:cstheme="minorHAnsi"/>
                <w:color w:val="000000"/>
                <w:sz w:val="20"/>
                <w:szCs w:val="20"/>
              </w:rPr>
              <w:t xml:space="preserve">first instance </w:t>
            </w:r>
            <w:r w:rsidRPr="007D2556">
              <w:rPr>
                <w:rFonts w:cstheme="minorHAnsi"/>
                <w:color w:val="000000"/>
                <w:sz w:val="20"/>
                <w:szCs w:val="20"/>
              </w:rPr>
              <w:t>Administrative</w:t>
            </w:r>
            <w:r>
              <w:rPr>
                <w:rFonts w:cstheme="minorHAnsi"/>
                <w:color w:val="000000"/>
                <w:sz w:val="20"/>
                <w:szCs w:val="20"/>
              </w:rPr>
              <w:t xml:space="preserve"> Courts, the law of procedure was </w:t>
            </w:r>
            <w:r w:rsidRPr="007D2556">
              <w:rPr>
                <w:rFonts w:cstheme="minorHAnsi"/>
                <w:color w:val="000000"/>
                <w:sz w:val="20"/>
                <w:szCs w:val="20"/>
              </w:rPr>
              <w:t>amended with effect of</w:t>
            </w:r>
            <w:r>
              <w:rPr>
                <w:rFonts w:cstheme="minorHAnsi"/>
                <w:color w:val="000000"/>
                <w:sz w:val="20"/>
                <w:szCs w:val="20"/>
              </w:rPr>
              <w:t xml:space="preserve"> 01/01/2014 introducing i.a.</w:t>
            </w:r>
            <w:r w:rsidRPr="007D2556">
              <w:rPr>
                <w:rFonts w:cstheme="minorHAnsi"/>
                <w:color w:val="000000"/>
                <w:sz w:val="20"/>
                <w:szCs w:val="20"/>
              </w:rPr>
              <w:t xml:space="preserve"> the e-ju</w:t>
            </w:r>
            <w:r>
              <w:rPr>
                <w:rFonts w:cstheme="minorHAnsi"/>
                <w:color w:val="000000"/>
                <w:sz w:val="20"/>
                <w:szCs w:val="20"/>
              </w:rPr>
              <w:t>stice system</w:t>
            </w:r>
            <w:r w:rsidRPr="007D2556">
              <w:rPr>
                <w:rFonts w:cstheme="minorHAnsi"/>
                <w:color w:val="000000"/>
                <w:sz w:val="20"/>
                <w:szCs w:val="20"/>
              </w:rPr>
              <w:t>.</w:t>
            </w:r>
            <w:r w:rsidRPr="009D551D">
              <w:rPr>
                <w:rStyle w:val="sfbbfee58"/>
                <w:sz w:val="20"/>
                <w:szCs w:val="20"/>
              </w:rPr>
              <w:t xml:space="preserve"> 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9" w:history="1">
              <w:r w:rsidR="00C17616" w:rsidRPr="00B44910">
                <w:rPr>
                  <w:rStyle w:val="Hyperlink"/>
                  <w:b w:val="0"/>
                  <w:bCs w:val="0"/>
                  <w:sz w:val="20"/>
                  <w:szCs w:val="20"/>
                </w:rPr>
                <w:t>CM/ResDH(2016)212</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Donner and 5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32407/04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22/05/2007</w:t>
            </w:r>
          </w:p>
          <w:p w:rsidR="00C17616" w:rsidRPr="00F306E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306E1">
              <w:rPr>
                <w:rFonts w:cstheme="minorHAnsi"/>
                <w:sz w:val="20"/>
                <w:szCs w:val="20"/>
              </w:rPr>
              <w:t>22/02/2007</w:t>
            </w:r>
          </w:p>
        </w:tc>
        <w:tc>
          <w:tcPr>
            <w:tcW w:w="3509" w:type="dxa"/>
            <w:tcMar>
              <w:top w:w="113" w:type="dxa"/>
              <w:bottom w:w="113" w:type="dxa"/>
            </w:tcMar>
          </w:tcPr>
          <w:p w:rsidR="00C17616" w:rsidRDefault="00C17616" w:rsidP="00CB25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CB2577">
              <w:rPr>
                <w:rFonts w:cstheme="minorHAnsi"/>
                <w:i/>
                <w:color w:val="000000"/>
                <w:sz w:val="20"/>
                <w:szCs w:val="20"/>
              </w:rPr>
              <w:t>Excessive</w:t>
            </w:r>
            <w:r>
              <w:rPr>
                <w:rFonts w:cstheme="minorHAnsi"/>
                <w:i/>
                <w:color w:val="000000"/>
                <w:sz w:val="20"/>
                <w:szCs w:val="20"/>
              </w:rPr>
              <w:t xml:space="preserve"> length of criminal proceedings</w:t>
            </w:r>
            <w:r w:rsidRPr="00CB2577">
              <w:rPr>
                <w:rFonts w:cstheme="minorHAnsi"/>
                <w:i/>
                <w:color w:val="000000"/>
                <w:sz w:val="20"/>
                <w:szCs w:val="20"/>
              </w:rPr>
              <w:t xml:space="preserve"> and lack of an effective remedy in this respect</w:t>
            </w:r>
            <w:r>
              <w:rPr>
                <w:rFonts w:cstheme="minorHAnsi"/>
                <w:i/>
                <w:color w:val="000000"/>
                <w:sz w:val="20"/>
                <w:szCs w:val="20"/>
              </w:rPr>
              <w:t>. (Articles 6 §1 and 13)</w:t>
            </w:r>
          </w:p>
        </w:tc>
        <w:tc>
          <w:tcPr>
            <w:tcW w:w="5421" w:type="dxa"/>
            <w:tcMar>
              <w:top w:w="113" w:type="dxa"/>
              <w:bottom w:w="113" w:type="dxa"/>
            </w:tcMar>
          </w:tcPr>
          <w:p w:rsidR="00C17616"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All domestic proceedings are closed. </w:t>
            </w:r>
            <w:r w:rsidRPr="00B44910">
              <w:rPr>
                <w:rFonts w:cstheme="minorHAnsi"/>
                <w:color w:val="000000"/>
                <w:sz w:val="20"/>
                <w:szCs w:val="20"/>
              </w:rPr>
              <w:t xml:space="preserve">In order to improve the remedies within the criminal procedure Section 108a </w:t>
            </w:r>
            <w:r>
              <w:rPr>
                <w:rFonts w:cstheme="minorHAnsi"/>
                <w:color w:val="000000"/>
                <w:sz w:val="20"/>
                <w:szCs w:val="20"/>
              </w:rPr>
              <w:t xml:space="preserve">was </w:t>
            </w:r>
            <w:r w:rsidRPr="00B44910">
              <w:rPr>
                <w:rFonts w:cstheme="minorHAnsi"/>
                <w:color w:val="000000"/>
                <w:sz w:val="20"/>
                <w:szCs w:val="20"/>
              </w:rPr>
              <w:t xml:space="preserve">introduced </w:t>
            </w:r>
            <w:r>
              <w:rPr>
                <w:rFonts w:cstheme="minorHAnsi"/>
                <w:color w:val="000000"/>
                <w:sz w:val="20"/>
                <w:szCs w:val="20"/>
              </w:rPr>
              <w:t>in</w:t>
            </w:r>
            <w:r w:rsidRPr="00B44910">
              <w:rPr>
                <w:rFonts w:cstheme="minorHAnsi"/>
                <w:color w:val="000000"/>
                <w:sz w:val="20"/>
                <w:szCs w:val="20"/>
              </w:rPr>
              <w:t xml:space="preserve"> the </w:t>
            </w:r>
            <w:r>
              <w:rPr>
                <w:rFonts w:cstheme="minorHAnsi"/>
                <w:color w:val="000000"/>
                <w:sz w:val="20"/>
                <w:szCs w:val="20"/>
              </w:rPr>
              <w:t xml:space="preserve">Code of Criminal Procedure and </w:t>
            </w:r>
            <w:r w:rsidRPr="00B44910">
              <w:rPr>
                <w:rFonts w:cstheme="minorHAnsi"/>
                <w:color w:val="000000"/>
                <w:sz w:val="20"/>
                <w:szCs w:val="20"/>
              </w:rPr>
              <w:t xml:space="preserve">entered into force on </w:t>
            </w:r>
            <w:r>
              <w:rPr>
                <w:rFonts w:cstheme="minorHAnsi"/>
                <w:color w:val="000000"/>
                <w:sz w:val="20"/>
                <w:szCs w:val="20"/>
              </w:rPr>
              <w:t>01/01/2015: T</w:t>
            </w:r>
            <w:r w:rsidRPr="00B44910">
              <w:rPr>
                <w:rFonts w:cstheme="minorHAnsi"/>
                <w:color w:val="000000"/>
                <w:sz w:val="20"/>
                <w:szCs w:val="20"/>
              </w:rPr>
              <w:t>he duration</w:t>
            </w:r>
            <w:r>
              <w:rPr>
                <w:rFonts w:cstheme="minorHAnsi"/>
                <w:color w:val="000000"/>
                <w:sz w:val="20"/>
                <w:szCs w:val="20"/>
              </w:rPr>
              <w:t xml:space="preserve"> </w:t>
            </w:r>
            <w:r w:rsidRPr="00B44910">
              <w:rPr>
                <w:rFonts w:cstheme="minorHAnsi"/>
                <w:color w:val="000000"/>
                <w:sz w:val="20"/>
                <w:szCs w:val="20"/>
              </w:rPr>
              <w:t>of the investigation procedure (counting from the first investigation against an accused person which</w:t>
            </w:r>
            <w:r>
              <w:rPr>
                <w:rFonts w:cstheme="minorHAnsi"/>
                <w:color w:val="000000"/>
                <w:sz w:val="20"/>
                <w:szCs w:val="20"/>
              </w:rPr>
              <w:t xml:space="preserve"> </w:t>
            </w:r>
            <w:r w:rsidRPr="00B44910">
              <w:rPr>
                <w:rFonts w:cstheme="minorHAnsi"/>
                <w:color w:val="000000"/>
                <w:sz w:val="20"/>
                <w:szCs w:val="20"/>
              </w:rPr>
              <w:t xml:space="preserve">interrupts the limitation period of the </w:t>
            </w:r>
            <w:r w:rsidRPr="00B44910">
              <w:rPr>
                <w:rFonts w:cstheme="minorHAnsi"/>
                <w:color w:val="000000"/>
                <w:sz w:val="20"/>
                <w:szCs w:val="20"/>
              </w:rPr>
              <w:lastRenderedPageBreak/>
              <w:t>criminality) must not exceed a period of three years. If the</w:t>
            </w:r>
            <w:r>
              <w:rPr>
                <w:rFonts w:cstheme="minorHAnsi"/>
                <w:color w:val="000000"/>
                <w:sz w:val="20"/>
                <w:szCs w:val="20"/>
              </w:rPr>
              <w:t xml:space="preserve"> </w:t>
            </w:r>
            <w:r w:rsidRPr="00B44910">
              <w:rPr>
                <w:rFonts w:cstheme="minorHAnsi"/>
                <w:color w:val="000000"/>
                <w:sz w:val="20"/>
                <w:szCs w:val="20"/>
              </w:rPr>
              <w:t>investigation procedure cannot be completed within this time, the Public Prosecutor is obliged ex</w:t>
            </w:r>
            <w:r>
              <w:rPr>
                <w:rFonts w:cstheme="minorHAnsi"/>
                <w:color w:val="000000"/>
                <w:sz w:val="20"/>
                <w:szCs w:val="20"/>
              </w:rPr>
              <w:t xml:space="preserve"> </w:t>
            </w:r>
            <w:r w:rsidRPr="00B44910">
              <w:rPr>
                <w:rFonts w:cstheme="minorHAnsi"/>
                <w:color w:val="000000"/>
                <w:sz w:val="20"/>
                <w:szCs w:val="20"/>
              </w:rPr>
              <w:t>officio to report to the competent court on the reasons for the delay. If there are no legal grounds for</w:t>
            </w:r>
            <w:r>
              <w:rPr>
                <w:rFonts w:cstheme="minorHAnsi"/>
                <w:color w:val="000000"/>
                <w:sz w:val="20"/>
                <w:szCs w:val="20"/>
              </w:rPr>
              <w:t xml:space="preserve"> </w:t>
            </w:r>
            <w:r w:rsidRPr="00B44910">
              <w:rPr>
                <w:rFonts w:cstheme="minorHAnsi"/>
                <w:color w:val="000000"/>
                <w:sz w:val="20"/>
                <w:szCs w:val="20"/>
              </w:rPr>
              <w:t>closing the proceedings the court will prolong the period for two more years and – considering all the</w:t>
            </w:r>
            <w:r>
              <w:rPr>
                <w:rFonts w:cstheme="minorHAnsi"/>
                <w:color w:val="000000"/>
                <w:sz w:val="20"/>
                <w:szCs w:val="20"/>
              </w:rPr>
              <w:t xml:space="preserve"> </w:t>
            </w:r>
            <w:r w:rsidRPr="00B44910">
              <w:rPr>
                <w:rFonts w:cstheme="minorHAnsi"/>
                <w:color w:val="000000"/>
                <w:sz w:val="20"/>
                <w:szCs w:val="20"/>
              </w:rPr>
              <w:t>aspects of the case – hold whether there is a responsibility of the Public Prosecutor for the delay. If</w:t>
            </w:r>
            <w:r>
              <w:rPr>
                <w:rFonts w:cstheme="minorHAnsi"/>
                <w:color w:val="000000"/>
                <w:sz w:val="20"/>
                <w:szCs w:val="20"/>
              </w:rPr>
              <w:t xml:space="preserve"> </w:t>
            </w:r>
            <w:r w:rsidRPr="00B44910">
              <w:rPr>
                <w:rFonts w:cstheme="minorHAnsi"/>
                <w:color w:val="000000"/>
                <w:sz w:val="20"/>
                <w:szCs w:val="20"/>
              </w:rPr>
              <w:t>the investigation procedure is not completed within the following two year’s period the Public</w:t>
            </w:r>
            <w:r>
              <w:rPr>
                <w:rFonts w:cstheme="minorHAnsi"/>
                <w:color w:val="000000"/>
                <w:sz w:val="20"/>
                <w:szCs w:val="20"/>
              </w:rPr>
              <w:t xml:space="preserve"> </w:t>
            </w:r>
            <w:r w:rsidRPr="00B44910">
              <w:rPr>
                <w:rFonts w:cstheme="minorHAnsi"/>
                <w:color w:val="000000"/>
                <w:sz w:val="20"/>
                <w:szCs w:val="20"/>
              </w:rPr>
              <w:t>Prosecutor is obliged to inform the court accordingly and the court will once again proceed as</w:t>
            </w:r>
            <w:r>
              <w:rPr>
                <w:rFonts w:cstheme="minorHAnsi"/>
                <w:color w:val="000000"/>
                <w:sz w:val="20"/>
                <w:szCs w:val="20"/>
              </w:rPr>
              <w:t xml:space="preserve"> </w:t>
            </w:r>
            <w:r w:rsidRPr="00B44910">
              <w:rPr>
                <w:rFonts w:cstheme="minorHAnsi"/>
                <w:color w:val="000000"/>
                <w:sz w:val="20"/>
                <w:szCs w:val="20"/>
              </w:rPr>
              <w:t>mentioned above.</w:t>
            </w:r>
            <w:r>
              <w:rPr>
                <w:rFonts w:cstheme="minorHAnsi"/>
                <w:color w:val="000000"/>
                <w:sz w:val="20"/>
                <w:szCs w:val="20"/>
              </w:rPr>
              <w:t xml:space="preserve"> </w:t>
            </w:r>
            <w:r w:rsidRPr="00B44910">
              <w:rPr>
                <w:rFonts w:cstheme="minorHAnsi"/>
                <w:color w:val="000000"/>
                <w:sz w:val="20"/>
                <w:szCs w:val="20"/>
              </w:rPr>
              <w:t xml:space="preserve">The </w:t>
            </w:r>
            <w:r>
              <w:rPr>
                <w:rFonts w:cstheme="minorHAnsi"/>
                <w:color w:val="000000"/>
                <w:sz w:val="20"/>
                <w:szCs w:val="20"/>
              </w:rPr>
              <w:t xml:space="preserve">level of </w:t>
            </w:r>
            <w:r w:rsidRPr="00B44910">
              <w:rPr>
                <w:rFonts w:cstheme="minorHAnsi"/>
                <w:color w:val="000000"/>
                <w:sz w:val="20"/>
                <w:szCs w:val="20"/>
              </w:rPr>
              <w:t>human resources (judges, public prosecutors and judicial officers</w:t>
            </w:r>
            <w:r>
              <w:rPr>
                <w:rFonts w:cstheme="minorHAnsi"/>
                <w:color w:val="000000"/>
                <w:sz w:val="20"/>
                <w:szCs w:val="20"/>
              </w:rPr>
              <w:t xml:space="preserve">) was partially increased. Statistics show a speeding up of criminal proceedings. </w:t>
            </w:r>
            <w:r w:rsidRPr="00B44910">
              <w:rPr>
                <w:rFonts w:cstheme="minorHAnsi"/>
                <w:color w:val="000000"/>
                <w:sz w:val="20"/>
                <w:szCs w:val="20"/>
              </w:rPr>
              <w:t xml:space="preserve">The judgments </w:t>
            </w:r>
            <w:r>
              <w:rPr>
                <w:rFonts w:cstheme="minorHAnsi"/>
                <w:color w:val="000000"/>
                <w:sz w:val="20"/>
                <w:szCs w:val="20"/>
              </w:rPr>
              <w:t xml:space="preserve">were </w:t>
            </w:r>
            <w:r w:rsidRPr="00B44910">
              <w:rPr>
                <w:rFonts w:cstheme="minorHAnsi"/>
                <w:color w:val="000000"/>
                <w:sz w:val="20"/>
                <w:szCs w:val="20"/>
              </w:rPr>
              <w:t>disseminated to the Federal Chancellery, the Federal Ministry for</w:t>
            </w:r>
            <w:r>
              <w:rPr>
                <w:rFonts w:cstheme="minorHAnsi"/>
                <w:color w:val="000000"/>
                <w:sz w:val="20"/>
                <w:szCs w:val="20"/>
              </w:rPr>
              <w:t xml:space="preserve"> </w:t>
            </w:r>
            <w:r w:rsidRPr="00B44910">
              <w:rPr>
                <w:rFonts w:cstheme="minorHAnsi"/>
                <w:color w:val="000000"/>
                <w:sz w:val="20"/>
                <w:szCs w:val="20"/>
              </w:rPr>
              <w:t>Europe, Integration and Foreign Affairs, the Federal Ministry of Justice, the High Courts and all other</w:t>
            </w:r>
            <w:r>
              <w:rPr>
                <w:rFonts w:cstheme="minorHAnsi"/>
                <w:color w:val="000000"/>
                <w:sz w:val="20"/>
                <w:szCs w:val="20"/>
              </w:rPr>
              <w:t xml:space="preserve"> </w:t>
            </w:r>
            <w:r w:rsidRPr="00B44910">
              <w:rPr>
                <w:rFonts w:cstheme="minorHAnsi"/>
                <w:color w:val="000000"/>
                <w:sz w:val="20"/>
                <w:szCs w:val="20"/>
              </w:rPr>
              <w:t>institutions involved.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0" w:history="1">
              <w:r w:rsidR="00C17616" w:rsidRPr="00780884">
                <w:rPr>
                  <w:rStyle w:val="Hyperlink"/>
                  <w:b w:val="0"/>
                  <w:bCs w:val="0"/>
                  <w:sz w:val="20"/>
                  <w:szCs w:val="20"/>
                </w:rPr>
                <w:t>CM/ResDH(2016)280</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AUT / E.B. and Others </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31913/07+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07/02/2014</w:t>
            </w:r>
          </w:p>
          <w:p w:rsidR="00C17616" w:rsidRPr="0078088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80884">
              <w:rPr>
                <w:rFonts w:cstheme="minorHAnsi"/>
                <w:sz w:val="20"/>
                <w:szCs w:val="20"/>
              </w:rPr>
              <w:t>07/11/2013</w:t>
            </w:r>
          </w:p>
        </w:tc>
        <w:tc>
          <w:tcPr>
            <w:tcW w:w="3509" w:type="dxa"/>
            <w:tcMar>
              <w:top w:w="113" w:type="dxa"/>
              <w:bottom w:w="113" w:type="dxa"/>
            </w:tcMar>
          </w:tcPr>
          <w:p w:rsidR="00C17616" w:rsidRPr="00BF49D7" w:rsidRDefault="00C17616" w:rsidP="00783A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Discrimination and lack of effective remedy: </w:t>
            </w:r>
            <w:r>
              <w:rPr>
                <w:rFonts w:cstheme="minorHAnsi"/>
                <w:i/>
                <w:color w:val="000000"/>
                <w:sz w:val="20"/>
                <w:szCs w:val="20"/>
                <w:lang w:val="en-US"/>
              </w:rPr>
              <w:t>Dismissal of requests to</w:t>
            </w:r>
            <w:r w:rsidRPr="006751B9">
              <w:rPr>
                <w:rFonts w:cstheme="minorHAnsi"/>
                <w:i/>
                <w:color w:val="000000"/>
                <w:sz w:val="20"/>
                <w:szCs w:val="20"/>
                <w:lang w:val="en-US"/>
              </w:rPr>
              <w:t xml:space="preserve"> delete convictions under former Article 209 of the Criminal Code (sexual relations of a male adult with a consenting male minor aged between 14</w:t>
            </w:r>
            <w:r>
              <w:rPr>
                <w:rFonts w:cstheme="minorHAnsi"/>
                <w:i/>
                <w:color w:val="000000"/>
                <w:sz w:val="20"/>
                <w:szCs w:val="20"/>
                <w:lang w:val="en-US"/>
              </w:rPr>
              <w:t xml:space="preserve"> </w:t>
            </w:r>
            <w:r w:rsidRPr="006751B9">
              <w:rPr>
                <w:rFonts w:cstheme="minorHAnsi"/>
                <w:i/>
                <w:color w:val="000000"/>
                <w:sz w:val="20"/>
                <w:szCs w:val="20"/>
                <w:lang w:val="en-US"/>
              </w:rPr>
              <w:t xml:space="preserve">and 18 years) </w:t>
            </w:r>
            <w:r>
              <w:rPr>
                <w:rFonts w:cstheme="minorHAnsi"/>
                <w:i/>
                <w:color w:val="000000"/>
                <w:sz w:val="20"/>
                <w:szCs w:val="20"/>
                <w:lang w:val="en-US"/>
              </w:rPr>
              <w:t xml:space="preserve">from the </w:t>
            </w:r>
            <w:r w:rsidRPr="006751B9">
              <w:rPr>
                <w:rFonts w:cstheme="minorHAnsi"/>
                <w:i/>
                <w:color w:val="000000"/>
                <w:sz w:val="20"/>
                <w:szCs w:val="20"/>
                <w:lang w:val="en-US"/>
              </w:rPr>
              <w:t xml:space="preserve">criminal record </w:t>
            </w:r>
            <w:r>
              <w:rPr>
                <w:rFonts w:cstheme="minorHAnsi"/>
                <w:i/>
                <w:color w:val="000000"/>
                <w:sz w:val="20"/>
                <w:szCs w:val="20"/>
                <w:lang w:val="en-US"/>
              </w:rPr>
              <w:t xml:space="preserve">despite a declaration of unconstitutionality of the provision by the </w:t>
            </w:r>
            <w:r w:rsidRPr="006751B9">
              <w:rPr>
                <w:rFonts w:cstheme="minorHAnsi"/>
                <w:i/>
                <w:color w:val="000000"/>
                <w:sz w:val="20"/>
                <w:szCs w:val="20"/>
                <w:lang w:val="en-US"/>
              </w:rPr>
              <w:t>Constitutional Court in 2002</w:t>
            </w:r>
            <w:r>
              <w:rPr>
                <w:rFonts w:cstheme="minorHAnsi"/>
                <w:i/>
                <w:color w:val="000000"/>
                <w:sz w:val="20"/>
                <w:szCs w:val="20"/>
                <w:lang w:val="en-US"/>
              </w:rPr>
              <w:t xml:space="preserve"> as well as</w:t>
            </w:r>
            <w:r w:rsidRPr="006751B9">
              <w:rPr>
                <w:rFonts w:cstheme="minorHAnsi"/>
                <w:i/>
                <w:color w:val="000000"/>
                <w:sz w:val="20"/>
                <w:szCs w:val="20"/>
                <w:lang w:val="en-US"/>
              </w:rPr>
              <w:t xml:space="preserve"> lack of an effective remedy to challenge the refusal</w:t>
            </w:r>
            <w:r>
              <w:rPr>
                <w:rFonts w:cstheme="minorHAnsi"/>
                <w:i/>
                <w:color w:val="000000"/>
                <w:sz w:val="20"/>
                <w:szCs w:val="20"/>
                <w:lang w:val="en-US"/>
              </w:rPr>
              <w:t>.</w:t>
            </w:r>
            <w:r w:rsidRPr="006751B9">
              <w:rPr>
                <w:rFonts w:cstheme="minorHAnsi"/>
                <w:i/>
                <w:color w:val="000000"/>
                <w:sz w:val="20"/>
                <w:szCs w:val="20"/>
                <w:lang w:val="en-US"/>
              </w:rPr>
              <w:t xml:space="preserve"> (Article 14 taken in conjunction with Article 8</w:t>
            </w:r>
            <w:r>
              <w:rPr>
                <w:rFonts w:cstheme="minorHAnsi"/>
                <w:i/>
                <w:color w:val="000000"/>
                <w:sz w:val="20"/>
                <w:szCs w:val="20"/>
                <w:lang w:val="en-US"/>
              </w:rPr>
              <w:t xml:space="preserve"> and Article 13)</w:t>
            </w:r>
          </w:p>
        </w:tc>
        <w:tc>
          <w:tcPr>
            <w:tcW w:w="5421" w:type="dxa"/>
            <w:tcMar>
              <w:top w:w="113" w:type="dxa"/>
              <w:bottom w:w="113" w:type="dxa"/>
            </w:tcMar>
          </w:tcPr>
          <w:p w:rsidR="00C17616" w:rsidRPr="009C25D0" w:rsidRDefault="00C17616" w:rsidP="00783A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6751B9">
              <w:rPr>
                <w:rFonts w:cstheme="minorHAnsi"/>
                <w:color w:val="000000"/>
                <w:sz w:val="20"/>
                <w:szCs w:val="20"/>
              </w:rPr>
              <w:t>According to the new legal the applicants can apply for their</w:t>
            </w:r>
            <w:r>
              <w:rPr>
                <w:rFonts w:cstheme="minorHAnsi"/>
                <w:color w:val="000000"/>
                <w:sz w:val="20"/>
                <w:szCs w:val="20"/>
              </w:rPr>
              <w:t xml:space="preserve"> </w:t>
            </w:r>
            <w:r w:rsidRPr="006751B9">
              <w:rPr>
                <w:rFonts w:cstheme="minorHAnsi"/>
                <w:color w:val="000000"/>
                <w:sz w:val="20"/>
                <w:szCs w:val="20"/>
              </w:rPr>
              <w:t>names to be de</w:t>
            </w:r>
            <w:r>
              <w:rPr>
                <w:rFonts w:cstheme="minorHAnsi"/>
                <w:color w:val="000000"/>
                <w:sz w:val="20"/>
                <w:szCs w:val="20"/>
              </w:rPr>
              <w:t>leted from the criminal records:</w:t>
            </w:r>
            <w:r>
              <w:t xml:space="preserve"> </w:t>
            </w:r>
            <w:r w:rsidRPr="00783AB7">
              <w:rPr>
                <w:rFonts w:cstheme="minorHAnsi"/>
                <w:color w:val="000000"/>
                <w:sz w:val="20"/>
                <w:szCs w:val="20"/>
              </w:rPr>
              <w:t>The Federal Law providing for the deletion of the respective convictions from the</w:t>
            </w:r>
            <w:r>
              <w:rPr>
                <w:rFonts w:cstheme="minorHAnsi"/>
                <w:color w:val="000000"/>
                <w:sz w:val="20"/>
                <w:szCs w:val="20"/>
              </w:rPr>
              <w:t xml:space="preserve"> criminal records (</w:t>
            </w:r>
            <w:r w:rsidRPr="00783AB7">
              <w:rPr>
                <w:rFonts w:cstheme="minorHAnsi"/>
                <w:color w:val="000000"/>
                <w:sz w:val="20"/>
                <w:szCs w:val="20"/>
              </w:rPr>
              <w:t>No 154/2016</w:t>
            </w:r>
            <w:r>
              <w:rPr>
                <w:rFonts w:cstheme="minorHAnsi"/>
                <w:color w:val="000000"/>
                <w:sz w:val="20"/>
                <w:szCs w:val="20"/>
              </w:rPr>
              <w:t xml:space="preserve">) </w:t>
            </w:r>
            <w:r w:rsidRPr="00783AB7">
              <w:rPr>
                <w:rFonts w:cstheme="minorHAnsi"/>
                <w:color w:val="000000"/>
                <w:sz w:val="20"/>
                <w:szCs w:val="20"/>
              </w:rPr>
              <w:t>entered into force in 01/01/2016. The convicted persons, their relatives or the Public</w:t>
            </w:r>
            <w:r>
              <w:rPr>
                <w:rFonts w:cstheme="minorHAnsi"/>
                <w:color w:val="000000"/>
                <w:sz w:val="20"/>
                <w:szCs w:val="20"/>
              </w:rPr>
              <w:t xml:space="preserve"> </w:t>
            </w:r>
            <w:r w:rsidRPr="00783AB7">
              <w:rPr>
                <w:rFonts w:cstheme="minorHAnsi"/>
                <w:color w:val="000000"/>
                <w:sz w:val="20"/>
                <w:szCs w:val="20"/>
              </w:rPr>
              <w:t>Prosecutor’s Office are entitled to apply for the deletion of respective convictions from</w:t>
            </w:r>
            <w:r>
              <w:rPr>
                <w:rFonts w:cstheme="minorHAnsi"/>
                <w:color w:val="000000"/>
                <w:sz w:val="20"/>
                <w:szCs w:val="20"/>
              </w:rPr>
              <w:t xml:space="preserve"> t</w:t>
            </w:r>
            <w:r w:rsidRPr="00783AB7">
              <w:rPr>
                <w:rFonts w:cstheme="minorHAnsi"/>
                <w:color w:val="000000"/>
                <w:sz w:val="20"/>
                <w:szCs w:val="20"/>
              </w:rPr>
              <w:t>he</w:t>
            </w:r>
            <w:r>
              <w:rPr>
                <w:rFonts w:cstheme="minorHAnsi"/>
                <w:color w:val="000000"/>
                <w:sz w:val="20"/>
                <w:szCs w:val="20"/>
              </w:rPr>
              <w:t xml:space="preserve"> </w:t>
            </w:r>
            <w:r w:rsidRPr="00783AB7">
              <w:rPr>
                <w:rFonts w:cstheme="minorHAnsi"/>
                <w:color w:val="000000"/>
                <w:sz w:val="20"/>
                <w:szCs w:val="20"/>
              </w:rPr>
              <w:t xml:space="preserve">criminal records if the relevant conduct is not a criminal offence anymore. </w:t>
            </w:r>
            <w:r w:rsidRPr="009D551D">
              <w:rPr>
                <w:rStyle w:val="sfbbfee58"/>
                <w:sz w:val="20"/>
                <w:szCs w:val="20"/>
              </w:rPr>
              <w:t xml:space="preserve">The judgment was translated, published </w:t>
            </w:r>
            <w:r>
              <w:rPr>
                <w:rStyle w:val="sfbbfee58"/>
                <w:sz w:val="20"/>
                <w:szCs w:val="20"/>
              </w:rPr>
              <w:t>and disseminated.</w:t>
            </w:r>
          </w:p>
          <w:p w:rsidR="00C17616" w:rsidRPr="009C25D0" w:rsidRDefault="00C17616" w:rsidP="00783A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1" w:history="1">
              <w:r w:rsidR="00C17616" w:rsidRPr="00CC7B58">
                <w:rPr>
                  <w:rStyle w:val="Hyperlink"/>
                  <w:b w:val="0"/>
                  <w:bCs w:val="0"/>
                  <w:sz w:val="20"/>
                  <w:szCs w:val="20"/>
                  <w:lang w:val="en-US"/>
                </w:rPr>
                <w:t>CM/ResDH(2016)334</w:t>
              </w:r>
            </w:hyperlink>
          </w:p>
        </w:tc>
        <w:tc>
          <w:tcPr>
            <w:tcW w:w="1560" w:type="dxa"/>
            <w:tcMar>
              <w:top w:w="113" w:type="dxa"/>
              <w:bottom w:w="113" w:type="dxa"/>
            </w:tcMar>
          </w:tcPr>
          <w:p w:rsidR="00C17616" w:rsidRPr="009C25D0" w:rsidRDefault="00C17616" w:rsidP="008800A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AUT / Goriany and 1 other </w:t>
            </w:r>
            <w:r>
              <w:rPr>
                <w:rFonts w:cstheme="minorHAnsi"/>
                <w:b/>
                <w:sz w:val="20"/>
                <w:szCs w:val="20"/>
              </w:rPr>
              <w:lastRenderedPageBreak/>
              <w:t>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31356/04</w:t>
            </w:r>
          </w:p>
        </w:tc>
        <w:tc>
          <w:tcPr>
            <w:tcW w:w="1417" w:type="dxa"/>
            <w:tcMar>
              <w:top w:w="113" w:type="dxa"/>
              <w:bottom w:w="113" w:type="dxa"/>
            </w:tcMar>
          </w:tcPr>
          <w:p w:rsidR="00C17616" w:rsidRPr="001B564B" w:rsidRDefault="00C17616" w:rsidP="004363F1">
            <w:pPr>
              <w:jc w:val="center"/>
              <w:cnfStyle w:val="000000100000" w:firstRow="0" w:lastRow="0" w:firstColumn="0" w:lastColumn="0" w:oddVBand="0" w:evenVBand="0" w:oddHBand="1" w:evenHBand="0" w:firstRowFirstColumn="0" w:firstRowLastColumn="0" w:lastRowFirstColumn="0" w:lastRowLastColumn="0"/>
              <w:rPr>
                <w:rStyle w:val="vsmall"/>
                <w:b/>
                <w:color w:val="333333"/>
                <w:sz w:val="20"/>
                <w:szCs w:val="20"/>
              </w:rPr>
            </w:pPr>
            <w:r w:rsidRPr="001B564B">
              <w:rPr>
                <w:rStyle w:val="vsmall"/>
                <w:b/>
                <w:color w:val="333333"/>
                <w:sz w:val="20"/>
                <w:szCs w:val="20"/>
              </w:rPr>
              <w:t>10/05/2010</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B564B">
              <w:rPr>
                <w:rStyle w:val="vsmall"/>
                <w:color w:val="333333"/>
                <w:sz w:val="20"/>
                <w:szCs w:val="20"/>
              </w:rPr>
              <w:t>10/12/2009</w:t>
            </w:r>
          </w:p>
        </w:tc>
        <w:tc>
          <w:tcPr>
            <w:tcW w:w="3509" w:type="dxa"/>
            <w:tcMar>
              <w:top w:w="113" w:type="dxa"/>
              <w:bottom w:w="113" w:type="dxa"/>
            </w:tcMar>
          </w:tcPr>
          <w:p w:rsidR="00C17616" w:rsidRPr="009C25D0" w:rsidRDefault="00C17616" w:rsidP="001B56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1B564B">
              <w:rPr>
                <w:rFonts w:cstheme="minorHAnsi"/>
                <w:i/>
                <w:color w:val="000000"/>
                <w:sz w:val="20"/>
                <w:szCs w:val="20"/>
              </w:rPr>
              <w:t xml:space="preserve">Excessive length of disciplinary </w:t>
            </w:r>
            <w:r w:rsidRPr="001B564B">
              <w:rPr>
                <w:rFonts w:cstheme="minorHAnsi"/>
                <w:i/>
                <w:color w:val="000000"/>
                <w:sz w:val="20"/>
                <w:szCs w:val="20"/>
              </w:rPr>
              <w:lastRenderedPageBreak/>
              <w:t>proceedings against practising lawyers. (Article 6 § 1)</w:t>
            </w:r>
          </w:p>
        </w:tc>
        <w:tc>
          <w:tcPr>
            <w:tcW w:w="5421" w:type="dxa"/>
            <w:tcMar>
              <w:top w:w="113" w:type="dxa"/>
              <w:bottom w:w="113" w:type="dxa"/>
            </w:tcMar>
          </w:tcPr>
          <w:p w:rsidR="00C17616" w:rsidRPr="009C25D0" w:rsidRDefault="00C17616" w:rsidP="00636F2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B564B">
              <w:rPr>
                <w:rFonts w:cstheme="minorHAnsi"/>
                <w:color w:val="000000"/>
                <w:sz w:val="20"/>
                <w:szCs w:val="20"/>
              </w:rPr>
              <w:lastRenderedPageBreak/>
              <w:t>The disciplinary proceedings in both cases were terminated</w:t>
            </w:r>
            <w:r>
              <w:rPr>
                <w:rFonts w:cstheme="minorHAnsi"/>
                <w:color w:val="000000"/>
                <w:sz w:val="20"/>
                <w:szCs w:val="20"/>
              </w:rPr>
              <w:t xml:space="preserve">; </w:t>
            </w:r>
            <w:r w:rsidRPr="00636F23">
              <w:rPr>
                <w:rFonts w:cstheme="minorHAnsi"/>
                <w:color w:val="000000"/>
                <w:sz w:val="20"/>
                <w:szCs w:val="20"/>
              </w:rPr>
              <w:t xml:space="preserve">Just satisfaction paid. cases should be considered to be isolated </w:t>
            </w:r>
            <w:r w:rsidRPr="00636F23">
              <w:rPr>
                <w:rFonts w:cstheme="minorHAnsi"/>
                <w:color w:val="000000"/>
                <w:sz w:val="20"/>
                <w:szCs w:val="20"/>
              </w:rPr>
              <w:lastRenderedPageBreak/>
              <w:t>incidents. The judgments were translated, published and disseminated. They are used in training seminars for lawyers. For general measures adopted in similar cases, see</w:t>
            </w:r>
            <w:r>
              <w:rPr>
                <w:rFonts w:cstheme="minorHAnsi"/>
                <w:color w:val="000000"/>
                <w:sz w:val="20"/>
                <w:szCs w:val="20"/>
              </w:rPr>
              <w:t xml:space="preserve"> </w:t>
            </w:r>
            <w:hyperlink r:id="rId32" w:history="1">
              <w:r w:rsidRPr="00355DE4">
                <w:rPr>
                  <w:rStyle w:val="Hyperlink"/>
                  <w:rFonts w:cstheme="minorHAnsi"/>
                  <w:sz w:val="20"/>
                  <w:szCs w:val="20"/>
                </w:rPr>
                <w:t>CM/ResDH(2000)141</w:t>
              </w:r>
            </w:hyperlink>
            <w:r>
              <w:rPr>
                <w:rFonts w:cstheme="minorHAnsi"/>
                <w:color w:val="000000"/>
                <w:sz w:val="20"/>
                <w:szCs w:val="20"/>
              </w:rPr>
              <w:t xml:space="preserve"> in W.R., </w:t>
            </w:r>
            <w:hyperlink r:id="rId33" w:history="1">
              <w:r w:rsidRPr="00355DE4">
                <w:rPr>
                  <w:rStyle w:val="Hyperlink"/>
                  <w:rFonts w:cstheme="minorHAnsi"/>
                  <w:sz w:val="20"/>
                  <w:szCs w:val="20"/>
                </w:rPr>
                <w:t>CM/ResDH(2005)69</w:t>
              </w:r>
            </w:hyperlink>
            <w:r w:rsidRPr="00636F23">
              <w:rPr>
                <w:rFonts w:cstheme="minorHAnsi"/>
                <w:color w:val="000000"/>
                <w:sz w:val="20"/>
                <w:szCs w:val="20"/>
              </w:rPr>
              <w:t xml:space="preserve"> in Luksch and </w:t>
            </w:r>
            <w:hyperlink r:id="rId34" w:history="1">
              <w:r w:rsidRPr="00355DE4">
                <w:rPr>
                  <w:rStyle w:val="Hyperlink"/>
                  <w:rFonts w:cstheme="minorHAnsi"/>
                  <w:sz w:val="20"/>
                  <w:szCs w:val="20"/>
                </w:rPr>
                <w:t>CM/ResDH(2010)154</w:t>
              </w:r>
            </w:hyperlink>
            <w:r w:rsidRPr="00636F23">
              <w:rPr>
                <w:rFonts w:cstheme="minorHAnsi"/>
                <w:color w:val="000000"/>
                <w:sz w:val="20"/>
                <w:szCs w:val="20"/>
              </w:rPr>
              <w:t xml:space="preserve"> in Malek and Schmidt. General measures to shorten criminal proceedings: see </w:t>
            </w:r>
            <w:hyperlink r:id="rId35" w:history="1">
              <w:r w:rsidRPr="00636F23">
                <w:rPr>
                  <w:rStyle w:val="Hyperlink"/>
                  <w:bCs/>
                  <w:sz w:val="20"/>
                  <w:szCs w:val="20"/>
                </w:rPr>
                <w:t>CM/ResDH(2016)212</w:t>
              </w:r>
            </w:hyperlink>
            <w:r>
              <w:rPr>
                <w:rStyle w:val="Hyperlink"/>
                <w:sz w:val="20"/>
                <w:szCs w:val="20"/>
              </w:rPr>
              <w:t xml:space="preserve"> </w:t>
            </w:r>
            <w:r w:rsidRPr="00636F23">
              <w:rPr>
                <w:color w:val="333333"/>
                <w:sz w:val="20"/>
                <w:szCs w:val="20"/>
                <w:lang w:val="en-US"/>
              </w:rPr>
              <w:t>in Donner.</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36" w:history="1">
              <w:r w:rsidR="00C17616" w:rsidRPr="00E61A85">
                <w:rPr>
                  <w:rStyle w:val="Hyperlink"/>
                  <w:b w:val="0"/>
                  <w:bCs w:val="0"/>
                  <w:sz w:val="20"/>
                  <w:szCs w:val="20"/>
                </w:rPr>
                <w:t>CM/ResDH(2016)21</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I.K.</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61A85">
              <w:rPr>
                <w:rFonts w:cstheme="minorHAnsi"/>
                <w:b/>
                <w:sz w:val="20"/>
                <w:szCs w:val="20"/>
              </w:rPr>
              <w:t>2964/12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61A85">
              <w:rPr>
                <w:rFonts w:cstheme="minorHAnsi"/>
                <w:b/>
                <w:sz w:val="20"/>
                <w:szCs w:val="20"/>
              </w:rPr>
              <w:t>28/06/2013</w:t>
            </w:r>
          </w:p>
          <w:p w:rsidR="00C17616" w:rsidRPr="00E61A8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1A85">
              <w:rPr>
                <w:rFonts w:cstheme="minorHAnsi"/>
                <w:sz w:val="20"/>
                <w:szCs w:val="20"/>
              </w:rPr>
              <w:t>28/03/2013</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Expulsion/extradition: </w:t>
            </w:r>
            <w:r>
              <w:rPr>
                <w:rFonts w:cs="Arial"/>
                <w:i/>
                <w:sz w:val="20"/>
                <w:szCs w:val="20"/>
              </w:rPr>
              <w:t>R</w:t>
            </w:r>
            <w:r w:rsidRPr="00E61A85">
              <w:rPr>
                <w:rFonts w:cs="Arial"/>
                <w:i/>
                <w:sz w:val="20"/>
                <w:szCs w:val="20"/>
              </w:rPr>
              <w:t>isk of ill-treatment in case of the applicant’s, a Russian citizen of Chechen origin, removal to Russia. (Article 3 conditional)</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w:t>
            </w:r>
            <w:r w:rsidRPr="00E61A85">
              <w:rPr>
                <w:rFonts w:cstheme="minorHAnsi"/>
                <w:color w:val="000000"/>
                <w:sz w:val="20"/>
                <w:szCs w:val="20"/>
              </w:rPr>
              <w:t xml:space="preserve"> issued a card for tolerated persons</w:t>
            </w:r>
            <w:r>
              <w:rPr>
                <w:rFonts w:cstheme="minorHAnsi"/>
                <w:color w:val="000000"/>
                <w:sz w:val="20"/>
                <w:szCs w:val="20"/>
              </w:rPr>
              <w:t xml:space="preserve"> </w:t>
            </w:r>
            <w:r w:rsidRPr="00E61A85">
              <w:rPr>
                <w:rFonts w:cstheme="minorHAnsi"/>
                <w:color w:val="000000"/>
                <w:sz w:val="20"/>
                <w:szCs w:val="20"/>
              </w:rPr>
              <w:t>pursuant to § 46a, in conjunction with § 50, of the Federal Act</w:t>
            </w:r>
            <w:r>
              <w:rPr>
                <w:rFonts w:cstheme="minorHAnsi"/>
                <w:color w:val="000000"/>
                <w:sz w:val="20"/>
                <w:szCs w:val="20"/>
              </w:rPr>
              <w:t xml:space="preserve"> </w:t>
            </w:r>
            <w:r w:rsidRPr="00E61A85">
              <w:rPr>
                <w:rFonts w:cstheme="minorHAnsi"/>
                <w:color w:val="000000"/>
                <w:sz w:val="20"/>
                <w:szCs w:val="20"/>
              </w:rPr>
              <w:t>regarding the Work of the Aliens Police, the Issuance of</w:t>
            </w:r>
            <w:r>
              <w:rPr>
                <w:rFonts w:cstheme="minorHAnsi"/>
                <w:color w:val="000000"/>
                <w:sz w:val="20"/>
                <w:szCs w:val="20"/>
              </w:rPr>
              <w:t xml:space="preserve"> </w:t>
            </w:r>
            <w:r w:rsidRPr="00E61A85">
              <w:rPr>
                <w:rFonts w:cstheme="minorHAnsi"/>
                <w:color w:val="000000"/>
                <w:sz w:val="20"/>
                <w:szCs w:val="20"/>
              </w:rPr>
              <w:t>Documents to Aliens and the Granting of a Right of Entry (Aliens</w:t>
            </w:r>
            <w:r>
              <w:rPr>
                <w:rFonts w:cstheme="minorHAnsi"/>
                <w:color w:val="000000"/>
                <w:sz w:val="20"/>
                <w:szCs w:val="20"/>
              </w:rPr>
              <w:t xml:space="preserve"> </w:t>
            </w:r>
            <w:r w:rsidRPr="00E61A85">
              <w:rPr>
                <w:rFonts w:cstheme="minorHAnsi"/>
                <w:color w:val="000000"/>
                <w:sz w:val="20"/>
                <w:szCs w:val="20"/>
              </w:rPr>
              <w:t>Polic</w:t>
            </w:r>
            <w:r>
              <w:rPr>
                <w:rFonts w:cstheme="minorHAnsi"/>
                <w:color w:val="000000"/>
                <w:sz w:val="20"/>
                <w:szCs w:val="20"/>
              </w:rPr>
              <w:t>e Act 2005</w:t>
            </w:r>
            <w:r w:rsidRPr="00E61A85">
              <w:rPr>
                <w:rFonts w:cstheme="minorHAnsi"/>
                <w:color w:val="000000"/>
                <w:sz w:val="20"/>
                <w:szCs w:val="20"/>
              </w:rPr>
              <w:t>) by the</w:t>
            </w:r>
            <w:r>
              <w:rPr>
                <w:rFonts w:cstheme="minorHAnsi"/>
                <w:color w:val="000000"/>
                <w:sz w:val="20"/>
                <w:szCs w:val="20"/>
              </w:rPr>
              <w:t xml:space="preserve"> </w:t>
            </w:r>
            <w:r w:rsidRPr="00E61A85">
              <w:rPr>
                <w:rFonts w:cstheme="minorHAnsi"/>
                <w:color w:val="000000"/>
                <w:sz w:val="20"/>
                <w:szCs w:val="20"/>
              </w:rPr>
              <w:t xml:space="preserve">“Landespolizeidirektion Wien”. </w:t>
            </w:r>
            <w:r>
              <w:rPr>
                <w:rFonts w:cstheme="minorHAnsi"/>
                <w:color w:val="000000"/>
                <w:sz w:val="20"/>
                <w:szCs w:val="20"/>
              </w:rPr>
              <w:t>T</w:t>
            </w:r>
            <w:r w:rsidRPr="00E61A85">
              <w:rPr>
                <w:rFonts w:cstheme="minorHAnsi"/>
                <w:color w:val="000000"/>
                <w:sz w:val="20"/>
                <w:szCs w:val="20"/>
              </w:rPr>
              <w:t>he card is valid for one year and, after expiry, can be prolonged for further</w:t>
            </w:r>
            <w:r>
              <w:rPr>
                <w:rFonts w:cstheme="minorHAnsi"/>
                <w:color w:val="000000"/>
                <w:sz w:val="20"/>
                <w:szCs w:val="20"/>
              </w:rPr>
              <w:t xml:space="preserve"> </w:t>
            </w:r>
            <w:r w:rsidRPr="00E61A85">
              <w:rPr>
                <w:rFonts w:cstheme="minorHAnsi"/>
                <w:color w:val="000000"/>
                <w:sz w:val="20"/>
                <w:szCs w:val="20"/>
              </w:rPr>
              <w:t>one-year periods if t</w:t>
            </w:r>
            <w:r>
              <w:rPr>
                <w:rFonts w:cstheme="minorHAnsi"/>
                <w:color w:val="000000"/>
                <w:sz w:val="20"/>
                <w:szCs w:val="20"/>
              </w:rPr>
              <w:t xml:space="preserve">he legal requirements are </w:t>
            </w:r>
            <w:r w:rsidRPr="00E61A85">
              <w:rPr>
                <w:rFonts w:cstheme="minorHAnsi"/>
                <w:color w:val="000000"/>
                <w:sz w:val="20"/>
                <w:szCs w:val="20"/>
              </w:rPr>
              <w:t>met.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to all authorities concerned.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7" w:history="1">
              <w:r w:rsidR="00C17616" w:rsidRPr="00780884">
                <w:rPr>
                  <w:rStyle w:val="Hyperlink"/>
                  <w:b w:val="0"/>
                  <w:bCs w:val="0"/>
                  <w:sz w:val="20"/>
                  <w:szCs w:val="20"/>
                </w:rPr>
                <w:t>CM/ResDH(2016)281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AUT / Klein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57028/00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03/06/2011</w:t>
            </w:r>
          </w:p>
          <w:p w:rsidR="00C17616" w:rsidRPr="0078088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0884">
              <w:rPr>
                <w:rFonts w:cstheme="minorHAnsi"/>
                <w:sz w:val="20"/>
                <w:szCs w:val="20"/>
              </w:rPr>
              <w:t>03/03/2011</w:t>
            </w:r>
          </w:p>
          <w:p w:rsidR="00C17616" w:rsidRPr="0078088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0884">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25/12/2014</w:t>
            </w:r>
          </w:p>
          <w:p w:rsidR="00C17616" w:rsidRPr="0078088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80884">
              <w:rPr>
                <w:rFonts w:cstheme="minorHAnsi"/>
                <w:sz w:val="20"/>
                <w:szCs w:val="20"/>
              </w:rPr>
              <w:t>25/09/2014</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80884">
              <w:rPr>
                <w:rFonts w:cstheme="minorHAnsi"/>
                <w:sz w:val="20"/>
                <w:szCs w:val="20"/>
              </w:rPr>
              <w:t>(Just satisfaction)</w:t>
            </w:r>
          </w:p>
        </w:tc>
        <w:tc>
          <w:tcPr>
            <w:tcW w:w="3509" w:type="dxa"/>
            <w:tcMar>
              <w:top w:w="113" w:type="dxa"/>
              <w:bottom w:w="113" w:type="dxa"/>
            </w:tcMar>
          </w:tcPr>
          <w:p w:rsidR="00C17616" w:rsidRPr="009C25D0" w:rsidRDefault="00C17616" w:rsidP="00CE56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652F16">
              <w:rPr>
                <w:rFonts w:cstheme="minorHAnsi"/>
                <w:i/>
                <w:color w:val="000000"/>
                <w:sz w:val="20"/>
                <w:szCs w:val="20"/>
              </w:rPr>
              <w:t>Deprivation of a lawyer, who had lost the right to practice as a result of bankruptcy proceedings and a criminal conviction, of all entitlements to a pension from the Vienna Chamber of Lawyers despite his contributions to the pension scheme during the whole of his professional career. (Article 1 of Protocol No. 1)</w:t>
            </w:r>
          </w:p>
        </w:tc>
        <w:tc>
          <w:tcPr>
            <w:tcW w:w="5421" w:type="dxa"/>
            <w:tcMar>
              <w:top w:w="113" w:type="dxa"/>
              <w:bottom w:w="113" w:type="dxa"/>
            </w:tcMar>
          </w:tcPr>
          <w:p w:rsidR="00C17616" w:rsidRPr="0033524E" w:rsidRDefault="00C17616" w:rsidP="00CE56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Just satisfaction paid - </w:t>
            </w:r>
            <w:r w:rsidRPr="00BD1C26">
              <w:rPr>
                <w:rFonts w:cstheme="minorHAnsi"/>
                <w:color w:val="000000"/>
                <w:sz w:val="20"/>
                <w:szCs w:val="20"/>
                <w:lang w:val="en-US"/>
              </w:rPr>
              <w:t xml:space="preserve">in the main, with the applicant’s consent, </w:t>
            </w:r>
            <w:r>
              <w:rPr>
                <w:rFonts w:cstheme="minorHAnsi"/>
                <w:color w:val="000000"/>
                <w:sz w:val="20"/>
                <w:szCs w:val="20"/>
                <w:lang w:val="en-US"/>
              </w:rPr>
              <w:t xml:space="preserve">to the insolvency administrator. </w:t>
            </w:r>
            <w:r w:rsidRPr="00BD1C26">
              <w:rPr>
                <w:rFonts w:cstheme="minorHAnsi"/>
                <w:color w:val="000000"/>
                <w:sz w:val="20"/>
                <w:szCs w:val="20"/>
                <w:lang w:val="en-US"/>
              </w:rPr>
              <w:t>The insolvency administrator</w:t>
            </w:r>
            <w:r>
              <w:rPr>
                <w:rFonts w:cstheme="minorHAnsi"/>
                <w:color w:val="000000"/>
                <w:sz w:val="20"/>
                <w:szCs w:val="20"/>
                <w:lang w:val="en-US"/>
              </w:rPr>
              <w:t xml:space="preserve">, however, </w:t>
            </w:r>
            <w:r w:rsidRPr="00BD1C26">
              <w:rPr>
                <w:rFonts w:cstheme="minorHAnsi"/>
                <w:color w:val="000000"/>
                <w:sz w:val="20"/>
                <w:szCs w:val="20"/>
                <w:lang w:val="en-US"/>
              </w:rPr>
              <w:t>demanded payment of the entire</w:t>
            </w:r>
            <w:r>
              <w:rPr>
                <w:rFonts w:cstheme="minorHAnsi"/>
                <w:color w:val="000000"/>
                <w:sz w:val="20"/>
                <w:szCs w:val="20"/>
                <w:lang w:val="en-US"/>
              </w:rPr>
              <w:t xml:space="preserve"> </w:t>
            </w:r>
            <w:r w:rsidRPr="00BD1C26">
              <w:rPr>
                <w:rFonts w:cstheme="minorHAnsi"/>
                <w:color w:val="000000"/>
                <w:sz w:val="20"/>
                <w:szCs w:val="20"/>
                <w:lang w:val="en-US"/>
              </w:rPr>
              <w:t>sum awarded.</w:t>
            </w:r>
            <w:r>
              <w:rPr>
                <w:rFonts w:cstheme="minorHAnsi"/>
                <w:color w:val="000000"/>
                <w:sz w:val="20"/>
                <w:szCs w:val="20"/>
                <w:lang w:val="en-US"/>
              </w:rPr>
              <w:t xml:space="preserve"> </w:t>
            </w:r>
            <w:r w:rsidRPr="00BD1C26">
              <w:rPr>
                <w:rFonts w:cstheme="minorHAnsi"/>
                <w:color w:val="000000"/>
                <w:sz w:val="20"/>
                <w:szCs w:val="20"/>
                <w:lang w:val="en-US"/>
              </w:rPr>
              <w:t>The case will now be assessed by independent Austrian courts.</w:t>
            </w:r>
            <w:r>
              <w:rPr>
                <w:rFonts w:cstheme="minorHAnsi"/>
                <w:color w:val="000000"/>
                <w:sz w:val="20"/>
                <w:szCs w:val="20"/>
                <w:lang w:val="en-US"/>
              </w:rPr>
              <w:t xml:space="preserve"> Amendment of Article 50(2) of the Lawyer’s</w:t>
            </w:r>
            <w:r w:rsidRPr="0033524E">
              <w:rPr>
                <w:rFonts w:cstheme="minorHAnsi"/>
                <w:color w:val="000000"/>
                <w:sz w:val="20"/>
                <w:szCs w:val="20"/>
                <w:lang w:val="en-US"/>
              </w:rPr>
              <w:t xml:space="preserve"> Act, entered</w:t>
            </w:r>
            <w:r>
              <w:rPr>
                <w:rFonts w:cstheme="minorHAnsi"/>
                <w:color w:val="000000"/>
                <w:sz w:val="20"/>
                <w:szCs w:val="20"/>
                <w:lang w:val="en-US"/>
              </w:rPr>
              <w:t xml:space="preserve"> </w:t>
            </w:r>
            <w:r w:rsidRPr="0033524E">
              <w:rPr>
                <w:rFonts w:cstheme="minorHAnsi"/>
                <w:color w:val="000000"/>
                <w:sz w:val="20"/>
                <w:szCs w:val="20"/>
                <w:lang w:val="en-US"/>
              </w:rPr>
              <w:t xml:space="preserve">into force on 01/01/2004. The new system of old-age pensions </w:t>
            </w:r>
            <w:r>
              <w:rPr>
                <w:rFonts w:cstheme="minorHAnsi"/>
                <w:color w:val="000000"/>
                <w:sz w:val="20"/>
                <w:szCs w:val="20"/>
                <w:lang w:val="en-US"/>
              </w:rPr>
              <w:t xml:space="preserve">for lawyers </w:t>
            </w:r>
            <w:r w:rsidRPr="0033524E">
              <w:rPr>
                <w:rFonts w:cstheme="minorHAnsi"/>
                <w:color w:val="000000"/>
                <w:sz w:val="20"/>
                <w:szCs w:val="20"/>
                <w:lang w:val="en-US"/>
              </w:rPr>
              <w:t>provides that being</w:t>
            </w:r>
            <w:r>
              <w:rPr>
                <w:rFonts w:cstheme="minorHAnsi"/>
                <w:color w:val="000000"/>
                <w:sz w:val="20"/>
                <w:szCs w:val="20"/>
                <w:lang w:val="en-US"/>
              </w:rPr>
              <w:t xml:space="preserve"> </w:t>
            </w:r>
            <w:r w:rsidRPr="0033524E">
              <w:rPr>
                <w:rFonts w:cstheme="minorHAnsi"/>
                <w:color w:val="000000"/>
                <w:sz w:val="20"/>
                <w:szCs w:val="20"/>
                <w:lang w:val="en-US"/>
              </w:rPr>
              <w:t>inscribed in the List of Lawyers at the time of reaching the retirement age is no longer</w:t>
            </w:r>
            <w:r>
              <w:rPr>
                <w:rFonts w:cstheme="minorHAnsi"/>
                <w:color w:val="000000"/>
                <w:sz w:val="20"/>
                <w:szCs w:val="20"/>
                <w:lang w:val="en-US"/>
              </w:rPr>
              <w:t xml:space="preserve"> </w:t>
            </w:r>
            <w:r w:rsidRPr="0033524E">
              <w:rPr>
                <w:rFonts w:cstheme="minorHAnsi"/>
                <w:color w:val="000000"/>
                <w:sz w:val="20"/>
                <w:szCs w:val="20"/>
                <w:lang w:val="en-US"/>
              </w:rPr>
              <w:t>a condition in order for an old-age pension to be granted.</w:t>
            </w:r>
            <w:r w:rsidRPr="009D551D">
              <w:rPr>
                <w:rStyle w:val="sfbbfee58"/>
                <w:sz w:val="20"/>
                <w:szCs w:val="20"/>
              </w:rPr>
              <w:t xml:space="preserve"> 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8" w:history="1">
              <w:r w:rsidR="00C17616" w:rsidRPr="005E1BAA">
                <w:rPr>
                  <w:rStyle w:val="Hyperlink"/>
                  <w:b w:val="0"/>
                  <w:bCs w:val="0"/>
                  <w:sz w:val="20"/>
                  <w:szCs w:val="20"/>
                </w:rPr>
                <w:t>CM/ResDH(2016)282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AUT / Robathin</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30457/06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03/10/2012</w:t>
            </w:r>
          </w:p>
          <w:p w:rsidR="00C17616" w:rsidRPr="0033524E"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3524E">
              <w:rPr>
                <w:rFonts w:cstheme="minorHAnsi"/>
                <w:sz w:val="20"/>
                <w:szCs w:val="20"/>
              </w:rPr>
              <w:t>03/07/2012</w:t>
            </w:r>
          </w:p>
        </w:tc>
        <w:tc>
          <w:tcPr>
            <w:tcW w:w="3509" w:type="dxa"/>
            <w:tcMar>
              <w:top w:w="113" w:type="dxa"/>
              <w:bottom w:w="113" w:type="dxa"/>
            </w:tcMar>
          </w:tcPr>
          <w:p w:rsidR="00C17616" w:rsidRPr="009C25D0" w:rsidRDefault="00C17616" w:rsidP="00A315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Pr>
                <w:rFonts w:cstheme="minorHAnsi"/>
                <w:i/>
                <w:color w:val="000000"/>
                <w:sz w:val="20"/>
                <w:szCs w:val="20"/>
              </w:rPr>
              <w:t>S</w:t>
            </w:r>
            <w:r w:rsidRPr="00A315ED">
              <w:rPr>
                <w:rFonts w:cstheme="minorHAnsi"/>
                <w:i/>
                <w:color w:val="000000"/>
                <w:sz w:val="20"/>
                <w:szCs w:val="20"/>
              </w:rPr>
              <w:t xml:space="preserve">earch and seizure of electronic data </w:t>
            </w:r>
            <w:r>
              <w:rPr>
                <w:rFonts w:cstheme="minorHAnsi"/>
                <w:i/>
                <w:color w:val="000000"/>
                <w:sz w:val="20"/>
                <w:szCs w:val="20"/>
              </w:rPr>
              <w:t>in a lawyer’s office</w:t>
            </w:r>
            <w:r w:rsidRPr="00A315ED">
              <w:rPr>
                <w:rFonts w:cstheme="minorHAnsi"/>
                <w:i/>
                <w:color w:val="000000"/>
                <w:sz w:val="20"/>
                <w:szCs w:val="20"/>
              </w:rPr>
              <w:t xml:space="preserve"> in conne</w:t>
            </w:r>
            <w:r>
              <w:rPr>
                <w:rFonts w:cstheme="minorHAnsi"/>
                <w:i/>
                <w:color w:val="000000"/>
                <w:sz w:val="20"/>
                <w:szCs w:val="20"/>
              </w:rPr>
              <w:t>ction with criminal proceedings. (Article 8)</w:t>
            </w:r>
          </w:p>
        </w:tc>
        <w:tc>
          <w:tcPr>
            <w:tcW w:w="5421" w:type="dxa"/>
            <w:tcMar>
              <w:top w:w="113" w:type="dxa"/>
              <w:bottom w:w="113" w:type="dxa"/>
            </w:tcMar>
          </w:tcPr>
          <w:p w:rsidR="00C17616" w:rsidRPr="009C25D0" w:rsidRDefault="00C17616" w:rsidP="00CE56E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5E1BAA">
              <w:rPr>
                <w:rFonts w:cstheme="minorHAnsi"/>
                <w:color w:val="000000"/>
                <w:sz w:val="20"/>
                <w:szCs w:val="20"/>
              </w:rPr>
              <w:t xml:space="preserve">The </w:t>
            </w:r>
            <w:r>
              <w:rPr>
                <w:rFonts w:cstheme="minorHAnsi"/>
                <w:color w:val="000000"/>
                <w:sz w:val="20"/>
                <w:szCs w:val="20"/>
              </w:rPr>
              <w:t xml:space="preserve">confiscated disc </w:t>
            </w:r>
            <w:r w:rsidRPr="005E1BAA">
              <w:rPr>
                <w:rFonts w:cstheme="minorHAnsi"/>
                <w:color w:val="000000"/>
                <w:sz w:val="20"/>
                <w:szCs w:val="20"/>
              </w:rPr>
              <w:t xml:space="preserve">is assumed </w:t>
            </w:r>
            <w:r>
              <w:rPr>
                <w:rFonts w:cstheme="minorHAnsi"/>
                <w:color w:val="000000"/>
                <w:sz w:val="20"/>
                <w:szCs w:val="20"/>
              </w:rPr>
              <w:t xml:space="preserve">to be </w:t>
            </w:r>
            <w:r w:rsidRPr="005E1BAA">
              <w:rPr>
                <w:rFonts w:cstheme="minorHAnsi"/>
                <w:color w:val="000000"/>
                <w:sz w:val="20"/>
                <w:szCs w:val="20"/>
              </w:rPr>
              <w:t>destroyed.</w:t>
            </w:r>
            <w:r>
              <w:rPr>
                <w:rFonts w:cstheme="minorHAnsi"/>
                <w:color w:val="000000"/>
                <w:sz w:val="20"/>
                <w:szCs w:val="20"/>
              </w:rPr>
              <w:t xml:space="preserve"> </w:t>
            </w:r>
            <w:r w:rsidRPr="005E1BAA">
              <w:rPr>
                <w:rFonts w:cstheme="minorHAnsi"/>
                <w:color w:val="000000"/>
                <w:sz w:val="20"/>
                <w:szCs w:val="20"/>
              </w:rPr>
              <w:t xml:space="preserve">The judgment </w:t>
            </w:r>
            <w:r>
              <w:rPr>
                <w:rFonts w:cstheme="minorHAnsi"/>
                <w:color w:val="000000"/>
                <w:sz w:val="20"/>
                <w:szCs w:val="20"/>
              </w:rPr>
              <w:t xml:space="preserve">was </w:t>
            </w:r>
            <w:r w:rsidRPr="005E1BAA">
              <w:rPr>
                <w:rFonts w:cstheme="minorHAnsi"/>
                <w:color w:val="000000"/>
                <w:sz w:val="20"/>
                <w:szCs w:val="20"/>
              </w:rPr>
              <w:t>discussed in a training course for judges and candidate</w:t>
            </w:r>
            <w:r>
              <w:rPr>
                <w:rFonts w:cstheme="minorHAnsi"/>
                <w:color w:val="000000"/>
                <w:sz w:val="20"/>
                <w:szCs w:val="20"/>
              </w:rPr>
              <w:t xml:space="preserve"> </w:t>
            </w:r>
            <w:r w:rsidRPr="005E1BAA">
              <w:rPr>
                <w:rFonts w:cstheme="minorHAnsi"/>
                <w:color w:val="000000"/>
                <w:sz w:val="20"/>
                <w:szCs w:val="20"/>
              </w:rPr>
              <w:t>judges on fundamental rights in 2014.</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85598" w:rsidRDefault="003B5010" w:rsidP="004363F1">
            <w:pPr>
              <w:jc w:val="center"/>
              <w:rPr>
                <w:b w:val="0"/>
                <w:sz w:val="20"/>
                <w:szCs w:val="20"/>
              </w:rPr>
            </w:pPr>
            <w:hyperlink r:id="rId39" w:history="1">
              <w:r w:rsidR="00C17616" w:rsidRPr="00885598">
                <w:rPr>
                  <w:rStyle w:val="Hyperlink"/>
                  <w:b w:val="0"/>
                  <w:bCs w:val="0"/>
                  <w:sz w:val="20"/>
                  <w:szCs w:val="20"/>
                </w:rPr>
                <w:t>CM/ResDH(2016)40</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AUT / </w:t>
            </w:r>
            <w:r w:rsidRPr="00885598">
              <w:rPr>
                <w:rFonts w:cstheme="minorHAnsi"/>
                <w:b/>
                <w:sz w:val="18"/>
                <w:szCs w:val="18"/>
              </w:rPr>
              <w:t>Wallishauser</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156/04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44B61">
              <w:rPr>
                <w:rFonts w:cstheme="minorHAnsi"/>
                <w:b/>
                <w:sz w:val="20"/>
                <w:szCs w:val="20"/>
              </w:rPr>
              <w:t>19/11/2012</w:t>
            </w:r>
          </w:p>
          <w:p w:rsidR="00C17616" w:rsidRPr="00031FF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1FF5">
              <w:rPr>
                <w:rFonts w:cstheme="minorHAnsi"/>
                <w:sz w:val="20"/>
                <w:szCs w:val="20"/>
              </w:rPr>
              <w:t>19/07/2012</w:t>
            </w:r>
          </w:p>
        </w:tc>
        <w:tc>
          <w:tcPr>
            <w:tcW w:w="3509" w:type="dxa"/>
            <w:tcMar>
              <w:top w:w="113" w:type="dxa"/>
              <w:bottom w:w="113" w:type="dxa"/>
            </w:tcMar>
          </w:tcPr>
          <w:p w:rsidR="00C17616" w:rsidRPr="00494A6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A</w:t>
            </w:r>
            <w:r w:rsidRPr="00494A66">
              <w:rPr>
                <w:rFonts w:cstheme="minorHAnsi"/>
                <w:b/>
                <w:i/>
                <w:color w:val="000000"/>
                <w:sz w:val="20"/>
                <w:szCs w:val="20"/>
                <w:lang w:val="en-US"/>
              </w:rPr>
              <w:t xml:space="preserve">ccess to </w:t>
            </w:r>
            <w:r>
              <w:rPr>
                <w:rFonts w:cstheme="minorHAnsi"/>
                <w:b/>
                <w:i/>
                <w:color w:val="000000"/>
                <w:sz w:val="20"/>
                <w:szCs w:val="20"/>
                <w:lang w:val="en-US"/>
              </w:rPr>
              <w:t xml:space="preserve">and efficient functioning of justice: </w:t>
            </w:r>
            <w:r>
              <w:rPr>
                <w:rFonts w:cstheme="minorHAnsi"/>
                <w:i/>
                <w:color w:val="000000"/>
                <w:sz w:val="20"/>
                <w:szCs w:val="20"/>
                <w:lang w:val="en-US"/>
              </w:rPr>
              <w:t>D</w:t>
            </w:r>
            <w:r w:rsidRPr="00DE7992">
              <w:rPr>
                <w:rFonts w:cstheme="minorHAnsi"/>
                <w:i/>
                <w:color w:val="000000"/>
                <w:sz w:val="20"/>
                <w:szCs w:val="20"/>
                <w:lang w:val="en-US"/>
              </w:rPr>
              <w:t>omestic courts</w:t>
            </w:r>
            <w:r>
              <w:rPr>
                <w:rFonts w:cstheme="minorHAnsi"/>
                <w:i/>
                <w:color w:val="000000"/>
                <w:sz w:val="20"/>
                <w:szCs w:val="20"/>
                <w:lang w:val="en-US"/>
              </w:rPr>
              <w:t xml:space="preserve"> denied</w:t>
            </w:r>
            <w:r w:rsidRPr="00DE7992">
              <w:rPr>
                <w:rFonts w:cstheme="minorHAnsi"/>
                <w:i/>
                <w:color w:val="000000"/>
                <w:sz w:val="20"/>
                <w:szCs w:val="20"/>
                <w:lang w:val="en-US"/>
              </w:rPr>
              <w:t xml:space="preserve"> to acknowledge deemed service against </w:t>
            </w:r>
            <w:r>
              <w:rPr>
                <w:rFonts w:cstheme="minorHAnsi"/>
                <w:i/>
                <w:color w:val="000000"/>
                <w:sz w:val="20"/>
                <w:szCs w:val="20"/>
                <w:lang w:val="en-US"/>
              </w:rPr>
              <w:t xml:space="preserve">a </w:t>
            </w:r>
            <w:r w:rsidRPr="00DE7992">
              <w:rPr>
                <w:rFonts w:cstheme="minorHAnsi"/>
                <w:i/>
                <w:color w:val="000000"/>
                <w:sz w:val="20"/>
                <w:szCs w:val="20"/>
                <w:lang w:val="en-US"/>
              </w:rPr>
              <w:t>foreign State made in accordance with rules of customary international law</w:t>
            </w:r>
            <w:r>
              <w:rPr>
                <w:rFonts w:cstheme="minorHAnsi"/>
                <w:i/>
                <w:color w:val="000000"/>
                <w:sz w:val="20"/>
                <w:szCs w:val="20"/>
                <w:lang w:val="en-US"/>
              </w:rPr>
              <w:t>,</w:t>
            </w:r>
            <w:r w:rsidRPr="00DE7992">
              <w:rPr>
                <w:rFonts w:cstheme="minorHAnsi"/>
                <w:i/>
                <w:color w:val="000000"/>
                <w:sz w:val="20"/>
                <w:szCs w:val="20"/>
                <w:lang w:val="en-US"/>
              </w:rPr>
              <w:t xml:space="preserve"> by accepting the United States’ refusal to serve the summons in the applicant’s case as a sovereign act and by refusing to pr</w:t>
            </w:r>
            <w:r>
              <w:rPr>
                <w:rFonts w:cstheme="minorHAnsi"/>
                <w:i/>
                <w:color w:val="000000"/>
                <w:sz w:val="20"/>
                <w:szCs w:val="20"/>
                <w:lang w:val="en-US"/>
              </w:rPr>
              <w:t>oceed with the applicant’s case before labour and social courts.</w:t>
            </w:r>
            <w:r w:rsidRPr="00DE7992">
              <w:rPr>
                <w:rFonts w:cstheme="minorHAnsi"/>
                <w:i/>
                <w:color w:val="000000"/>
                <w:sz w:val="20"/>
                <w:szCs w:val="20"/>
                <w:lang w:val="en-US"/>
              </w:rPr>
              <w:t xml:space="preserve"> </w:t>
            </w:r>
            <w:r>
              <w:rPr>
                <w:rFonts w:cstheme="minorHAnsi"/>
                <w:i/>
                <w:color w:val="000000"/>
                <w:sz w:val="20"/>
                <w:szCs w:val="20"/>
                <w:lang w:val="en-US"/>
              </w:rPr>
              <w:t>(Article 6 §1)</w:t>
            </w:r>
          </w:p>
        </w:tc>
        <w:tc>
          <w:tcPr>
            <w:tcW w:w="5421" w:type="dxa"/>
            <w:tcMar>
              <w:top w:w="113" w:type="dxa"/>
              <w:bottom w:w="113" w:type="dxa"/>
            </w:tcMar>
          </w:tcPr>
          <w:p w:rsidR="00C17616" w:rsidRPr="00B4612E"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summons to a hearing of the applicant’s case was finally served. The applicant’s claim is currently processed in regular court proceedings. The ECHR’s consideration on the application to Austria of </w:t>
            </w:r>
            <w:r w:rsidRPr="00B77380">
              <w:rPr>
                <w:rFonts w:cstheme="minorHAnsi"/>
                <w:color w:val="000000"/>
                <w:sz w:val="20"/>
                <w:szCs w:val="20"/>
              </w:rPr>
              <w:t>the rule</w:t>
            </w:r>
            <w:r>
              <w:rPr>
                <w:rFonts w:cstheme="minorHAnsi"/>
                <w:color w:val="000000"/>
                <w:sz w:val="20"/>
                <w:szCs w:val="20"/>
              </w:rPr>
              <w:t xml:space="preserve"> of customary international law</w:t>
            </w:r>
            <w:r w:rsidRPr="00B77380">
              <w:rPr>
                <w:rFonts w:cstheme="minorHAnsi"/>
                <w:color w:val="000000"/>
                <w:sz w:val="20"/>
                <w:szCs w:val="20"/>
              </w:rPr>
              <w:t xml:space="preserve"> that the service of documents instituting proceedings</w:t>
            </w:r>
            <w:r>
              <w:rPr>
                <w:rFonts w:cstheme="minorHAnsi"/>
                <w:color w:val="000000"/>
                <w:sz w:val="20"/>
                <w:szCs w:val="20"/>
              </w:rPr>
              <w:t xml:space="preserve"> </w:t>
            </w:r>
            <w:r w:rsidRPr="00B77380">
              <w:rPr>
                <w:rFonts w:cstheme="minorHAnsi"/>
                <w:color w:val="000000"/>
                <w:sz w:val="20"/>
                <w:szCs w:val="20"/>
              </w:rPr>
              <w:t>against a State was deemed to have been effected on their receipt by the Ministry of</w:t>
            </w:r>
            <w:r>
              <w:rPr>
                <w:rFonts w:cstheme="minorHAnsi"/>
                <w:color w:val="000000"/>
                <w:sz w:val="20"/>
                <w:szCs w:val="20"/>
              </w:rPr>
              <w:t xml:space="preserve"> </w:t>
            </w:r>
            <w:r w:rsidRPr="00B77380">
              <w:rPr>
                <w:rFonts w:cstheme="minorHAnsi"/>
                <w:color w:val="000000"/>
                <w:sz w:val="20"/>
                <w:szCs w:val="20"/>
              </w:rPr>
              <w:t xml:space="preserve">Foreign Affairs of the State concerned </w:t>
            </w:r>
            <w:r>
              <w:rPr>
                <w:rFonts w:cstheme="minorHAnsi"/>
                <w:color w:val="000000"/>
                <w:sz w:val="20"/>
                <w:szCs w:val="20"/>
              </w:rPr>
              <w:t xml:space="preserve">was analysed and disseminated.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40" w:history="1">
              <w:r w:rsidR="00C17616" w:rsidRPr="009A2EA3">
                <w:rPr>
                  <w:rStyle w:val="Hyperlink"/>
                  <w:b w:val="0"/>
                  <w:bCs w:val="0"/>
                  <w:sz w:val="20"/>
                  <w:szCs w:val="20"/>
                </w:rPr>
                <w:t>CM/ResDH(2016)243</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Anakomba Yula</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45413/07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10/06/2009</w:t>
            </w:r>
          </w:p>
          <w:p w:rsidR="00C17616" w:rsidRPr="007518B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518B7">
              <w:rPr>
                <w:rFonts w:cstheme="minorHAnsi"/>
                <w:sz w:val="20"/>
                <w:szCs w:val="20"/>
              </w:rPr>
              <w:t>10/03/2009</w:t>
            </w:r>
          </w:p>
        </w:tc>
        <w:tc>
          <w:tcPr>
            <w:tcW w:w="3509" w:type="dxa"/>
            <w:tcMar>
              <w:top w:w="113" w:type="dxa"/>
              <w:bottom w:w="113" w:type="dxa"/>
            </w:tcMar>
          </w:tcPr>
          <w:p w:rsidR="00C17616" w:rsidRPr="009A2EA3" w:rsidRDefault="00C17616" w:rsidP="009A2E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Discrimination/</w:t>
            </w: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7518B7">
              <w:rPr>
                <w:rFonts w:cstheme="minorHAnsi"/>
                <w:i/>
                <w:color w:val="000000"/>
                <w:sz w:val="20"/>
                <w:szCs w:val="20"/>
                <w:lang w:val="en-US"/>
              </w:rPr>
              <w:t>R</w:t>
            </w:r>
            <w:r w:rsidRPr="007518B7">
              <w:rPr>
                <w:rFonts w:cstheme="minorHAnsi"/>
                <w:i/>
                <w:color w:val="000000"/>
                <w:sz w:val="20"/>
                <w:szCs w:val="20"/>
              </w:rPr>
              <w:t>efusal by the domestic courts to grant</w:t>
            </w:r>
            <w:r>
              <w:rPr>
                <w:rFonts w:cstheme="minorHAnsi"/>
                <w:i/>
                <w:color w:val="000000"/>
                <w:sz w:val="20"/>
                <w:szCs w:val="20"/>
              </w:rPr>
              <w:t xml:space="preserve"> legal aid in</w:t>
            </w:r>
            <w:r w:rsidRPr="007518B7">
              <w:rPr>
                <w:rFonts w:cstheme="minorHAnsi"/>
                <w:i/>
                <w:color w:val="000000"/>
                <w:sz w:val="20"/>
                <w:szCs w:val="20"/>
              </w:rPr>
              <w:t xml:space="preserve"> proceedings</w:t>
            </w:r>
            <w:r>
              <w:rPr>
                <w:rFonts w:cstheme="minorHAnsi"/>
                <w:i/>
                <w:color w:val="000000"/>
                <w:sz w:val="20"/>
                <w:szCs w:val="20"/>
              </w:rPr>
              <w:t>,</w:t>
            </w:r>
            <w:r w:rsidRPr="007518B7">
              <w:rPr>
                <w:rFonts w:cstheme="minorHAnsi"/>
                <w:i/>
                <w:color w:val="000000"/>
                <w:sz w:val="20"/>
                <w:szCs w:val="20"/>
              </w:rPr>
              <w:t xml:space="preserve"> </w:t>
            </w:r>
            <w:r>
              <w:rPr>
                <w:rFonts w:cstheme="minorHAnsi"/>
                <w:i/>
                <w:color w:val="000000"/>
                <w:sz w:val="20"/>
                <w:szCs w:val="20"/>
              </w:rPr>
              <w:t xml:space="preserve">in which a mother contested her (separated) husband’s parternity of her child, </w:t>
            </w:r>
            <w:r w:rsidRPr="007518B7">
              <w:rPr>
                <w:rFonts w:cstheme="minorHAnsi"/>
                <w:i/>
                <w:color w:val="000000"/>
                <w:sz w:val="20"/>
                <w:szCs w:val="20"/>
              </w:rPr>
              <w:t xml:space="preserve">on the ground that </w:t>
            </w:r>
            <w:r>
              <w:rPr>
                <w:rFonts w:cstheme="minorHAnsi"/>
                <w:i/>
                <w:color w:val="000000"/>
                <w:sz w:val="20"/>
                <w:szCs w:val="20"/>
              </w:rPr>
              <w:t xml:space="preserve">she was not lawfully </w:t>
            </w:r>
            <w:r w:rsidRPr="007518B7">
              <w:rPr>
                <w:rFonts w:cstheme="minorHAnsi"/>
                <w:i/>
                <w:color w:val="000000"/>
                <w:sz w:val="20"/>
                <w:szCs w:val="20"/>
              </w:rPr>
              <w:t>reside</w:t>
            </w:r>
            <w:r>
              <w:rPr>
                <w:rFonts w:cstheme="minorHAnsi"/>
                <w:i/>
                <w:color w:val="000000"/>
                <w:sz w:val="20"/>
                <w:szCs w:val="20"/>
              </w:rPr>
              <w:t>nt</w:t>
            </w:r>
            <w:r w:rsidRPr="007518B7">
              <w:rPr>
                <w:rFonts w:cstheme="minorHAnsi"/>
                <w:i/>
                <w:color w:val="000000"/>
                <w:sz w:val="20"/>
                <w:szCs w:val="20"/>
              </w:rPr>
              <w:t xml:space="preserve"> regularly in Belgium</w:t>
            </w:r>
            <w:r>
              <w:rPr>
                <w:rFonts w:cstheme="minorHAnsi"/>
                <w:i/>
                <w:color w:val="000000"/>
                <w:sz w:val="20"/>
                <w:szCs w:val="20"/>
              </w:rPr>
              <w:t>.</w:t>
            </w:r>
            <w:r w:rsidRPr="007518B7">
              <w:rPr>
                <w:rFonts w:cstheme="minorHAnsi"/>
                <w:i/>
                <w:color w:val="000000"/>
                <w:sz w:val="20"/>
                <w:szCs w:val="20"/>
              </w:rPr>
              <w:t xml:space="preserve"> (Article 6 § 1 i</w:t>
            </w:r>
            <w:r>
              <w:rPr>
                <w:rFonts w:cstheme="minorHAnsi"/>
                <w:i/>
                <w:color w:val="000000"/>
                <w:sz w:val="20"/>
                <w:szCs w:val="20"/>
              </w:rPr>
              <w:t xml:space="preserve">n conjunction with Article 14) </w:t>
            </w:r>
          </w:p>
        </w:tc>
        <w:tc>
          <w:tcPr>
            <w:tcW w:w="5421" w:type="dxa"/>
            <w:tcMar>
              <w:top w:w="113" w:type="dxa"/>
              <w:bottom w:w="113" w:type="dxa"/>
            </w:tcMar>
          </w:tcPr>
          <w:p w:rsidR="00C17616" w:rsidRPr="004873DD" w:rsidRDefault="00C17616" w:rsidP="004873D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873DD">
              <w:rPr>
                <w:rFonts w:cstheme="minorHAnsi"/>
                <w:color w:val="000000"/>
                <w:sz w:val="20"/>
                <w:szCs w:val="20"/>
              </w:rPr>
              <w:t xml:space="preserve">The applicant was awarded the amount of the legal fees and costs incurred by the paternity proceedings, in which the domestic court found that she had brought evidence that her separated husband was not her child’s father. </w:t>
            </w:r>
            <w:r>
              <w:rPr>
                <w:rFonts w:cstheme="minorHAnsi"/>
                <w:color w:val="000000"/>
                <w:sz w:val="20"/>
                <w:szCs w:val="20"/>
              </w:rPr>
              <w:t>Change of ca</w:t>
            </w:r>
            <w:r w:rsidRPr="004873DD">
              <w:rPr>
                <w:rFonts w:cstheme="minorHAnsi"/>
                <w:color w:val="000000"/>
                <w:sz w:val="20"/>
                <w:szCs w:val="20"/>
              </w:rPr>
              <w:t>se-law granting legal aid to irregular foreigners despite the wording of Article 668 of the Judicial Code. In the context of a larger reform of legal assistance, an amendment of 06/07/2016 of the Judicial Code extended the benefit of legal aid to all foreigners residing irregularly in Belgium, provided that they had tried to regularize their stay, their request is of urgent nature and concerns the exercise of a fundamental right. The judgment was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8463A" w:rsidRDefault="003B5010" w:rsidP="004363F1">
            <w:pPr>
              <w:jc w:val="center"/>
              <w:rPr>
                <w:b w:val="0"/>
                <w:sz w:val="20"/>
                <w:szCs w:val="20"/>
              </w:rPr>
            </w:pPr>
            <w:hyperlink r:id="rId41" w:history="1">
              <w:r w:rsidR="00C17616" w:rsidRPr="00802992">
                <w:rPr>
                  <w:rStyle w:val="Hyperlink"/>
                  <w:b w:val="0"/>
                  <w:bCs w:val="0"/>
                  <w:sz w:val="20"/>
                  <w:szCs w:val="20"/>
                </w:rPr>
                <w:t>CM/ResDH(2016)41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BEL / </w:t>
            </w:r>
            <w:r w:rsidRPr="00802992">
              <w:rPr>
                <w:rFonts w:cstheme="minorHAnsi"/>
                <w:b/>
                <w:sz w:val="20"/>
                <w:szCs w:val="20"/>
              </w:rPr>
              <w:t>Muskhadzhiyeva</w:t>
            </w:r>
            <w:r>
              <w:rPr>
                <w:rFonts w:cstheme="minorHAnsi"/>
                <w:b/>
                <w:sz w:val="20"/>
                <w:szCs w:val="20"/>
              </w:rPr>
              <w:t xml:space="preserve"> and O</w:t>
            </w:r>
            <w:r w:rsidRPr="00031FF5">
              <w:rPr>
                <w:rFonts w:cstheme="minorHAnsi"/>
                <w:b/>
                <w:sz w:val="20"/>
                <w:szCs w:val="20"/>
              </w:rPr>
              <w:t>thers</w:t>
            </w:r>
            <w:r>
              <w:rPr>
                <w:rFonts w:cstheme="minorHAnsi"/>
                <w:b/>
                <w:sz w:val="20"/>
                <w:szCs w:val="20"/>
              </w:rPr>
              <w:t xml:space="preserve"> and 1 other case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8463A">
              <w:rPr>
                <w:rFonts w:cstheme="minorHAnsi"/>
                <w:b/>
                <w:sz w:val="20"/>
                <w:szCs w:val="20"/>
              </w:rPr>
              <w:t>41442/07</w:t>
            </w:r>
            <w:r>
              <w:rPr>
                <w:rFonts w:cstheme="minorHAnsi"/>
                <w:b/>
                <w:sz w:val="20"/>
                <w:szCs w:val="20"/>
              </w:rPr>
              <w:t>+</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31FF5">
              <w:rPr>
                <w:rFonts w:cstheme="minorHAnsi"/>
                <w:b/>
                <w:sz w:val="20"/>
                <w:szCs w:val="20"/>
              </w:rPr>
              <w:t>19/04/2010</w:t>
            </w:r>
          </w:p>
          <w:p w:rsidR="00C17616" w:rsidRPr="00031FF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1FF5">
              <w:rPr>
                <w:rFonts w:cstheme="minorHAnsi"/>
                <w:sz w:val="20"/>
                <w:szCs w:val="20"/>
              </w:rPr>
              <w:t>19/01/2010</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against ill-treatment and detention:</w:t>
            </w:r>
            <w:r>
              <w:t xml:space="preserve"> </w:t>
            </w:r>
            <w:r w:rsidRPr="007A0F50">
              <w:rPr>
                <w:rFonts w:cstheme="minorHAnsi"/>
                <w:i/>
                <w:color w:val="000000"/>
                <w:sz w:val="20"/>
                <w:szCs w:val="20"/>
              </w:rPr>
              <w:t xml:space="preserve">Unlawfulness and unacceptable conditions of four children’s </w:t>
            </w:r>
            <w:r>
              <w:rPr>
                <w:rFonts w:cstheme="minorHAnsi"/>
                <w:i/>
                <w:color w:val="000000"/>
                <w:sz w:val="20"/>
                <w:szCs w:val="20"/>
              </w:rPr>
              <w:t>(</w:t>
            </w:r>
            <w:r w:rsidRPr="007A0F50">
              <w:rPr>
                <w:rFonts w:cstheme="minorHAnsi"/>
                <w:i/>
                <w:color w:val="000000"/>
                <w:sz w:val="20"/>
                <w:szCs w:val="20"/>
              </w:rPr>
              <w:t>Russian nationals of Chechen origin</w:t>
            </w:r>
            <w:r>
              <w:rPr>
                <w:rFonts w:cstheme="minorHAnsi"/>
                <w:i/>
                <w:color w:val="000000"/>
                <w:sz w:val="20"/>
                <w:szCs w:val="20"/>
              </w:rPr>
              <w:t>)</w:t>
            </w:r>
            <w:r w:rsidRPr="007A0F50">
              <w:rPr>
                <w:rFonts w:cstheme="minorHAnsi"/>
                <w:i/>
                <w:color w:val="000000"/>
                <w:sz w:val="20"/>
                <w:szCs w:val="20"/>
              </w:rPr>
              <w:t xml:space="preserve"> detention pending expulsion, in closed facilities inappropriate to</w:t>
            </w:r>
            <w:r>
              <w:rPr>
                <w:rFonts w:cstheme="minorHAnsi"/>
                <w:i/>
                <w:color w:val="000000"/>
                <w:sz w:val="20"/>
                <w:szCs w:val="20"/>
              </w:rPr>
              <w:t xml:space="preserve"> their young age.</w:t>
            </w:r>
            <w:r w:rsidRPr="007A0F50">
              <w:rPr>
                <w:rFonts w:cstheme="minorHAnsi"/>
                <w:i/>
                <w:color w:val="000000"/>
                <w:sz w:val="20"/>
                <w:szCs w:val="20"/>
              </w:rPr>
              <w:t xml:space="preserve"> </w:t>
            </w:r>
            <w:r>
              <w:rPr>
                <w:rFonts w:cstheme="minorHAnsi"/>
                <w:i/>
                <w:color w:val="000000"/>
                <w:sz w:val="20"/>
                <w:szCs w:val="20"/>
              </w:rPr>
              <w:t>(Articles 3 and 5 § 1)</w:t>
            </w:r>
          </w:p>
        </w:tc>
        <w:tc>
          <w:tcPr>
            <w:tcW w:w="5421" w:type="dxa"/>
            <w:tcMar>
              <w:top w:w="113" w:type="dxa"/>
              <w:bottom w:w="113" w:type="dxa"/>
            </w:tcMar>
          </w:tcPr>
          <w:p w:rsidR="00C17616" w:rsidRPr="007A0F5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The applicant children were repatriated together with their mother to Poland. On 16/11/2011, Article 74/9 was inserted in the law of 15/12/1980 </w:t>
            </w:r>
            <w:r w:rsidRPr="00395D5E">
              <w:rPr>
                <w:rFonts w:cstheme="minorHAnsi"/>
                <w:color w:val="000000"/>
                <w:sz w:val="20"/>
                <w:szCs w:val="20"/>
              </w:rPr>
              <w:t xml:space="preserve">on </w:t>
            </w:r>
            <w:r>
              <w:rPr>
                <w:rFonts w:cstheme="minorHAnsi"/>
                <w:color w:val="000000"/>
                <w:sz w:val="20"/>
                <w:szCs w:val="20"/>
              </w:rPr>
              <w:t>“</w:t>
            </w:r>
            <w:r w:rsidRPr="00395D5E">
              <w:rPr>
                <w:rFonts w:cstheme="minorHAnsi"/>
                <w:color w:val="000000"/>
                <w:sz w:val="20"/>
                <w:szCs w:val="20"/>
              </w:rPr>
              <w:t>access to the territory, residence, settlement</w:t>
            </w:r>
            <w:r>
              <w:rPr>
                <w:rFonts w:cstheme="minorHAnsi"/>
                <w:color w:val="000000"/>
                <w:sz w:val="20"/>
                <w:szCs w:val="20"/>
              </w:rPr>
              <w:t xml:space="preserve"> of foreigners” banning the d</w:t>
            </w:r>
            <w:r w:rsidRPr="00395D5E">
              <w:rPr>
                <w:rFonts w:cstheme="minorHAnsi"/>
                <w:color w:val="000000"/>
                <w:sz w:val="20"/>
                <w:szCs w:val="20"/>
              </w:rPr>
              <w:t>etention</w:t>
            </w:r>
            <w:r>
              <w:rPr>
                <w:rFonts w:cstheme="minorHAnsi"/>
                <w:color w:val="000000"/>
                <w:sz w:val="20"/>
                <w:szCs w:val="20"/>
              </w:rPr>
              <w:t xml:space="preserve"> of children in closed centres</w:t>
            </w:r>
            <w:r w:rsidRPr="00395D5E">
              <w:rPr>
                <w:rFonts w:cstheme="minorHAnsi"/>
                <w:color w:val="000000"/>
                <w:sz w:val="20"/>
                <w:szCs w:val="20"/>
              </w:rPr>
              <w:t xml:space="preserve">. </w:t>
            </w:r>
            <w:r w:rsidRPr="007A0F50">
              <w:rPr>
                <w:rFonts w:cstheme="minorHAnsi"/>
                <w:color w:val="000000"/>
                <w:sz w:val="20"/>
                <w:szCs w:val="20"/>
                <w:lang w:val="en-US"/>
              </w:rPr>
              <w:t>By way of exception, detention is possible in places adapted to the needs of families with minor children (in which case the unity of the family is preserved and there are no contacts with other adults).</w:t>
            </w:r>
          </w:p>
          <w:p w:rsidR="00C17616" w:rsidRPr="007A0F5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7A0F50">
              <w:rPr>
                <w:rFonts w:cstheme="minorHAnsi"/>
                <w:color w:val="000000"/>
                <w:sz w:val="20"/>
                <w:szCs w:val="20"/>
                <w:lang w:val="en-US"/>
              </w:rPr>
              <w:t xml:space="preserve">Various options are now available for housing families with </w:t>
            </w:r>
            <w:r w:rsidRPr="007A0F50">
              <w:rPr>
                <w:rFonts w:cstheme="minorHAnsi"/>
                <w:color w:val="000000"/>
                <w:sz w:val="20"/>
                <w:szCs w:val="20"/>
                <w:lang w:val="en-US"/>
              </w:rPr>
              <w:lastRenderedPageBreak/>
              <w:t>children not lawfully resident in the country, pending an expulsion order or where the family arrives at the border without meeting the requirements for entry and residence:</w:t>
            </w:r>
            <w:r>
              <w:rPr>
                <w:rFonts w:cstheme="minorHAnsi"/>
                <w:color w:val="000000"/>
                <w:sz w:val="20"/>
                <w:szCs w:val="20"/>
                <w:lang w:val="en-US"/>
              </w:rPr>
              <w:t xml:space="preserve"> </w:t>
            </w:r>
            <w:r w:rsidRPr="007A0F50">
              <w:rPr>
                <w:rFonts w:cstheme="minorHAnsi"/>
                <w:color w:val="000000"/>
                <w:sz w:val="20"/>
                <w:szCs w:val="20"/>
                <w:lang w:val="en-US"/>
              </w:rPr>
              <w:t>- accommodation in open single-family houses;</w:t>
            </w:r>
            <w:r>
              <w:rPr>
                <w:rFonts w:cstheme="minorHAnsi"/>
                <w:color w:val="000000"/>
                <w:sz w:val="20"/>
                <w:szCs w:val="20"/>
                <w:lang w:val="en-US"/>
              </w:rPr>
              <w:t xml:space="preserve"> </w:t>
            </w:r>
            <w:r w:rsidRPr="007A0F50">
              <w:rPr>
                <w:rFonts w:cstheme="minorHAnsi"/>
                <w:color w:val="000000"/>
                <w:sz w:val="20"/>
                <w:szCs w:val="20"/>
                <w:lang w:val="en-US"/>
              </w:rPr>
              <w:t>- residence in private housing;</w:t>
            </w:r>
            <w:r>
              <w:rPr>
                <w:rFonts w:cstheme="minorHAnsi"/>
                <w:color w:val="000000"/>
                <w:sz w:val="20"/>
                <w:szCs w:val="20"/>
                <w:lang w:val="en-US"/>
              </w:rPr>
              <w:t xml:space="preserve"> </w:t>
            </w:r>
            <w:r w:rsidRPr="007A0F50">
              <w:rPr>
                <w:rFonts w:cstheme="minorHAnsi"/>
                <w:color w:val="000000"/>
                <w:sz w:val="20"/>
                <w:szCs w:val="20"/>
                <w:lang w:val="en-US"/>
              </w:rPr>
              <w:t>- accommodation in open centers for asylum seekers;</w:t>
            </w:r>
            <w:r>
              <w:rPr>
                <w:rFonts w:cstheme="minorHAnsi"/>
                <w:color w:val="000000"/>
                <w:sz w:val="20"/>
                <w:szCs w:val="20"/>
                <w:lang w:val="en-US"/>
              </w:rPr>
              <w:t xml:space="preserve"> </w:t>
            </w:r>
            <w:r w:rsidRPr="007A0F50">
              <w:rPr>
                <w:rFonts w:cstheme="minorHAnsi"/>
                <w:color w:val="000000"/>
                <w:sz w:val="20"/>
                <w:szCs w:val="20"/>
                <w:lang w:val="en-US"/>
              </w:rPr>
              <w:t xml:space="preserve">- accommodation in specific places for families within the area of retention </w:t>
            </w:r>
            <w:r>
              <w:rPr>
                <w:rFonts w:cstheme="minorHAnsi"/>
                <w:color w:val="000000"/>
                <w:sz w:val="20"/>
                <w:szCs w:val="20"/>
                <w:lang w:val="en-US"/>
              </w:rPr>
              <w:t xml:space="preserve">centers. </w:t>
            </w:r>
            <w:r>
              <w:rPr>
                <w:rFonts w:cstheme="minorHAnsi"/>
                <w:sz w:val="20"/>
                <w:szCs w:val="20"/>
              </w:rPr>
              <w:t>The judgment was published and disseminated.</w:t>
            </w:r>
          </w:p>
        </w:tc>
      </w:tr>
      <w:tr w:rsidR="00C17616" w:rsidRPr="000D2EDA"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42" w:history="1">
              <w:r w:rsidR="00C17616" w:rsidRPr="00DD5AE2">
                <w:rPr>
                  <w:rStyle w:val="Hyperlink"/>
                  <w:b w:val="0"/>
                  <w:bCs w:val="0"/>
                  <w:sz w:val="20"/>
                  <w:szCs w:val="20"/>
                </w:rPr>
                <w:t>CM/ResDH(2016)213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BEL / Yoh-Ekale Mwanje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10486/10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20/03/2012</w:t>
            </w:r>
          </w:p>
          <w:p w:rsidR="00C17616" w:rsidRPr="00F306E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306E1">
              <w:rPr>
                <w:rFonts w:cstheme="minorHAnsi"/>
                <w:sz w:val="20"/>
                <w:szCs w:val="20"/>
              </w:rPr>
              <w:t>20/12/2011</w:t>
            </w:r>
          </w:p>
        </w:tc>
        <w:tc>
          <w:tcPr>
            <w:tcW w:w="3509" w:type="dxa"/>
            <w:tcMar>
              <w:top w:w="113" w:type="dxa"/>
              <w:bottom w:w="113" w:type="dxa"/>
            </w:tcMar>
          </w:tcPr>
          <w:p w:rsidR="00C17616" w:rsidRDefault="00C17616" w:rsidP="007A4873">
            <w:pPr>
              <w:pStyle w:val="s6e50bd9a"/>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9A69E1">
              <w:rPr>
                <w:rStyle w:val="sdfc50a6a"/>
                <w:rFonts w:asciiTheme="minorHAnsi" w:hAnsiTheme="minorHAnsi"/>
                <w:b/>
                <w:i/>
                <w:sz w:val="20"/>
                <w:szCs w:val="20"/>
              </w:rPr>
              <w:t>Protection against inhuman treatment, against expulsion and lack of effective remedy:</w:t>
            </w:r>
            <w:r>
              <w:rPr>
                <w:rStyle w:val="sdfc50a6a"/>
                <w:rFonts w:asciiTheme="minorHAnsi" w:hAnsiTheme="minorHAnsi"/>
                <w:b/>
                <w:i/>
                <w:sz w:val="20"/>
                <w:szCs w:val="20"/>
              </w:rPr>
              <w:t xml:space="preserve"> </w:t>
            </w:r>
            <w:r w:rsidRPr="007A4873">
              <w:rPr>
                <w:rFonts w:asciiTheme="minorHAnsi" w:hAnsiTheme="minorHAnsi"/>
                <w:i/>
                <w:sz w:val="20"/>
                <w:szCs w:val="20"/>
                <w:lang w:val="en-US"/>
              </w:rPr>
              <w:t>Inhuman and degrading treatment suffered by a Cameroonian national, an illegal immigrant, suffering from AIDS, as the authorities did not take all the measures that could reasonably be expected from them to protect her and to avoid the worsening of her state of health, in the context of her detention</w:t>
            </w:r>
            <w:r>
              <w:rPr>
                <w:rFonts w:asciiTheme="minorHAnsi" w:hAnsiTheme="minorHAnsi"/>
                <w:i/>
                <w:sz w:val="20"/>
                <w:szCs w:val="20"/>
                <w:lang w:val="en-US"/>
              </w:rPr>
              <w:t xml:space="preserve"> with a view to her deportation; </w:t>
            </w:r>
            <w:r w:rsidRPr="007A4873">
              <w:rPr>
                <w:rFonts w:asciiTheme="minorHAnsi" w:hAnsiTheme="minorHAnsi"/>
                <w:i/>
                <w:sz w:val="20"/>
                <w:szCs w:val="20"/>
                <w:lang w:val="en-US"/>
              </w:rPr>
              <w:t>Insufficient examination by the authorities of the applicant’s individual situation - concerning her state of health - before concluding that there was no risk under Article 3 in the case</w:t>
            </w:r>
            <w:r>
              <w:rPr>
                <w:rFonts w:asciiTheme="minorHAnsi" w:hAnsiTheme="minorHAnsi"/>
                <w:i/>
                <w:sz w:val="20"/>
                <w:szCs w:val="20"/>
                <w:lang w:val="en-US"/>
              </w:rPr>
              <w:t xml:space="preserve"> of her deportation to Cameroon; i</w:t>
            </w:r>
            <w:r w:rsidRPr="007A4873">
              <w:rPr>
                <w:rFonts w:asciiTheme="minorHAnsi" w:hAnsiTheme="minorHAnsi"/>
                <w:i/>
                <w:sz w:val="20"/>
                <w:szCs w:val="20"/>
                <w:lang w:val="en-US"/>
              </w:rPr>
              <w:t>n view of her situation, there was no link between the applicant’s detention and the Government's aim of removing her from the territory</w:t>
            </w:r>
            <w:r>
              <w:rPr>
                <w:rFonts w:asciiTheme="minorHAnsi" w:hAnsiTheme="minorHAnsi"/>
                <w:i/>
                <w:sz w:val="20"/>
                <w:szCs w:val="20"/>
                <w:lang w:val="en-US"/>
              </w:rPr>
              <w:t>.</w:t>
            </w:r>
            <w:r w:rsidRPr="007A4873">
              <w:rPr>
                <w:rFonts w:asciiTheme="minorHAnsi" w:hAnsiTheme="minorHAnsi"/>
                <w:i/>
                <w:sz w:val="20"/>
                <w:szCs w:val="20"/>
                <w:lang w:val="en-US"/>
              </w:rPr>
              <w:t xml:space="preserve"> (Article</w:t>
            </w:r>
            <w:r>
              <w:rPr>
                <w:rFonts w:asciiTheme="minorHAnsi" w:hAnsiTheme="minorHAnsi"/>
                <w:i/>
                <w:sz w:val="20"/>
                <w:szCs w:val="20"/>
                <w:lang w:val="en-US"/>
              </w:rPr>
              <w:t xml:space="preserve">s 3, </w:t>
            </w:r>
            <w:r w:rsidRPr="007A4873">
              <w:rPr>
                <w:rFonts w:asciiTheme="minorHAnsi" w:hAnsiTheme="minorHAnsi"/>
                <w:i/>
                <w:sz w:val="20"/>
                <w:szCs w:val="20"/>
                <w:lang w:val="en-US"/>
              </w:rPr>
              <w:t xml:space="preserve"> 13 combined with 3</w:t>
            </w:r>
            <w:r>
              <w:rPr>
                <w:rFonts w:asciiTheme="minorHAnsi" w:hAnsiTheme="minorHAnsi"/>
                <w:i/>
                <w:sz w:val="20"/>
                <w:szCs w:val="20"/>
                <w:lang w:val="en-US"/>
              </w:rPr>
              <w:t xml:space="preserve"> as well as 5 §1)</w:t>
            </w:r>
          </w:p>
        </w:tc>
        <w:tc>
          <w:tcPr>
            <w:tcW w:w="5421" w:type="dxa"/>
            <w:tcMar>
              <w:top w:w="113" w:type="dxa"/>
              <w:bottom w:w="113" w:type="dxa"/>
            </w:tcMar>
          </w:tcPr>
          <w:p w:rsidR="00C17616" w:rsidRPr="000D2EDA" w:rsidRDefault="00C17616" w:rsidP="003157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granted a residence permit for family reunion on basis with her legal cohabitation with a Dutch resident. Isolated mal-functioning. New instructions were given to the medical services operating in the 5 Centres hosting aliens managed by the Aliens’ Office (Office des Etrangers) granting permanent access to medical staff and doctors. Prognosis concerning the evolution of a health problem lies in the remit of the alien’s doctor, not the medical counsellor of the Aliens’ Office. </w:t>
            </w:r>
            <w:r w:rsidRPr="000D2EDA">
              <w:rPr>
                <w:rFonts w:cstheme="minorHAnsi"/>
                <w:color w:val="000000"/>
                <w:sz w:val="20"/>
                <w:szCs w:val="20"/>
              </w:rPr>
              <w:t>As concerns appeals to the Conseil du Contentieux des Etrangers (Council of litigation</w:t>
            </w:r>
            <w:r>
              <w:rPr>
                <w:rFonts w:cstheme="minorHAnsi"/>
                <w:color w:val="000000"/>
                <w:sz w:val="20"/>
                <w:szCs w:val="20"/>
              </w:rPr>
              <w:t xml:space="preserve"> for foreigners, since the M.S.S. judgment of the ECHR (2011) the principle of an examination of the circumstances ex nunc and not only ex tunc applies. The Law on the admission of aliens 1980 was amended on several occasion: in 2014, new provision concerning the proceedings before the Litigation Council for Foreigners and the State Council (Conseil d’Etat) were introduced, obliging the authorities to take also into account most recent medical certificates, when evaluating the situation. As concerns the detention’s lack of necessity, reference is made to the Directive 2008/115/EC of the European Parliament and of the C</w:t>
            </w:r>
            <w:r w:rsidRPr="00DD5AE2">
              <w:rPr>
                <w:rFonts w:cstheme="minorHAnsi"/>
                <w:color w:val="000000"/>
                <w:sz w:val="20"/>
                <w:szCs w:val="20"/>
              </w:rPr>
              <w:t>ouncil</w:t>
            </w:r>
            <w:r>
              <w:rPr>
                <w:rFonts w:cstheme="minorHAnsi"/>
                <w:color w:val="000000"/>
                <w:sz w:val="20"/>
                <w:szCs w:val="20"/>
              </w:rPr>
              <w:t xml:space="preserve"> 16/12/</w:t>
            </w:r>
            <w:r w:rsidRPr="00DD5AE2">
              <w:rPr>
                <w:rFonts w:cstheme="minorHAnsi"/>
                <w:color w:val="000000"/>
                <w:sz w:val="20"/>
                <w:szCs w:val="20"/>
              </w:rPr>
              <w:t>2008</w:t>
            </w:r>
            <w:r>
              <w:rPr>
                <w:rFonts w:cstheme="minorHAnsi"/>
                <w:color w:val="000000"/>
                <w:sz w:val="20"/>
                <w:szCs w:val="20"/>
              </w:rPr>
              <w:t xml:space="preserve"> </w:t>
            </w:r>
            <w:r w:rsidRPr="00DD5AE2">
              <w:rPr>
                <w:rFonts w:cstheme="minorHAnsi"/>
                <w:color w:val="000000"/>
                <w:sz w:val="20"/>
                <w:szCs w:val="20"/>
              </w:rPr>
              <w:t>on common standards and procedures in Member States for returning illegally staying third-country</w:t>
            </w:r>
            <w:r>
              <w:rPr>
                <w:rFonts w:cstheme="minorHAnsi"/>
                <w:color w:val="000000"/>
                <w:sz w:val="20"/>
                <w:szCs w:val="20"/>
              </w:rPr>
              <w:t xml:space="preserve"> </w:t>
            </w:r>
            <w:r w:rsidRPr="00DD5AE2">
              <w:rPr>
                <w:rFonts w:cstheme="minorHAnsi"/>
                <w:color w:val="000000"/>
                <w:sz w:val="20"/>
                <w:szCs w:val="20"/>
              </w:rPr>
              <w:t>nationals</w:t>
            </w:r>
            <w:r>
              <w:rPr>
                <w:rFonts w:cstheme="minorHAnsi"/>
                <w:color w:val="000000"/>
                <w:sz w:val="20"/>
                <w:szCs w:val="20"/>
              </w:rPr>
              <w:t xml:space="preserve"> and its transposition into national law and preventive measures to prevent flight risk it contains. </w:t>
            </w:r>
            <w:r w:rsidRPr="00A67484">
              <w:rPr>
                <w:rFonts w:cstheme="minorHAnsi"/>
                <w:color w:val="000000"/>
                <w:sz w:val="20"/>
                <w:szCs w:val="20"/>
              </w:rPr>
              <w:t xml:space="preserve">The judgment was </w:t>
            </w:r>
            <w:r>
              <w:rPr>
                <w:rFonts w:cstheme="minorHAnsi"/>
                <w:color w:val="000000"/>
                <w:sz w:val="20"/>
                <w:szCs w:val="20"/>
              </w:rPr>
              <w:t>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43" w:history="1">
              <w:r w:rsidR="00C17616" w:rsidRPr="00686E4E">
                <w:rPr>
                  <w:rStyle w:val="Hyperlink"/>
                  <w:b w:val="0"/>
                  <w:bCs w:val="0"/>
                  <w:sz w:val="20"/>
                  <w:szCs w:val="20"/>
                </w:rPr>
                <w:t>CM/ResDH(2016)153</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Belv and Others and 1 other case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16354/02+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02/07/2009</w:t>
            </w:r>
          </w:p>
          <w:p w:rsidR="00C17616" w:rsidRPr="00F8626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86266">
              <w:rPr>
                <w:rFonts w:cstheme="minorHAnsi"/>
                <w:sz w:val="20"/>
                <w:szCs w:val="20"/>
              </w:rPr>
              <w:t>02/04/2007</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w:t>
            </w:r>
            <w:r>
              <w:rPr>
                <w:rFonts w:cstheme="minorHAnsi"/>
                <w:b/>
                <w:i/>
                <w:color w:val="000000"/>
                <w:sz w:val="20"/>
                <w:szCs w:val="20"/>
              </w:rPr>
              <w:t xml:space="preserve">g of justice and/or protection of property:  </w:t>
            </w:r>
            <w:r w:rsidRPr="00762577">
              <w:rPr>
                <w:rFonts w:cstheme="minorHAnsi"/>
                <w:i/>
                <w:color w:val="000000"/>
                <w:sz w:val="20"/>
                <w:szCs w:val="20"/>
              </w:rPr>
              <w:t xml:space="preserve">Delay in enforcing final </w:t>
            </w:r>
            <w:r>
              <w:rPr>
                <w:rFonts w:cstheme="minorHAnsi"/>
                <w:i/>
                <w:color w:val="000000"/>
                <w:sz w:val="20"/>
                <w:szCs w:val="20"/>
              </w:rPr>
              <w:t xml:space="preserve">domestic </w:t>
            </w:r>
            <w:r w:rsidRPr="00762577">
              <w:rPr>
                <w:rFonts w:cstheme="minorHAnsi"/>
                <w:i/>
                <w:color w:val="000000"/>
                <w:sz w:val="20"/>
                <w:szCs w:val="20"/>
              </w:rPr>
              <w:t xml:space="preserve">judgments as a result of a series of actions and omissions by the public authorities in the enforcement proceedings </w:t>
            </w:r>
            <w:r>
              <w:rPr>
                <w:rFonts w:cstheme="minorHAnsi"/>
                <w:i/>
                <w:color w:val="000000"/>
                <w:sz w:val="20"/>
                <w:szCs w:val="20"/>
              </w:rPr>
              <w:t>(Articles</w:t>
            </w:r>
            <w:r w:rsidRPr="00762577">
              <w:rPr>
                <w:rFonts w:cstheme="minorHAnsi"/>
                <w:i/>
                <w:color w:val="000000"/>
                <w:sz w:val="20"/>
                <w:szCs w:val="20"/>
              </w:rPr>
              <w:t xml:space="preserve"> 6</w:t>
            </w:r>
            <w:r>
              <w:rPr>
                <w:rFonts w:cstheme="minorHAnsi"/>
                <w:i/>
                <w:color w:val="000000"/>
                <w:sz w:val="20"/>
                <w:szCs w:val="20"/>
              </w:rPr>
              <w:t xml:space="preserve"> </w:t>
            </w:r>
            <w:r w:rsidRPr="00762577">
              <w:rPr>
                <w:rFonts w:cstheme="minorHAnsi"/>
                <w:i/>
                <w:color w:val="000000"/>
                <w:sz w:val="20"/>
                <w:szCs w:val="20"/>
              </w:rPr>
              <w:t xml:space="preserve">§1 and 1 Prot. No.1). </w:t>
            </w:r>
          </w:p>
        </w:tc>
        <w:tc>
          <w:tcPr>
            <w:tcW w:w="5421" w:type="dxa"/>
            <w:tcMar>
              <w:top w:w="113" w:type="dxa"/>
              <w:bottom w:w="113" w:type="dxa"/>
            </w:tcMar>
          </w:tcPr>
          <w:p w:rsidR="00C17616" w:rsidRPr="00B4612E"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G</w:t>
            </w:r>
            <w:r w:rsidRPr="00394659">
              <w:rPr>
                <w:rFonts w:cstheme="minorHAnsi"/>
                <w:color w:val="000000"/>
                <w:sz w:val="20"/>
                <w:szCs w:val="20"/>
              </w:rPr>
              <w:t xml:space="preserve">ranting of privileges to the </w:t>
            </w:r>
            <w:r>
              <w:rPr>
                <w:rFonts w:cstheme="minorHAnsi"/>
                <w:color w:val="000000"/>
                <w:sz w:val="20"/>
                <w:szCs w:val="20"/>
              </w:rPr>
              <w:t xml:space="preserve">tax </w:t>
            </w:r>
            <w:r w:rsidRPr="00394659">
              <w:rPr>
                <w:rFonts w:cstheme="minorHAnsi"/>
                <w:color w:val="000000"/>
                <w:sz w:val="20"/>
                <w:szCs w:val="20"/>
              </w:rPr>
              <w:t>administration</w:t>
            </w:r>
            <w:r>
              <w:rPr>
                <w:rFonts w:cstheme="minorHAnsi"/>
                <w:color w:val="000000"/>
                <w:sz w:val="20"/>
                <w:szCs w:val="20"/>
              </w:rPr>
              <w:t xml:space="preserve"> </w:t>
            </w:r>
            <w:r w:rsidRPr="00394659">
              <w:rPr>
                <w:rFonts w:cstheme="minorHAnsi"/>
                <w:color w:val="000000"/>
                <w:sz w:val="20"/>
                <w:szCs w:val="20"/>
              </w:rPr>
              <w:t xml:space="preserve">for the recovery of public claims </w:t>
            </w:r>
            <w:r>
              <w:rPr>
                <w:rFonts w:cstheme="minorHAnsi"/>
                <w:color w:val="000000"/>
                <w:sz w:val="20"/>
                <w:szCs w:val="20"/>
              </w:rPr>
              <w:t xml:space="preserve">must </w:t>
            </w:r>
            <w:r w:rsidRPr="00394659">
              <w:rPr>
                <w:rFonts w:cstheme="minorHAnsi"/>
                <w:color w:val="000000"/>
                <w:sz w:val="20"/>
                <w:szCs w:val="20"/>
              </w:rPr>
              <w:t xml:space="preserve">be </w:t>
            </w:r>
            <w:r>
              <w:rPr>
                <w:rFonts w:cstheme="minorHAnsi"/>
                <w:color w:val="000000"/>
                <w:sz w:val="20"/>
                <w:szCs w:val="20"/>
              </w:rPr>
              <w:t xml:space="preserve">accompanied by procedural guarantees </w:t>
            </w:r>
            <w:r w:rsidRPr="00394659">
              <w:rPr>
                <w:rFonts w:cstheme="minorHAnsi"/>
                <w:color w:val="000000"/>
                <w:sz w:val="20"/>
                <w:szCs w:val="20"/>
              </w:rPr>
              <w:t>to ensure that their implementation a</w:t>
            </w:r>
            <w:r>
              <w:rPr>
                <w:rFonts w:cstheme="minorHAnsi"/>
                <w:color w:val="000000"/>
                <w:sz w:val="20"/>
                <w:szCs w:val="20"/>
              </w:rPr>
              <w:t xml:space="preserve">nd their implications for other </w:t>
            </w:r>
            <w:r w:rsidRPr="00394659">
              <w:rPr>
                <w:rFonts w:cstheme="minorHAnsi"/>
                <w:color w:val="000000"/>
                <w:sz w:val="20"/>
                <w:szCs w:val="20"/>
              </w:rPr>
              <w:t>creditors are not arbitrary or unpredictable.</w:t>
            </w:r>
            <w:r>
              <w:rPr>
                <w:rFonts w:cstheme="minorHAnsi"/>
                <w:color w:val="000000"/>
                <w:sz w:val="20"/>
                <w:szCs w:val="20"/>
              </w:rPr>
              <w:t xml:space="preserve"> Thus, the </w:t>
            </w:r>
            <w:r w:rsidRPr="00762577">
              <w:rPr>
                <w:rFonts w:cstheme="minorHAnsi"/>
                <w:color w:val="000000"/>
                <w:sz w:val="20"/>
                <w:szCs w:val="20"/>
              </w:rPr>
              <w:t xml:space="preserve">Code of Tax Procedure </w:t>
            </w:r>
            <w:r>
              <w:rPr>
                <w:rFonts w:cstheme="minorHAnsi"/>
                <w:color w:val="000000"/>
                <w:sz w:val="20"/>
                <w:szCs w:val="20"/>
              </w:rPr>
              <w:t xml:space="preserve">was </w:t>
            </w:r>
            <w:r w:rsidRPr="00762577">
              <w:rPr>
                <w:rFonts w:cstheme="minorHAnsi"/>
                <w:color w:val="000000"/>
                <w:sz w:val="20"/>
                <w:szCs w:val="20"/>
              </w:rPr>
              <w:t xml:space="preserve">amended </w:t>
            </w:r>
            <w:r>
              <w:rPr>
                <w:rFonts w:cstheme="minorHAnsi"/>
                <w:color w:val="000000"/>
                <w:sz w:val="20"/>
                <w:szCs w:val="20"/>
              </w:rPr>
              <w:t>in 2006 granting priority to enforcement proceedings recovering public debts, providing however</w:t>
            </w:r>
            <w:r w:rsidRPr="00762577">
              <w:rPr>
                <w:rFonts w:cstheme="minorHAnsi"/>
                <w:color w:val="000000"/>
                <w:sz w:val="20"/>
                <w:szCs w:val="20"/>
              </w:rPr>
              <w:t xml:space="preserve"> that where the St</w:t>
            </w:r>
            <w:r>
              <w:rPr>
                <w:rFonts w:cstheme="minorHAnsi"/>
                <w:color w:val="000000"/>
                <w:sz w:val="20"/>
                <w:szCs w:val="20"/>
              </w:rPr>
              <w:t>ate Receivables Agency had</w:t>
            </w:r>
            <w:r w:rsidRPr="00762577">
              <w:rPr>
                <w:rFonts w:cstheme="minorHAnsi"/>
                <w:color w:val="000000"/>
                <w:sz w:val="20"/>
                <w:szCs w:val="20"/>
              </w:rPr>
              <w:t xml:space="preserve"> interfered in enforcement proceedings and remained inactive (respectively, for 6 or 12 months), the interested parties may request that the stayed enforcem</w:t>
            </w:r>
            <w:r>
              <w:rPr>
                <w:rFonts w:cstheme="minorHAnsi"/>
                <w:color w:val="000000"/>
                <w:sz w:val="20"/>
                <w:szCs w:val="20"/>
              </w:rPr>
              <w:t>ent be resumed - under</w:t>
            </w:r>
            <w:r w:rsidRPr="00394659">
              <w:rPr>
                <w:rFonts w:cstheme="minorHAnsi"/>
                <w:color w:val="000000"/>
                <w:sz w:val="20"/>
                <w:szCs w:val="20"/>
              </w:rPr>
              <w:t xml:space="preserve"> the Civil Procedure Code or</w:t>
            </w:r>
            <w:r>
              <w:rPr>
                <w:rFonts w:cstheme="minorHAnsi"/>
                <w:color w:val="000000"/>
                <w:sz w:val="20"/>
                <w:szCs w:val="20"/>
              </w:rPr>
              <w:t xml:space="preserve"> </w:t>
            </w:r>
            <w:r w:rsidRPr="00394659">
              <w:rPr>
                <w:rFonts w:cstheme="minorHAnsi"/>
                <w:color w:val="000000"/>
                <w:sz w:val="20"/>
                <w:szCs w:val="20"/>
              </w:rPr>
              <w:t>as</w:t>
            </w:r>
            <w:r>
              <w:rPr>
                <w:rFonts w:cstheme="minorHAnsi"/>
                <w:color w:val="000000"/>
                <w:sz w:val="20"/>
                <w:szCs w:val="20"/>
              </w:rPr>
              <w:t xml:space="preserve"> part of a bankruptcy procedure. </w:t>
            </w:r>
            <w:r w:rsidRPr="00696215">
              <w:rPr>
                <w:rFonts w:cstheme="minorHAnsi"/>
                <w:color w:val="000000"/>
                <w:sz w:val="20"/>
                <w:szCs w:val="20"/>
              </w:rPr>
              <w:t xml:space="preserve">A law establishing a national guarantee fund for salaries </w:t>
            </w:r>
            <w:r>
              <w:rPr>
                <w:rFonts w:cstheme="minorHAnsi"/>
                <w:color w:val="000000"/>
                <w:sz w:val="20"/>
                <w:szCs w:val="20"/>
              </w:rPr>
              <w:t xml:space="preserve">to </w:t>
            </w:r>
            <w:r w:rsidRPr="00696215">
              <w:rPr>
                <w:rFonts w:cstheme="minorHAnsi"/>
                <w:color w:val="000000"/>
                <w:sz w:val="20"/>
                <w:szCs w:val="20"/>
              </w:rPr>
              <w:t>compensation of employees in case of bankruptcy</w:t>
            </w:r>
            <w:r>
              <w:rPr>
                <w:rFonts w:cstheme="minorHAnsi"/>
                <w:color w:val="000000"/>
                <w:sz w:val="20"/>
                <w:szCs w:val="20"/>
              </w:rPr>
              <w:t xml:space="preserve">. </w:t>
            </w:r>
            <w:r w:rsidRPr="00696215">
              <w:rPr>
                <w:rFonts w:cstheme="minorHAnsi"/>
                <w:color w:val="000000"/>
                <w:sz w:val="20"/>
                <w:szCs w:val="20"/>
              </w:rPr>
              <w:t xml:space="preserve">Current regulations on compensation of employees </w:t>
            </w:r>
            <w:r>
              <w:rPr>
                <w:rFonts w:cstheme="minorHAnsi"/>
                <w:color w:val="000000"/>
                <w:sz w:val="20"/>
                <w:szCs w:val="20"/>
              </w:rPr>
              <w:t>were adopted in 2004. Following an amendment of the Civil Procedure Code, e</w:t>
            </w:r>
            <w:r w:rsidRPr="00394659">
              <w:rPr>
                <w:rFonts w:cstheme="minorHAnsi"/>
                <w:color w:val="000000"/>
                <w:sz w:val="20"/>
                <w:szCs w:val="20"/>
              </w:rPr>
              <w:t>nforcement proceedings are not de fa</w:t>
            </w:r>
            <w:r>
              <w:rPr>
                <w:rFonts w:cstheme="minorHAnsi"/>
                <w:color w:val="000000"/>
                <w:sz w:val="20"/>
                <w:szCs w:val="20"/>
              </w:rPr>
              <w:t xml:space="preserve">cto suspended in case of appeal any longer.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44" w:history="1">
              <w:r w:rsidR="00C17616" w:rsidRPr="000717C9">
                <w:rPr>
                  <w:rStyle w:val="Hyperlink"/>
                  <w:b w:val="0"/>
                  <w:bCs w:val="0"/>
                  <w:sz w:val="20"/>
                  <w:szCs w:val="20"/>
                </w:rPr>
                <w:t>CM/ResDH(2016)157</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203396">
              <w:rPr>
                <w:rFonts w:cstheme="minorHAnsi"/>
                <w:b/>
                <w:sz w:val="20"/>
                <w:szCs w:val="20"/>
              </w:rPr>
              <w:t>Cholakov</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20147/06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01/01/2014</w:t>
            </w:r>
          </w:p>
          <w:p w:rsidR="00C17616" w:rsidRPr="0020339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03396">
              <w:rPr>
                <w:rFonts w:cstheme="minorHAnsi"/>
                <w:sz w:val="20"/>
                <w:szCs w:val="20"/>
              </w:rPr>
              <w:t>01/10/2013</w:t>
            </w:r>
          </w:p>
        </w:tc>
        <w:tc>
          <w:tcPr>
            <w:tcW w:w="3509" w:type="dxa"/>
            <w:tcMar>
              <w:top w:w="113" w:type="dxa"/>
              <w:bottom w:w="113" w:type="dxa"/>
            </w:tcMar>
          </w:tcPr>
          <w:p w:rsidR="00C17616" w:rsidRPr="0020339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F</w:t>
            </w:r>
            <w:r w:rsidRPr="00203396">
              <w:rPr>
                <w:rFonts w:cstheme="minorHAnsi"/>
                <w:b/>
                <w:i/>
                <w:color w:val="000000"/>
                <w:sz w:val="20"/>
                <w:szCs w:val="20"/>
                <w:lang w:val="en-US"/>
              </w:rPr>
              <w:t>reedom of expression</w:t>
            </w:r>
            <w:r>
              <w:rPr>
                <w:rFonts w:cstheme="minorHAnsi"/>
                <w:b/>
                <w:i/>
                <w:color w:val="000000"/>
                <w:sz w:val="20"/>
                <w:szCs w:val="20"/>
                <w:lang w:val="en-US"/>
              </w:rPr>
              <w:t xml:space="preserve">: </w:t>
            </w:r>
            <w:r w:rsidRPr="0043186D">
              <w:rPr>
                <w:rFonts w:cstheme="minorHAnsi"/>
                <w:i/>
                <w:color w:val="000000"/>
                <w:sz w:val="20"/>
                <w:szCs w:val="20"/>
                <w:lang w:val="en-US"/>
              </w:rPr>
              <w:t>Conviction to ten day’s detention for an act of minor hooliganism for statements made in respect of public authorities in the wake of local elections without sufficient justification or meaningful analysis of the interests at stake. (Article 10)</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3186D">
              <w:rPr>
                <w:rFonts w:cstheme="minorHAnsi"/>
                <w:color w:val="000000"/>
                <w:sz w:val="20"/>
                <w:szCs w:val="20"/>
              </w:rPr>
              <w:t>On</w:t>
            </w:r>
            <w:r>
              <w:rPr>
                <w:rFonts w:cstheme="minorHAnsi"/>
                <w:color w:val="000000"/>
                <w:sz w:val="20"/>
                <w:szCs w:val="20"/>
              </w:rPr>
              <w:t xml:space="preserve"> 25/11/</w:t>
            </w:r>
            <w:r w:rsidRPr="0043186D">
              <w:rPr>
                <w:rFonts w:cstheme="minorHAnsi"/>
                <w:color w:val="000000"/>
                <w:sz w:val="20"/>
                <w:szCs w:val="20"/>
              </w:rPr>
              <w:t xml:space="preserve">2011, the Decree 904/1963 on </w:t>
            </w:r>
            <w:r>
              <w:rPr>
                <w:rFonts w:cstheme="minorHAnsi"/>
                <w:color w:val="000000"/>
                <w:sz w:val="20"/>
                <w:szCs w:val="20"/>
              </w:rPr>
              <w:t xml:space="preserve">the </w:t>
            </w:r>
            <w:r w:rsidRPr="0043186D">
              <w:rPr>
                <w:rFonts w:cstheme="minorHAnsi"/>
                <w:color w:val="000000"/>
                <w:sz w:val="20"/>
                <w:szCs w:val="20"/>
              </w:rPr>
              <w:t>Fight against M</w:t>
            </w:r>
            <w:r>
              <w:rPr>
                <w:rFonts w:cstheme="minorHAnsi"/>
                <w:color w:val="000000"/>
                <w:sz w:val="20"/>
                <w:szCs w:val="20"/>
              </w:rPr>
              <w:t xml:space="preserve">inor Hooliganism was amended allowing </w:t>
            </w:r>
            <w:r w:rsidRPr="0043186D">
              <w:rPr>
                <w:rFonts w:cstheme="minorHAnsi"/>
                <w:color w:val="000000"/>
                <w:sz w:val="20"/>
                <w:szCs w:val="20"/>
              </w:rPr>
              <w:t>for a District Court’s judgment imposing a sanction of detention to be appealed before the regional court.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45" w:history="1">
              <w:r w:rsidR="00C17616" w:rsidRPr="005E2051">
                <w:rPr>
                  <w:rStyle w:val="Hyperlink"/>
                  <w:b w:val="0"/>
                  <w:bCs w:val="0"/>
                  <w:sz w:val="20"/>
                  <w:szCs w:val="20"/>
                </w:rPr>
                <w:t>CM/ResDH(2016)245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Danev</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9411/05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02/12/2010</w:t>
            </w:r>
          </w:p>
          <w:p w:rsidR="00C17616" w:rsidRPr="004873D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73DD">
              <w:rPr>
                <w:rFonts w:cstheme="minorHAnsi"/>
                <w:sz w:val="20"/>
                <w:szCs w:val="20"/>
              </w:rPr>
              <w:t>02/09/2010</w:t>
            </w:r>
          </w:p>
        </w:tc>
        <w:tc>
          <w:tcPr>
            <w:tcW w:w="3509" w:type="dxa"/>
            <w:tcMar>
              <w:top w:w="113" w:type="dxa"/>
              <w:bottom w:w="113" w:type="dxa"/>
            </w:tcMar>
          </w:tcPr>
          <w:p w:rsidR="00C17616" w:rsidRPr="00FC196B" w:rsidRDefault="00C17616" w:rsidP="00FC196B">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4873DD">
              <w:rPr>
                <w:rFonts w:cstheme="minorHAnsi"/>
                <w:i/>
                <w:color w:val="000000"/>
                <w:sz w:val="20"/>
                <w:szCs w:val="20"/>
              </w:rPr>
              <w:t xml:space="preserve">Dismissal of </w:t>
            </w:r>
            <w:r>
              <w:rPr>
                <w:rFonts w:cstheme="minorHAnsi"/>
                <w:i/>
                <w:color w:val="000000"/>
                <w:sz w:val="20"/>
                <w:szCs w:val="20"/>
              </w:rPr>
              <w:t xml:space="preserve">a </w:t>
            </w:r>
            <w:r w:rsidRPr="004873DD">
              <w:rPr>
                <w:rFonts w:cstheme="minorHAnsi"/>
                <w:i/>
                <w:color w:val="000000"/>
                <w:sz w:val="20"/>
                <w:szCs w:val="20"/>
              </w:rPr>
              <w:t xml:space="preserve">claim for non-pecuniary damage </w:t>
            </w:r>
            <w:r>
              <w:rPr>
                <w:rFonts w:cstheme="minorHAnsi"/>
                <w:i/>
                <w:color w:val="000000"/>
                <w:sz w:val="20"/>
                <w:szCs w:val="20"/>
              </w:rPr>
              <w:t xml:space="preserve">for </w:t>
            </w:r>
            <w:r w:rsidRPr="004873DD">
              <w:rPr>
                <w:rFonts w:cstheme="minorHAnsi"/>
                <w:i/>
                <w:color w:val="000000"/>
                <w:sz w:val="20"/>
                <w:szCs w:val="20"/>
              </w:rPr>
              <w:t xml:space="preserve">unlawful detention on excessively formalistic grounds, as the domestic court required to adduce evidence of outward signs of physical or </w:t>
            </w:r>
            <w:r w:rsidRPr="004873DD">
              <w:rPr>
                <w:rFonts w:cstheme="minorHAnsi"/>
                <w:i/>
                <w:color w:val="000000"/>
                <w:sz w:val="20"/>
                <w:szCs w:val="20"/>
              </w:rPr>
              <w:lastRenderedPageBreak/>
              <w:t xml:space="preserve">psychological suffering during the detention </w:t>
            </w:r>
            <w:r>
              <w:rPr>
                <w:rFonts w:cstheme="minorHAnsi"/>
                <w:i/>
                <w:color w:val="000000"/>
                <w:sz w:val="20"/>
                <w:szCs w:val="20"/>
              </w:rPr>
              <w:t xml:space="preserve">contesting simultaneously </w:t>
            </w:r>
            <w:r w:rsidRPr="004873DD">
              <w:rPr>
                <w:rFonts w:cstheme="minorHAnsi"/>
                <w:i/>
                <w:color w:val="000000"/>
                <w:sz w:val="20"/>
                <w:szCs w:val="20"/>
              </w:rPr>
              <w:t xml:space="preserve">that such effects </w:t>
            </w:r>
            <w:r>
              <w:rPr>
                <w:rFonts w:cstheme="minorHAnsi"/>
                <w:i/>
                <w:color w:val="000000"/>
                <w:sz w:val="20"/>
                <w:szCs w:val="20"/>
              </w:rPr>
              <w:t>could persist after release; lack of consideration of arguments concerning the applicant’s</w:t>
            </w:r>
            <w:r w:rsidRPr="004873DD">
              <w:rPr>
                <w:rFonts w:cstheme="minorHAnsi"/>
                <w:i/>
                <w:color w:val="000000"/>
                <w:sz w:val="20"/>
                <w:szCs w:val="20"/>
              </w:rPr>
              <w:t xml:space="preserve"> fragile psychological condition while in detention </w:t>
            </w:r>
            <w:r>
              <w:rPr>
                <w:rFonts w:cstheme="minorHAnsi"/>
                <w:i/>
                <w:color w:val="000000"/>
                <w:sz w:val="20"/>
                <w:szCs w:val="20"/>
              </w:rPr>
              <w:t>as evidence. (Article 5 §5)</w:t>
            </w:r>
          </w:p>
        </w:tc>
        <w:tc>
          <w:tcPr>
            <w:tcW w:w="5421" w:type="dxa"/>
            <w:tcMar>
              <w:top w:w="113" w:type="dxa"/>
              <w:bottom w:w="113" w:type="dxa"/>
            </w:tcMar>
          </w:tcPr>
          <w:p w:rsidR="00C17616" w:rsidRPr="009C25D0" w:rsidRDefault="00C17616" w:rsidP="007E17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The government referred to the recent judgment </w:t>
            </w:r>
            <w:r w:rsidRPr="00FC196B">
              <w:rPr>
                <w:rFonts w:cstheme="minorHAnsi"/>
                <w:color w:val="000000"/>
                <w:sz w:val="20"/>
                <w:szCs w:val="20"/>
              </w:rPr>
              <w:t>Dzhabarov</w:t>
            </w:r>
            <w:r>
              <w:rPr>
                <w:rFonts w:cstheme="minorHAnsi"/>
                <w:color w:val="000000"/>
                <w:sz w:val="20"/>
                <w:szCs w:val="20"/>
              </w:rPr>
              <w:t xml:space="preserve">. It will continue to endeavour to </w:t>
            </w:r>
            <w:r w:rsidRPr="00FC196B">
              <w:rPr>
                <w:rFonts w:cstheme="minorHAnsi"/>
                <w:color w:val="000000"/>
                <w:sz w:val="20"/>
                <w:szCs w:val="20"/>
              </w:rPr>
              <w:t>allow the fine</w:t>
            </w:r>
            <w:r>
              <w:rPr>
                <w:rFonts w:cstheme="minorHAnsi"/>
                <w:color w:val="000000"/>
                <w:sz w:val="20"/>
                <w:szCs w:val="20"/>
              </w:rPr>
              <w:t>-</w:t>
            </w:r>
            <w:r w:rsidRPr="00FC196B">
              <w:rPr>
                <w:rFonts w:cstheme="minorHAnsi"/>
                <w:color w:val="000000"/>
                <w:sz w:val="20"/>
                <w:szCs w:val="20"/>
              </w:rPr>
              <w:t>tuning</w:t>
            </w:r>
            <w:r>
              <w:rPr>
                <w:rFonts w:cstheme="minorHAnsi"/>
                <w:color w:val="000000"/>
                <w:sz w:val="20"/>
                <w:szCs w:val="20"/>
              </w:rPr>
              <w:t xml:space="preserve"> </w:t>
            </w:r>
            <w:r w:rsidRPr="00FC196B">
              <w:rPr>
                <w:rFonts w:cstheme="minorHAnsi"/>
                <w:color w:val="000000"/>
                <w:sz w:val="20"/>
                <w:szCs w:val="20"/>
              </w:rPr>
              <w:t xml:space="preserve">of the domestic </w:t>
            </w:r>
            <w:r>
              <w:rPr>
                <w:rFonts w:cstheme="minorHAnsi"/>
                <w:color w:val="000000"/>
                <w:sz w:val="20"/>
                <w:szCs w:val="20"/>
              </w:rPr>
              <w:t xml:space="preserve">courts’ </w:t>
            </w:r>
            <w:r w:rsidRPr="00FC196B">
              <w:rPr>
                <w:rFonts w:cstheme="minorHAnsi"/>
                <w:color w:val="000000"/>
                <w:sz w:val="20"/>
                <w:szCs w:val="20"/>
              </w:rPr>
              <w:t>practice concerning compensation claims for unlawful detention.</w:t>
            </w:r>
            <w:r>
              <w:rPr>
                <w:rFonts w:cstheme="minorHAnsi"/>
                <w:color w:val="000000"/>
                <w:sz w:val="20"/>
                <w:szCs w:val="20"/>
              </w:rPr>
              <w:t xml:space="preserve"> </w:t>
            </w:r>
            <w:r w:rsidRPr="004873DD">
              <w:rPr>
                <w:rFonts w:cstheme="minorHAnsi"/>
                <w:color w:val="000000"/>
                <w:sz w:val="20"/>
                <w:szCs w:val="20"/>
              </w:rPr>
              <w:t xml:space="preserve">The judgment was </w:t>
            </w:r>
            <w:r>
              <w:rPr>
                <w:rFonts w:cstheme="minorHAnsi"/>
                <w:color w:val="000000"/>
                <w:sz w:val="20"/>
                <w:szCs w:val="20"/>
              </w:rPr>
              <w:t xml:space="preserve">translated, </w:t>
            </w:r>
            <w:r w:rsidRPr="004873DD">
              <w:rPr>
                <w:rFonts w:cstheme="minorHAnsi"/>
                <w:color w:val="000000"/>
                <w:sz w:val="20"/>
                <w:szCs w:val="20"/>
              </w:rPr>
              <w:t>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46" w:history="1">
              <w:r w:rsidR="00C17616" w:rsidRPr="002F773F">
                <w:rPr>
                  <w:rStyle w:val="Hyperlink"/>
                  <w:b w:val="0"/>
                  <w:bCs w:val="0"/>
                  <w:sz w:val="20"/>
                  <w:szCs w:val="20"/>
                </w:rPr>
                <w:t>CM/ResDH(2016)53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Dimitrova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16576">
              <w:rPr>
                <w:rFonts w:cstheme="minorHAnsi"/>
                <w:b/>
                <w:sz w:val="20"/>
                <w:szCs w:val="20"/>
              </w:rPr>
              <w:t>15452/07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16576">
              <w:rPr>
                <w:rFonts w:cstheme="minorHAnsi"/>
                <w:b/>
                <w:sz w:val="20"/>
                <w:szCs w:val="20"/>
              </w:rPr>
              <w:t>10/05/2015</w:t>
            </w:r>
          </w:p>
          <w:p w:rsidR="00C17616" w:rsidRPr="0071657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16576">
              <w:rPr>
                <w:rFonts w:cstheme="minorHAnsi"/>
                <w:sz w:val="20"/>
                <w:szCs w:val="20"/>
              </w:rPr>
              <w:t>10/02/2015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771314">
              <w:rPr>
                <w:rFonts w:cstheme="minorHAnsi"/>
                <w:i/>
                <w:color w:val="000000"/>
                <w:sz w:val="20"/>
                <w:szCs w:val="20"/>
              </w:rPr>
              <w:t>Search and seizure carried out in the applicant’s apartment in 1995 and police ordering not to host further meetings of Word of Life and the lack of effective remedy in this respect</w:t>
            </w:r>
            <w:r>
              <w:rPr>
                <w:rFonts w:cstheme="minorHAnsi"/>
                <w:i/>
                <w:color w:val="000000"/>
                <w:sz w:val="20"/>
                <w:szCs w:val="20"/>
              </w:rPr>
              <w:t>.</w:t>
            </w:r>
            <w:r w:rsidRPr="00771314">
              <w:rPr>
                <w:rFonts w:cstheme="minorHAnsi"/>
                <w:i/>
                <w:color w:val="000000"/>
                <w:sz w:val="20"/>
                <w:szCs w:val="20"/>
              </w:rPr>
              <w:t xml:space="preserve"> (Articles 9 and 13</w:t>
            </w:r>
            <w:r>
              <w:rPr>
                <w:rFonts w:cstheme="minorHAnsi"/>
                <w:i/>
                <w:color w:val="000000"/>
                <w:sz w:val="20"/>
                <w:szCs w:val="20"/>
              </w:rPr>
              <w:t xml:space="preserve"> taken together with Article 9)</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Return of seized items ordered. General measures: see B</w:t>
            </w:r>
            <w:r w:rsidRPr="00771314">
              <w:rPr>
                <w:rFonts w:cstheme="minorHAnsi"/>
                <w:color w:val="000000"/>
                <w:sz w:val="20"/>
                <w:szCs w:val="20"/>
              </w:rPr>
              <w:t>oychev and others</w:t>
            </w:r>
            <w:r w:rsidRPr="00771314">
              <w:rPr>
                <w:sz w:val="20"/>
                <w:szCs w:val="20"/>
              </w:rPr>
              <w:t xml:space="preserve">, Final </w:t>
            </w:r>
            <w:r w:rsidRPr="00771314">
              <w:rPr>
                <w:rFonts w:cstheme="minorHAnsi"/>
                <w:color w:val="000000"/>
                <w:sz w:val="20"/>
                <w:szCs w:val="20"/>
              </w:rPr>
              <w:t xml:space="preserve">Resolution </w:t>
            </w:r>
            <w:hyperlink r:id="rId47" w:history="1">
              <w:r w:rsidRPr="002F773F">
                <w:rPr>
                  <w:rStyle w:val="Hyperlink"/>
                  <w:rFonts w:cstheme="minorHAnsi"/>
                  <w:sz w:val="20"/>
                  <w:szCs w:val="20"/>
                </w:rPr>
                <w:t>CM/ResDH(2012)169</w:t>
              </w:r>
            </w:hyperlink>
            <w:r>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48" w:history="1">
              <w:r w:rsidR="00C17616" w:rsidRPr="00686E4E">
                <w:rPr>
                  <w:rStyle w:val="Hyperlink"/>
                  <w:b w:val="0"/>
                  <w:bCs w:val="0"/>
                  <w:sz w:val="20"/>
                  <w:szCs w:val="20"/>
                </w:rPr>
                <w:t>CM/ResDH(2016)154</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0967E5">
              <w:rPr>
                <w:rFonts w:cstheme="minorHAnsi"/>
                <w:b/>
                <w:sz w:val="20"/>
                <w:szCs w:val="20"/>
              </w:rPr>
              <w:t>Khadzhiev</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44330/07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03/09/2014</w:t>
            </w:r>
          </w:p>
          <w:p w:rsidR="00C17616" w:rsidRPr="00E2053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20538">
              <w:rPr>
                <w:rFonts w:cstheme="minorHAnsi"/>
                <w:sz w:val="20"/>
                <w:szCs w:val="20"/>
              </w:rPr>
              <w:t>03/06/2014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E20538">
              <w:rPr>
                <w:rFonts w:cstheme="minorHAnsi"/>
                <w:i/>
                <w:color w:val="000000"/>
                <w:sz w:val="20"/>
                <w:szCs w:val="20"/>
              </w:rPr>
              <w:t xml:space="preserve">Unlawfulness of detention in the context of </w:t>
            </w:r>
            <w:r>
              <w:rPr>
                <w:rFonts w:cstheme="minorHAnsi"/>
                <w:i/>
                <w:color w:val="000000"/>
                <w:sz w:val="20"/>
                <w:szCs w:val="20"/>
              </w:rPr>
              <w:t xml:space="preserve">two </w:t>
            </w:r>
            <w:r w:rsidRPr="00E20538">
              <w:rPr>
                <w:rFonts w:cstheme="minorHAnsi"/>
                <w:i/>
                <w:color w:val="000000"/>
                <w:sz w:val="20"/>
                <w:szCs w:val="20"/>
              </w:rPr>
              <w:t>extradition request</w:t>
            </w:r>
            <w:r>
              <w:rPr>
                <w:rFonts w:cstheme="minorHAnsi"/>
                <w:i/>
                <w:color w:val="000000"/>
                <w:sz w:val="20"/>
                <w:szCs w:val="20"/>
              </w:rPr>
              <w:t>s</w:t>
            </w:r>
            <w:r w:rsidRPr="00E20538">
              <w:rPr>
                <w:rFonts w:cstheme="minorHAnsi"/>
                <w:i/>
                <w:color w:val="000000"/>
                <w:sz w:val="20"/>
                <w:szCs w:val="20"/>
              </w:rPr>
              <w:t xml:space="preserve"> of Turkmenistan</w:t>
            </w:r>
            <w:r>
              <w:rPr>
                <w:rFonts w:cstheme="minorHAnsi"/>
                <w:i/>
                <w:color w:val="000000"/>
                <w:sz w:val="20"/>
                <w:szCs w:val="20"/>
              </w:rPr>
              <w:t xml:space="preserve"> </w:t>
            </w:r>
            <w:r w:rsidRPr="00E20538">
              <w:rPr>
                <w:rFonts w:cstheme="minorHAnsi"/>
                <w:i/>
                <w:color w:val="000000"/>
                <w:sz w:val="20"/>
                <w:szCs w:val="20"/>
              </w:rPr>
              <w:t>under a Treaty of 1975 between Bulgaria and the USSR</w:t>
            </w:r>
            <w:r>
              <w:rPr>
                <w:rFonts w:cstheme="minorHAnsi"/>
                <w:i/>
                <w:color w:val="000000"/>
                <w:sz w:val="20"/>
                <w:szCs w:val="20"/>
              </w:rPr>
              <w:t xml:space="preserve"> due to lacking assessment by authorities </w:t>
            </w:r>
            <w:r w:rsidRPr="008161C9">
              <w:rPr>
                <w:rFonts w:cstheme="minorHAnsi"/>
                <w:i/>
                <w:color w:val="000000"/>
                <w:sz w:val="20"/>
                <w:szCs w:val="20"/>
              </w:rPr>
              <w:t>whether extradition would be possible</w:t>
            </w:r>
            <w:r>
              <w:rPr>
                <w:rFonts w:cstheme="minorHAnsi"/>
                <w:i/>
                <w:color w:val="000000"/>
                <w:sz w:val="20"/>
                <w:szCs w:val="20"/>
              </w:rPr>
              <w:t xml:space="preserve"> under the terms of this treaty. </w:t>
            </w:r>
            <w:r w:rsidRPr="00E20538">
              <w:rPr>
                <w:rFonts w:cstheme="minorHAnsi"/>
                <w:i/>
                <w:color w:val="000000"/>
                <w:sz w:val="20"/>
                <w:szCs w:val="20"/>
              </w:rPr>
              <w:t>(</w:t>
            </w:r>
            <w:r>
              <w:rPr>
                <w:rFonts w:cstheme="minorHAnsi"/>
                <w:i/>
                <w:color w:val="000000"/>
                <w:sz w:val="20"/>
                <w:szCs w:val="20"/>
              </w:rPr>
              <w:t>Article 5 § 1 (f))</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Isolated case.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49" w:history="1">
              <w:r w:rsidR="00C17616" w:rsidRPr="005F3CCD">
                <w:rPr>
                  <w:rStyle w:val="Hyperlink"/>
                  <w:b w:val="0"/>
                  <w:bCs w:val="0"/>
                  <w:sz w:val="20"/>
                  <w:szCs w:val="20"/>
                  <w:lang w:val="en-US"/>
                </w:rPr>
                <w:t>CM/ResDH(2016)306</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Krasimir Yordanov</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50899/99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15/05/2007</w:t>
            </w:r>
          </w:p>
          <w:p w:rsidR="00C17616" w:rsidRPr="00AD44A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44A0">
              <w:rPr>
                <w:rFonts w:cstheme="minorHAnsi"/>
                <w:sz w:val="20"/>
                <w:szCs w:val="20"/>
              </w:rPr>
              <w:t>15/02/2007</w:t>
            </w:r>
          </w:p>
        </w:tc>
        <w:tc>
          <w:tcPr>
            <w:tcW w:w="3509" w:type="dxa"/>
            <w:tcMar>
              <w:top w:w="113" w:type="dxa"/>
              <w:bottom w:w="113" w:type="dxa"/>
            </w:tcMar>
          </w:tcPr>
          <w:p w:rsidR="00C17616" w:rsidRPr="009C25D0" w:rsidRDefault="00C17616" w:rsidP="00751EC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correspondence and access to and efficient functioning of justice: </w:t>
            </w:r>
            <w:r>
              <w:rPr>
                <w:rFonts w:cstheme="minorHAnsi"/>
                <w:i/>
                <w:color w:val="000000"/>
                <w:sz w:val="20"/>
                <w:szCs w:val="20"/>
              </w:rPr>
              <w:t>F</w:t>
            </w:r>
            <w:r w:rsidRPr="006116EF">
              <w:rPr>
                <w:rFonts w:cstheme="minorHAnsi"/>
                <w:i/>
                <w:color w:val="000000"/>
                <w:sz w:val="20"/>
                <w:szCs w:val="20"/>
              </w:rPr>
              <w:t xml:space="preserve">ailure to return to the applicant items seized in the context of </w:t>
            </w:r>
            <w:r>
              <w:rPr>
                <w:rFonts w:cstheme="minorHAnsi"/>
                <w:i/>
                <w:color w:val="000000"/>
                <w:sz w:val="20"/>
                <w:szCs w:val="20"/>
              </w:rPr>
              <w:t xml:space="preserve">a </w:t>
            </w:r>
            <w:r w:rsidRPr="006116EF">
              <w:rPr>
                <w:rFonts w:cstheme="minorHAnsi"/>
                <w:i/>
                <w:color w:val="000000"/>
                <w:sz w:val="20"/>
                <w:szCs w:val="20"/>
              </w:rPr>
              <w:t>criminal investigation</w:t>
            </w:r>
            <w:r>
              <w:rPr>
                <w:rFonts w:cstheme="minorHAnsi"/>
                <w:i/>
                <w:color w:val="000000"/>
                <w:sz w:val="20"/>
                <w:szCs w:val="20"/>
              </w:rPr>
              <w:t xml:space="preserve"> </w:t>
            </w:r>
            <w:r w:rsidRPr="00751EC3">
              <w:rPr>
                <w:rFonts w:cstheme="minorHAnsi"/>
                <w:i/>
                <w:color w:val="000000"/>
                <w:sz w:val="20"/>
                <w:szCs w:val="20"/>
              </w:rPr>
              <w:t>due to their negligent loss by the Prosecutor’s Office</w:t>
            </w:r>
            <w:r w:rsidRPr="006116EF">
              <w:rPr>
                <w:rFonts w:cstheme="minorHAnsi"/>
                <w:i/>
                <w:color w:val="000000"/>
                <w:sz w:val="20"/>
                <w:szCs w:val="20"/>
              </w:rPr>
              <w:t xml:space="preserve"> (personal and business </w:t>
            </w:r>
            <w:r>
              <w:rPr>
                <w:rFonts w:cstheme="minorHAnsi"/>
                <w:i/>
                <w:color w:val="000000"/>
                <w:sz w:val="20"/>
                <w:szCs w:val="20"/>
              </w:rPr>
              <w:t xml:space="preserve">correspondence, accounting documents, </w:t>
            </w:r>
            <w:r w:rsidRPr="006116EF">
              <w:rPr>
                <w:rFonts w:cstheme="minorHAnsi"/>
                <w:i/>
                <w:color w:val="000000"/>
                <w:sz w:val="20"/>
                <w:szCs w:val="20"/>
              </w:rPr>
              <w:t xml:space="preserve">video cassettes containing </w:t>
            </w:r>
            <w:r>
              <w:rPr>
                <w:rFonts w:cstheme="minorHAnsi"/>
                <w:i/>
                <w:color w:val="000000"/>
                <w:sz w:val="20"/>
                <w:szCs w:val="20"/>
              </w:rPr>
              <w:lastRenderedPageBreak/>
              <w:t xml:space="preserve">business meeting recordings </w:t>
            </w:r>
            <w:r w:rsidRPr="006116EF">
              <w:rPr>
                <w:rFonts w:cstheme="minorHAnsi"/>
                <w:i/>
                <w:color w:val="000000"/>
                <w:sz w:val="20"/>
                <w:szCs w:val="20"/>
              </w:rPr>
              <w:t xml:space="preserve">and international passport) </w:t>
            </w:r>
            <w:r>
              <w:rPr>
                <w:rFonts w:cstheme="minorHAnsi"/>
                <w:i/>
                <w:color w:val="000000"/>
                <w:sz w:val="20"/>
                <w:szCs w:val="20"/>
              </w:rPr>
              <w:t xml:space="preserve">and lack of an effective remedy; </w:t>
            </w:r>
            <w:r w:rsidRPr="006116EF">
              <w:rPr>
                <w:rFonts w:cstheme="minorHAnsi"/>
                <w:i/>
                <w:color w:val="000000"/>
                <w:sz w:val="20"/>
                <w:szCs w:val="20"/>
              </w:rPr>
              <w:t xml:space="preserve">excessive length of criminal proceedings and lack of </w:t>
            </w:r>
            <w:r>
              <w:rPr>
                <w:rFonts w:cstheme="minorHAnsi"/>
                <w:i/>
                <w:color w:val="000000"/>
                <w:sz w:val="20"/>
                <w:szCs w:val="20"/>
              </w:rPr>
              <w:t xml:space="preserve">effective remedy. </w:t>
            </w:r>
            <w:r w:rsidRPr="006116EF">
              <w:rPr>
                <w:rFonts w:cstheme="minorHAnsi"/>
                <w:i/>
                <w:color w:val="000000"/>
                <w:sz w:val="20"/>
                <w:szCs w:val="20"/>
              </w:rPr>
              <w:t>(Articles 8 and 13 as well as 6§1 and 13)</w:t>
            </w:r>
          </w:p>
        </w:tc>
        <w:tc>
          <w:tcPr>
            <w:tcW w:w="5421" w:type="dxa"/>
            <w:tcMar>
              <w:top w:w="113" w:type="dxa"/>
              <w:bottom w:w="113" w:type="dxa"/>
            </w:tcMar>
          </w:tcPr>
          <w:p w:rsidR="00C17616" w:rsidRPr="00A65A32" w:rsidRDefault="00C17616" w:rsidP="00033C1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sz w:val="20"/>
                <w:szCs w:val="20"/>
              </w:rPr>
              <w:lastRenderedPageBreak/>
              <w:t xml:space="preserve">Just satisfaction paid. </w:t>
            </w:r>
            <w:r w:rsidRPr="00697A08">
              <w:rPr>
                <w:sz w:val="20"/>
                <w:szCs w:val="20"/>
              </w:rPr>
              <w:t>The los</w:t>
            </w:r>
            <w:r>
              <w:rPr>
                <w:sz w:val="20"/>
                <w:szCs w:val="20"/>
              </w:rPr>
              <w:t>s of the seized items as such was</w:t>
            </w:r>
            <w:r w:rsidRPr="00697A08">
              <w:rPr>
                <w:sz w:val="20"/>
                <w:szCs w:val="20"/>
              </w:rPr>
              <w:t xml:space="preserve"> an </w:t>
            </w:r>
            <w:r w:rsidRPr="00697A08">
              <w:rPr>
                <w:rFonts w:cstheme="minorHAnsi"/>
                <w:color w:val="000000"/>
                <w:sz w:val="20"/>
                <w:szCs w:val="20"/>
              </w:rPr>
              <w:t>isolated violation resulting from negligence</w:t>
            </w:r>
            <w:r>
              <w:rPr>
                <w:rFonts w:cstheme="minorHAnsi"/>
                <w:color w:val="000000"/>
                <w:sz w:val="20"/>
                <w:szCs w:val="20"/>
              </w:rPr>
              <w:t>)</w:t>
            </w:r>
            <w:r w:rsidRPr="00697A08">
              <w:rPr>
                <w:rFonts w:cstheme="minorHAnsi"/>
                <w:color w:val="000000"/>
                <w:sz w:val="20"/>
                <w:szCs w:val="20"/>
              </w:rPr>
              <w:t>.</w:t>
            </w:r>
            <w:r>
              <w:rPr>
                <w:rFonts w:cstheme="minorHAnsi"/>
                <w:color w:val="000000"/>
                <w:sz w:val="20"/>
                <w:szCs w:val="20"/>
              </w:rPr>
              <w:t xml:space="preserve"> </w:t>
            </w:r>
            <w:r w:rsidRPr="00697A08">
              <w:rPr>
                <w:rFonts w:cstheme="minorHAnsi"/>
                <w:color w:val="000000"/>
                <w:sz w:val="20"/>
                <w:szCs w:val="20"/>
              </w:rPr>
              <w:t xml:space="preserve">The question </w:t>
            </w:r>
            <w:r>
              <w:rPr>
                <w:rFonts w:cstheme="minorHAnsi"/>
                <w:color w:val="000000"/>
                <w:sz w:val="20"/>
                <w:szCs w:val="20"/>
              </w:rPr>
              <w:t xml:space="preserve">of </w:t>
            </w:r>
            <w:r w:rsidRPr="00697A08">
              <w:rPr>
                <w:rFonts w:cstheme="minorHAnsi"/>
                <w:color w:val="000000"/>
                <w:sz w:val="20"/>
                <w:szCs w:val="20"/>
              </w:rPr>
              <w:t xml:space="preserve">deficiencies </w:t>
            </w:r>
            <w:r>
              <w:rPr>
                <w:rFonts w:cstheme="minorHAnsi"/>
                <w:color w:val="000000"/>
                <w:sz w:val="20"/>
                <w:szCs w:val="20"/>
              </w:rPr>
              <w:t xml:space="preserve">in </w:t>
            </w:r>
            <w:r w:rsidRPr="00697A08">
              <w:rPr>
                <w:rFonts w:cstheme="minorHAnsi"/>
                <w:color w:val="000000"/>
                <w:sz w:val="20"/>
                <w:szCs w:val="20"/>
              </w:rPr>
              <w:t>judicial review</w:t>
            </w:r>
            <w:r>
              <w:rPr>
                <w:rFonts w:cstheme="minorHAnsi"/>
                <w:color w:val="000000"/>
                <w:sz w:val="20"/>
                <w:szCs w:val="20"/>
              </w:rPr>
              <w:t>s</w:t>
            </w:r>
            <w:r w:rsidRPr="00697A08">
              <w:rPr>
                <w:rFonts w:cstheme="minorHAnsi"/>
                <w:color w:val="000000"/>
                <w:sz w:val="20"/>
                <w:szCs w:val="20"/>
              </w:rPr>
              <w:t xml:space="preserve"> of the Prosecutor’s Office decisions </w:t>
            </w:r>
            <w:r>
              <w:rPr>
                <w:rFonts w:cstheme="minorHAnsi"/>
                <w:color w:val="000000"/>
                <w:sz w:val="20"/>
                <w:szCs w:val="20"/>
              </w:rPr>
              <w:t xml:space="preserve">concerning </w:t>
            </w:r>
            <w:r w:rsidRPr="00697A08">
              <w:rPr>
                <w:rFonts w:cstheme="minorHAnsi"/>
                <w:color w:val="000000"/>
                <w:sz w:val="20"/>
                <w:szCs w:val="20"/>
              </w:rPr>
              <w:t xml:space="preserve">the restitution of seized items </w:t>
            </w:r>
            <w:r>
              <w:rPr>
                <w:rFonts w:cstheme="minorHAnsi"/>
                <w:color w:val="000000"/>
                <w:sz w:val="20"/>
                <w:szCs w:val="20"/>
              </w:rPr>
              <w:t>in terminated</w:t>
            </w:r>
            <w:r w:rsidRPr="00697A08">
              <w:rPr>
                <w:rFonts w:cstheme="minorHAnsi"/>
                <w:color w:val="000000"/>
                <w:sz w:val="20"/>
                <w:szCs w:val="20"/>
              </w:rPr>
              <w:t xml:space="preserve"> criminal investigation is examined in the context of the Dimitar Krastev case.</w:t>
            </w:r>
            <w:r>
              <w:rPr>
                <w:rFonts w:cstheme="minorHAnsi"/>
                <w:color w:val="000000"/>
                <w:sz w:val="20"/>
                <w:szCs w:val="20"/>
              </w:rPr>
              <w:t xml:space="preserve"> </w:t>
            </w:r>
            <w:r w:rsidRPr="00697A08">
              <w:rPr>
                <w:rFonts w:cs="Arial"/>
                <w:sz w:val="20"/>
                <w:szCs w:val="20"/>
                <w:lang w:val="en-US"/>
              </w:rPr>
              <w:t>Since 01/01/2000, any refusal by the investigating or prosecuting authorities to return seized items is subject to judicial review</w:t>
            </w:r>
            <w:r>
              <w:rPr>
                <w:rFonts w:cs="Arial"/>
                <w:sz w:val="20"/>
                <w:szCs w:val="20"/>
                <w:lang w:val="en-US"/>
              </w:rPr>
              <w:t xml:space="preserve"> </w:t>
            </w:r>
            <w:r w:rsidRPr="006116EF">
              <w:rPr>
                <w:rFonts w:cstheme="minorHAnsi"/>
                <w:color w:val="000000"/>
                <w:sz w:val="20"/>
                <w:szCs w:val="20"/>
              </w:rPr>
              <w:t xml:space="preserve">(Article 243 Code of Criminal </w:t>
            </w:r>
            <w:r w:rsidRPr="006116EF">
              <w:rPr>
                <w:rFonts w:cstheme="minorHAnsi"/>
                <w:color w:val="000000"/>
                <w:sz w:val="20"/>
                <w:szCs w:val="20"/>
              </w:rPr>
              <w:lastRenderedPageBreak/>
              <w:t>Procedure).</w:t>
            </w:r>
            <w:r w:rsidRPr="00697A08">
              <w:rPr>
                <w:rFonts w:cs="Arial"/>
                <w:sz w:val="20"/>
                <w:szCs w:val="20"/>
                <w:lang w:val="en-US"/>
              </w:rPr>
              <w:t xml:space="preserve"> </w:t>
            </w:r>
            <w:r>
              <w:rPr>
                <w:rFonts w:cs="Arial"/>
                <w:sz w:val="20"/>
                <w:szCs w:val="20"/>
                <w:lang w:val="en-US"/>
              </w:rPr>
              <w:t>C</w:t>
            </w:r>
            <w:r w:rsidRPr="006116EF">
              <w:rPr>
                <w:rFonts w:cstheme="minorHAnsi"/>
                <w:color w:val="000000"/>
                <w:sz w:val="20"/>
                <w:szCs w:val="20"/>
              </w:rPr>
              <w:t xml:space="preserve">ompensation </w:t>
            </w:r>
            <w:r>
              <w:rPr>
                <w:rFonts w:cstheme="minorHAnsi"/>
                <w:color w:val="000000"/>
                <w:sz w:val="20"/>
                <w:szCs w:val="20"/>
              </w:rPr>
              <w:t xml:space="preserve">can be requested </w:t>
            </w:r>
            <w:r w:rsidRPr="006116EF">
              <w:rPr>
                <w:rFonts w:cstheme="minorHAnsi"/>
                <w:color w:val="000000"/>
                <w:sz w:val="20"/>
                <w:szCs w:val="20"/>
              </w:rPr>
              <w:t>under</w:t>
            </w:r>
            <w:r>
              <w:rPr>
                <w:rFonts w:cstheme="minorHAnsi"/>
                <w:color w:val="000000"/>
                <w:sz w:val="20"/>
                <w:szCs w:val="20"/>
              </w:rPr>
              <w:t xml:space="preserve"> </w:t>
            </w:r>
            <w:r w:rsidRPr="006116EF">
              <w:rPr>
                <w:rFonts w:cstheme="minorHAnsi"/>
                <w:color w:val="000000"/>
                <w:sz w:val="20"/>
                <w:szCs w:val="20"/>
              </w:rPr>
              <w:t>Article 49 of the Law on Obligations and Contracts</w:t>
            </w:r>
            <w:r>
              <w:rPr>
                <w:rFonts w:cstheme="minorHAnsi"/>
                <w:color w:val="000000"/>
                <w:sz w:val="20"/>
                <w:szCs w:val="20"/>
              </w:rPr>
              <w:t>.</w:t>
            </w:r>
            <w:r>
              <w:rPr>
                <w:rFonts w:cs="Arial"/>
                <w:sz w:val="20"/>
                <w:szCs w:val="20"/>
                <w:lang w:val="en-US"/>
              </w:rPr>
              <w:t xml:space="preserve"> </w:t>
            </w:r>
            <w:r w:rsidRPr="006116EF">
              <w:rPr>
                <w:rFonts w:cstheme="minorHAnsi"/>
                <w:color w:val="000000"/>
                <w:sz w:val="20"/>
                <w:szCs w:val="20"/>
              </w:rPr>
              <w:t>Further information on compensation claims related to Convention</w:t>
            </w:r>
            <w:r>
              <w:rPr>
                <w:rFonts w:cstheme="minorHAnsi"/>
                <w:color w:val="000000"/>
                <w:sz w:val="20"/>
                <w:szCs w:val="20"/>
              </w:rPr>
              <w:t xml:space="preserve"> rights: </w:t>
            </w:r>
            <w:r w:rsidRPr="006116EF">
              <w:rPr>
                <w:rFonts w:cstheme="minorHAnsi"/>
                <w:color w:val="000000"/>
                <w:sz w:val="20"/>
                <w:szCs w:val="20"/>
              </w:rPr>
              <w:t xml:space="preserve">see </w:t>
            </w:r>
            <w:hyperlink r:id="rId50" w:history="1">
              <w:r w:rsidRPr="0019514D">
                <w:rPr>
                  <w:rStyle w:val="Hyperlink"/>
                  <w:rFonts w:cstheme="minorHAnsi"/>
                  <w:sz w:val="20"/>
                  <w:szCs w:val="20"/>
                </w:rPr>
                <w:t>CM/ResDH(2014)138</w:t>
              </w:r>
            </w:hyperlink>
            <w:r w:rsidRPr="006116EF">
              <w:rPr>
                <w:rFonts w:cstheme="minorHAnsi"/>
                <w:color w:val="000000"/>
                <w:sz w:val="20"/>
                <w:szCs w:val="20"/>
              </w:rPr>
              <w:t xml:space="preserve"> </w:t>
            </w:r>
            <w:r>
              <w:rPr>
                <w:rFonts w:cstheme="minorHAnsi"/>
                <w:color w:val="000000"/>
                <w:sz w:val="20"/>
                <w:szCs w:val="20"/>
              </w:rPr>
              <w:t xml:space="preserve">in </w:t>
            </w:r>
            <w:r w:rsidRPr="006116EF">
              <w:rPr>
                <w:rFonts w:cstheme="minorHAnsi"/>
                <w:color w:val="000000"/>
                <w:sz w:val="20"/>
                <w:szCs w:val="20"/>
              </w:rPr>
              <w:t xml:space="preserve">Karamitrov case and </w:t>
            </w:r>
            <w:hyperlink r:id="rId51" w:history="1">
              <w:r w:rsidRPr="0019514D">
                <w:rPr>
                  <w:rStyle w:val="Hyperlink"/>
                  <w:rFonts w:cstheme="minorHAnsi"/>
                  <w:sz w:val="20"/>
                  <w:szCs w:val="20"/>
                </w:rPr>
                <w:t>CM/ResDH(2016)156</w:t>
              </w:r>
            </w:hyperlink>
            <w:r>
              <w:rPr>
                <w:rFonts w:cstheme="minorHAnsi"/>
                <w:color w:val="000000"/>
                <w:sz w:val="20"/>
                <w:szCs w:val="20"/>
              </w:rPr>
              <w:t xml:space="preserve"> in </w:t>
            </w:r>
            <w:r w:rsidRPr="006116EF">
              <w:rPr>
                <w:rFonts w:cstheme="minorHAnsi"/>
                <w:color w:val="000000"/>
                <w:sz w:val="20"/>
                <w:szCs w:val="20"/>
              </w:rPr>
              <w:t>Paraskeva Todorova</w:t>
            </w:r>
            <w:r>
              <w:rPr>
                <w:rFonts w:cstheme="minorHAnsi"/>
                <w:color w:val="000000"/>
                <w:sz w:val="20"/>
                <w:szCs w:val="20"/>
              </w:rPr>
              <w:t>. G</w:t>
            </w:r>
            <w:r w:rsidRPr="006116EF">
              <w:rPr>
                <w:rFonts w:cstheme="minorHAnsi"/>
                <w:color w:val="000000"/>
                <w:sz w:val="20"/>
                <w:szCs w:val="20"/>
              </w:rPr>
              <w:t>eneral measures concerning excessive length of the proceedings</w:t>
            </w:r>
            <w:r>
              <w:rPr>
                <w:rFonts w:cstheme="minorHAnsi"/>
                <w:color w:val="000000"/>
                <w:sz w:val="20"/>
                <w:szCs w:val="20"/>
              </w:rPr>
              <w:t xml:space="preserve"> are</w:t>
            </w:r>
            <w:r w:rsidRPr="006116EF">
              <w:rPr>
                <w:rFonts w:cstheme="minorHAnsi"/>
                <w:color w:val="000000"/>
                <w:sz w:val="20"/>
                <w:szCs w:val="20"/>
              </w:rPr>
              <w:t xml:space="preserve"> examined </w:t>
            </w:r>
            <w:r>
              <w:rPr>
                <w:rFonts w:cstheme="minorHAnsi"/>
                <w:color w:val="000000"/>
                <w:sz w:val="20"/>
                <w:szCs w:val="20"/>
              </w:rPr>
              <w:t xml:space="preserve">in </w:t>
            </w:r>
            <w:r w:rsidRPr="006116EF">
              <w:rPr>
                <w:rFonts w:cstheme="minorHAnsi"/>
                <w:color w:val="000000"/>
                <w:sz w:val="20"/>
                <w:szCs w:val="20"/>
              </w:rPr>
              <w:t>the Kitov group of cases.</w:t>
            </w:r>
            <w:r>
              <w:rPr>
                <w:rFonts w:cstheme="minorHAnsi"/>
                <w:color w:val="000000"/>
                <w:sz w:val="20"/>
                <w:szCs w:val="20"/>
              </w:rPr>
              <w:t xml:space="preserve"> T</w:t>
            </w:r>
            <w:r w:rsidRPr="006116EF">
              <w:rPr>
                <w:rFonts w:cstheme="minorHAnsi"/>
                <w:color w:val="000000"/>
                <w:sz w:val="20"/>
                <w:szCs w:val="20"/>
              </w:rPr>
              <w:t>he possibility to request compensation for excessive length of criminal</w:t>
            </w:r>
            <w:r>
              <w:rPr>
                <w:rFonts w:cstheme="minorHAnsi"/>
                <w:color w:val="000000"/>
                <w:sz w:val="20"/>
                <w:szCs w:val="20"/>
              </w:rPr>
              <w:t xml:space="preserve"> proceedings: see</w:t>
            </w:r>
            <w:r w:rsidRPr="006116EF">
              <w:rPr>
                <w:rFonts w:cstheme="minorHAnsi"/>
                <w:color w:val="000000"/>
                <w:sz w:val="20"/>
                <w:szCs w:val="20"/>
              </w:rPr>
              <w:t xml:space="preserve"> </w:t>
            </w:r>
            <w:hyperlink r:id="rId52" w:history="1">
              <w:r w:rsidRPr="0019514D">
                <w:rPr>
                  <w:rStyle w:val="Hyperlink"/>
                  <w:rFonts w:cstheme="minorHAnsi"/>
                  <w:sz w:val="20"/>
                  <w:szCs w:val="20"/>
                </w:rPr>
                <w:t>CM/ResDH(2015)154</w:t>
              </w:r>
            </w:hyperlink>
            <w:r>
              <w:rPr>
                <w:rFonts w:cstheme="minorHAnsi"/>
                <w:color w:val="000000"/>
                <w:sz w:val="20"/>
                <w:szCs w:val="20"/>
              </w:rPr>
              <w:t xml:space="preserve"> </w:t>
            </w:r>
            <w:r w:rsidRPr="006116EF">
              <w:rPr>
                <w:rFonts w:cstheme="minorHAnsi"/>
                <w:color w:val="000000"/>
                <w:sz w:val="20"/>
                <w:szCs w:val="20"/>
              </w:rPr>
              <w:t>in Dimitrov</w:t>
            </w:r>
            <w:r>
              <w:rPr>
                <w:rFonts w:cstheme="minorHAnsi"/>
                <w:color w:val="000000"/>
                <w:sz w:val="20"/>
                <w:szCs w:val="20"/>
              </w:rPr>
              <w:t xml:space="preserve"> </w:t>
            </w:r>
            <w:r w:rsidRPr="006116EF">
              <w:rPr>
                <w:rFonts w:cstheme="minorHAnsi"/>
                <w:color w:val="000000"/>
                <w:sz w:val="20"/>
                <w:szCs w:val="20"/>
              </w:rPr>
              <w:t>and Hamanov</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53" w:history="1">
              <w:r w:rsidR="00C17616" w:rsidRPr="000717C9">
                <w:rPr>
                  <w:rStyle w:val="Hyperlink"/>
                  <w:b w:val="0"/>
                  <w:bCs w:val="0"/>
                  <w:sz w:val="20"/>
                  <w:szCs w:val="20"/>
                </w:rPr>
                <w:t>CM/ResDH(2016)156</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720E92">
              <w:rPr>
                <w:rFonts w:cstheme="minorHAnsi"/>
                <w:b/>
                <w:sz w:val="20"/>
                <w:szCs w:val="20"/>
              </w:rPr>
              <w:t>Paraskeva Todorova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37193/07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25/06/2010</w:t>
            </w:r>
          </w:p>
          <w:p w:rsidR="00C17616" w:rsidRPr="00720E9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20E92">
              <w:rPr>
                <w:rFonts w:cstheme="minorHAnsi"/>
                <w:sz w:val="20"/>
                <w:szCs w:val="20"/>
              </w:rPr>
              <w:t>25/03/2010</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w:t>
            </w:r>
            <w:r>
              <w:rPr>
                <w:rFonts w:cstheme="minorHAnsi"/>
                <w:i/>
                <w:color w:val="000000"/>
                <w:sz w:val="20"/>
                <w:szCs w:val="20"/>
              </w:rPr>
              <w:t xml:space="preserve">Discriminatory refusal </w:t>
            </w:r>
            <w:r w:rsidRPr="00203396">
              <w:rPr>
                <w:rFonts w:cstheme="minorHAnsi"/>
                <w:i/>
                <w:color w:val="000000"/>
                <w:sz w:val="20"/>
                <w:szCs w:val="20"/>
              </w:rPr>
              <w:t>by a domestic court to suspend a sentence of imprisonment on account of the applicant's Roma origin</w:t>
            </w:r>
            <w:r>
              <w:rPr>
                <w:rFonts w:cstheme="minorHAnsi"/>
                <w:i/>
                <w:color w:val="000000"/>
                <w:sz w:val="20"/>
                <w:szCs w:val="20"/>
              </w:rPr>
              <w:t>.</w:t>
            </w:r>
            <w:r w:rsidRPr="00203396">
              <w:rPr>
                <w:rFonts w:cstheme="minorHAnsi"/>
                <w:i/>
                <w:color w:val="000000"/>
                <w:sz w:val="20"/>
                <w:szCs w:val="20"/>
              </w:rPr>
              <w:t xml:space="preserve"> (Art</w:t>
            </w:r>
            <w:r>
              <w:rPr>
                <w:rFonts w:cstheme="minorHAnsi"/>
                <w:i/>
                <w:color w:val="000000"/>
                <w:sz w:val="20"/>
                <w:szCs w:val="20"/>
              </w:rPr>
              <w:t xml:space="preserve">icle 14 </w:t>
            </w:r>
            <w:r w:rsidRPr="00203396">
              <w:rPr>
                <w:rFonts w:cstheme="minorHAnsi"/>
                <w:i/>
                <w:color w:val="000000"/>
                <w:sz w:val="20"/>
                <w:szCs w:val="20"/>
              </w:rPr>
              <w:t xml:space="preserve">in </w:t>
            </w:r>
            <w:r>
              <w:rPr>
                <w:rFonts w:cstheme="minorHAnsi"/>
                <w:i/>
                <w:color w:val="000000"/>
                <w:sz w:val="20"/>
                <w:szCs w:val="20"/>
              </w:rPr>
              <w:t>conjunction with Article 6 §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provisionally released. T</w:t>
            </w:r>
            <w:r w:rsidRPr="00203396">
              <w:rPr>
                <w:rFonts w:cstheme="minorHAnsi"/>
                <w:color w:val="000000"/>
                <w:sz w:val="20"/>
                <w:szCs w:val="20"/>
              </w:rPr>
              <w:t>he Supreme Court of Cassation reopened the criminal proceedings against the applicant, quashed the lower courts’ judgments and suspended the prison sentence imposed</w:t>
            </w:r>
            <w:r>
              <w:rPr>
                <w:rFonts w:cstheme="minorHAnsi"/>
                <w:color w:val="000000"/>
                <w:sz w:val="20"/>
                <w:szCs w:val="20"/>
              </w:rPr>
              <w:t xml:space="preserve">. Case based on very specific facts.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54" w:history="1">
              <w:r w:rsidR="00C17616" w:rsidRPr="00657FF1">
                <w:rPr>
                  <w:rStyle w:val="Hyperlink"/>
                  <w:b w:val="0"/>
                  <w:bCs w:val="0"/>
                  <w:sz w:val="20"/>
                  <w:szCs w:val="20"/>
                </w:rPr>
                <w:t>CM/ResDH(2016)55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Putter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38780/02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02/03/2011</w:t>
            </w:r>
          </w:p>
          <w:p w:rsidR="00C17616" w:rsidRPr="008F75E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F75E9">
              <w:rPr>
                <w:rFonts w:cstheme="minorHAnsi"/>
                <w:sz w:val="20"/>
                <w:szCs w:val="20"/>
              </w:rPr>
              <w:t>02/12/2010</w:t>
            </w:r>
          </w:p>
        </w:tc>
        <w:tc>
          <w:tcPr>
            <w:tcW w:w="3509" w:type="dxa"/>
            <w:tcMar>
              <w:top w:w="113" w:type="dxa"/>
              <w:bottom w:w="113" w:type="dxa"/>
            </w:tcMar>
          </w:tcPr>
          <w:p w:rsidR="00C17616" w:rsidRPr="00C005DA"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8F75E9">
              <w:rPr>
                <w:rFonts w:cstheme="minorHAnsi"/>
                <w:i/>
                <w:color w:val="000000"/>
                <w:sz w:val="20"/>
                <w:szCs w:val="20"/>
              </w:rPr>
              <w:t>R</w:t>
            </w:r>
            <w:r w:rsidRPr="008F75E9">
              <w:rPr>
                <w:rFonts w:cstheme="minorHAnsi"/>
                <w:i/>
                <w:color w:val="000000"/>
                <w:sz w:val="20"/>
                <w:szCs w:val="20"/>
                <w:lang w:val="en-US"/>
              </w:rPr>
              <w:t xml:space="preserve">ejection by the Supreme Administrative Court of the applicants' appeal against the valuation of their properties conducted by </w:t>
            </w:r>
            <w:r>
              <w:rPr>
                <w:rFonts w:cstheme="minorHAnsi"/>
                <w:i/>
                <w:color w:val="000000"/>
                <w:sz w:val="20"/>
                <w:szCs w:val="20"/>
                <w:lang w:val="en-US"/>
              </w:rPr>
              <w:t>the administrative authorities; d</w:t>
            </w:r>
            <w:r w:rsidRPr="008F75E9">
              <w:rPr>
                <w:rFonts w:cstheme="minorHAnsi"/>
                <w:i/>
                <w:color w:val="000000"/>
                <w:sz w:val="20"/>
                <w:szCs w:val="20"/>
                <w:lang w:val="en-US"/>
              </w:rPr>
              <w:t>omestic courts had considered themselves bound by this valuation, in spite of the explicit right of appeal against valuations provided for in Section 18 (3) of the Privatisation of State and Municipal Enterprises Act</w:t>
            </w:r>
            <w:r>
              <w:rPr>
                <w:rFonts w:cstheme="minorHAnsi"/>
                <w:i/>
                <w:color w:val="000000"/>
                <w:sz w:val="20"/>
                <w:szCs w:val="20"/>
                <w:lang w:val="en-US"/>
              </w:rPr>
              <w:t>.</w:t>
            </w:r>
            <w:r w:rsidRPr="008F75E9">
              <w:rPr>
                <w:rFonts w:cstheme="minorHAnsi"/>
                <w:i/>
                <w:color w:val="000000"/>
                <w:sz w:val="20"/>
                <w:szCs w:val="20"/>
                <w:lang w:val="en-US"/>
              </w:rPr>
              <w:t xml:space="preserve"> (</w:t>
            </w:r>
            <w:r>
              <w:rPr>
                <w:rFonts w:cstheme="minorHAnsi"/>
                <w:i/>
                <w:color w:val="000000"/>
                <w:sz w:val="20"/>
                <w:szCs w:val="20"/>
                <w:lang w:val="en-US"/>
              </w:rPr>
              <w:t>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Proceedings were reopened and the original decision on the amount of compensation was quashed. Erroneous application of the respective legal provisions.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55" w:history="1">
              <w:r w:rsidR="00C17616" w:rsidRPr="00657FF1">
                <w:rPr>
                  <w:rStyle w:val="Hyperlink"/>
                  <w:b w:val="0"/>
                  <w:bCs w:val="0"/>
                  <w:sz w:val="20"/>
                  <w:szCs w:val="20"/>
                </w:rPr>
                <w:t>CM/ResDH(2016)54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Rahmani and Dineva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71314">
              <w:rPr>
                <w:rFonts w:cstheme="minorHAnsi"/>
                <w:b/>
                <w:sz w:val="20"/>
                <w:szCs w:val="20"/>
              </w:rPr>
              <w:t>20116/08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10/08/2012</w:t>
            </w:r>
          </w:p>
          <w:p w:rsidR="00C17616" w:rsidRPr="0032010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010D">
              <w:rPr>
                <w:rFonts w:cstheme="minorHAnsi"/>
                <w:sz w:val="20"/>
                <w:szCs w:val="20"/>
              </w:rPr>
              <w:t>10/05/2012</w:t>
            </w:r>
          </w:p>
        </w:tc>
        <w:tc>
          <w:tcPr>
            <w:tcW w:w="3509" w:type="dxa"/>
            <w:tcMar>
              <w:top w:w="113" w:type="dxa"/>
              <w:bottom w:w="113" w:type="dxa"/>
            </w:tcMar>
          </w:tcPr>
          <w:p w:rsidR="00C17616" w:rsidRPr="0032010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32010D">
              <w:rPr>
                <w:rFonts w:cstheme="minorHAnsi"/>
                <w:b/>
                <w:i/>
                <w:color w:val="000000"/>
                <w:sz w:val="20"/>
                <w:szCs w:val="20"/>
              </w:rPr>
              <w:t>Protection of rights in detention:</w:t>
            </w:r>
            <w:r>
              <w:rPr>
                <w:rFonts w:cstheme="minorHAnsi"/>
                <w:i/>
                <w:color w:val="000000"/>
                <w:sz w:val="20"/>
                <w:szCs w:val="20"/>
              </w:rPr>
              <w:t xml:space="preserve"> Lack of a timely review of an</w:t>
            </w:r>
            <w:r w:rsidRPr="0032010D">
              <w:rPr>
                <w:rFonts w:cstheme="minorHAnsi"/>
                <w:i/>
                <w:color w:val="000000"/>
                <w:sz w:val="20"/>
                <w:szCs w:val="20"/>
              </w:rPr>
              <w:t xml:space="preserve"> appeal </w:t>
            </w:r>
            <w:r>
              <w:rPr>
                <w:rFonts w:cstheme="minorHAnsi"/>
                <w:i/>
                <w:color w:val="000000"/>
                <w:sz w:val="20"/>
                <w:szCs w:val="20"/>
              </w:rPr>
              <w:t>contesting the lawfulness of</w:t>
            </w:r>
            <w:r w:rsidRPr="0032010D">
              <w:rPr>
                <w:rFonts w:cstheme="minorHAnsi"/>
                <w:i/>
                <w:color w:val="000000"/>
                <w:sz w:val="20"/>
                <w:szCs w:val="20"/>
              </w:rPr>
              <w:t xml:space="preserve"> deten</w:t>
            </w:r>
            <w:r>
              <w:rPr>
                <w:rFonts w:cstheme="minorHAnsi"/>
                <w:i/>
                <w:color w:val="000000"/>
                <w:sz w:val="20"/>
                <w:szCs w:val="20"/>
              </w:rPr>
              <w:t xml:space="preserve">tion pending deportation and </w:t>
            </w:r>
            <w:r w:rsidRPr="0032010D">
              <w:rPr>
                <w:rFonts w:cstheme="minorHAnsi"/>
                <w:i/>
                <w:color w:val="000000"/>
                <w:sz w:val="20"/>
                <w:szCs w:val="20"/>
              </w:rPr>
              <w:t xml:space="preserve">lack of </w:t>
            </w:r>
            <w:r w:rsidRPr="0032010D">
              <w:rPr>
                <w:rFonts w:cstheme="minorHAnsi"/>
                <w:i/>
                <w:color w:val="000000"/>
                <w:sz w:val="20"/>
                <w:szCs w:val="20"/>
              </w:rPr>
              <w:lastRenderedPageBreak/>
              <w:t>possibility for the court to order release even though the detention pending deportation had been considered</w:t>
            </w:r>
            <w:r>
              <w:rPr>
                <w:rFonts w:cstheme="minorHAnsi"/>
                <w:i/>
                <w:color w:val="000000"/>
                <w:sz w:val="20"/>
                <w:szCs w:val="20"/>
              </w:rPr>
              <w:t xml:space="preserve"> </w:t>
            </w:r>
            <w:r w:rsidRPr="0032010D">
              <w:rPr>
                <w:rFonts w:cstheme="minorHAnsi"/>
                <w:i/>
                <w:color w:val="000000"/>
                <w:sz w:val="20"/>
                <w:szCs w:val="20"/>
              </w:rPr>
              <w:t>unlawful. (Article 5 § 4)</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 was released and granted a residence permit. </w:t>
            </w:r>
            <w:r w:rsidRPr="00350952">
              <w:rPr>
                <w:rFonts w:cstheme="minorHAnsi"/>
                <w:color w:val="000000"/>
                <w:sz w:val="20"/>
                <w:szCs w:val="20"/>
              </w:rPr>
              <w:t xml:space="preserve">Following legislative changes in 2009, </w:t>
            </w:r>
            <w:r>
              <w:rPr>
                <w:rFonts w:cstheme="minorHAnsi"/>
                <w:color w:val="000000"/>
                <w:sz w:val="20"/>
                <w:szCs w:val="20"/>
              </w:rPr>
              <w:t xml:space="preserve">domestic </w:t>
            </w:r>
            <w:r w:rsidRPr="00350952">
              <w:rPr>
                <w:rFonts w:cstheme="minorHAnsi"/>
                <w:color w:val="000000"/>
                <w:sz w:val="20"/>
                <w:szCs w:val="20"/>
              </w:rPr>
              <w:t>court</w:t>
            </w:r>
            <w:r>
              <w:rPr>
                <w:rFonts w:cstheme="minorHAnsi"/>
                <w:color w:val="000000"/>
                <w:sz w:val="20"/>
                <w:szCs w:val="20"/>
              </w:rPr>
              <w:t>s</w:t>
            </w:r>
            <w:r w:rsidRPr="00350952">
              <w:rPr>
                <w:rFonts w:cstheme="minorHAnsi"/>
                <w:color w:val="000000"/>
                <w:sz w:val="20"/>
                <w:szCs w:val="20"/>
              </w:rPr>
              <w:t xml:space="preserve"> examining an appeal against a detention</w:t>
            </w:r>
            <w:r>
              <w:rPr>
                <w:rFonts w:cstheme="minorHAnsi"/>
                <w:color w:val="000000"/>
                <w:sz w:val="20"/>
                <w:szCs w:val="20"/>
              </w:rPr>
              <w:t xml:space="preserve"> order </w:t>
            </w:r>
            <w:r w:rsidRPr="00350952">
              <w:rPr>
                <w:rFonts w:cstheme="minorHAnsi"/>
                <w:color w:val="000000"/>
                <w:sz w:val="20"/>
                <w:szCs w:val="20"/>
              </w:rPr>
              <w:t>pending deportation or e</w:t>
            </w:r>
            <w:r>
              <w:rPr>
                <w:rFonts w:cstheme="minorHAnsi"/>
                <w:color w:val="000000"/>
                <w:sz w:val="20"/>
                <w:szCs w:val="20"/>
              </w:rPr>
              <w:t>xpulsion are</w:t>
            </w:r>
            <w:r w:rsidRPr="00350952">
              <w:rPr>
                <w:rFonts w:cstheme="minorHAnsi"/>
                <w:color w:val="000000"/>
                <w:sz w:val="20"/>
                <w:szCs w:val="20"/>
              </w:rPr>
              <w:t xml:space="preserve"> competent to release the </w:t>
            </w:r>
            <w:r w:rsidRPr="00350952">
              <w:rPr>
                <w:rFonts w:cstheme="minorHAnsi"/>
                <w:color w:val="000000"/>
                <w:sz w:val="20"/>
                <w:szCs w:val="20"/>
              </w:rPr>
              <w:lastRenderedPageBreak/>
              <w:t xml:space="preserve">foreigner, if </w:t>
            </w:r>
            <w:r>
              <w:rPr>
                <w:rFonts w:cstheme="minorHAnsi"/>
                <w:color w:val="000000"/>
                <w:sz w:val="20"/>
                <w:szCs w:val="20"/>
              </w:rPr>
              <w:t xml:space="preserve">detention is found to be unlawful or </w:t>
            </w:r>
            <w:r w:rsidRPr="00350952">
              <w:rPr>
                <w:rFonts w:cstheme="minorHAnsi"/>
                <w:color w:val="000000"/>
                <w:sz w:val="20"/>
                <w:szCs w:val="20"/>
              </w:rPr>
              <w:t>no longer justified.</w:t>
            </w:r>
            <w:r>
              <w:rPr>
                <w:rFonts w:cstheme="minorHAnsi"/>
                <w:color w:val="000000"/>
                <w:sz w:val="20"/>
                <w:szCs w:val="20"/>
              </w:rPr>
              <w:t xml:space="preserve"> To ensure </w:t>
            </w:r>
            <w:r w:rsidRPr="00350952">
              <w:rPr>
                <w:rFonts w:cstheme="minorHAnsi"/>
                <w:color w:val="000000"/>
                <w:sz w:val="20"/>
                <w:szCs w:val="20"/>
              </w:rPr>
              <w:t>prompt examination of appeals against detention, the relevant provisions</w:t>
            </w:r>
            <w:r>
              <w:rPr>
                <w:rFonts w:cstheme="minorHAnsi"/>
                <w:color w:val="000000"/>
                <w:sz w:val="20"/>
                <w:szCs w:val="20"/>
              </w:rPr>
              <w:t xml:space="preserve"> foresee specific time</w:t>
            </w:r>
            <w:r w:rsidRPr="00350952">
              <w:rPr>
                <w:rFonts w:cstheme="minorHAnsi"/>
                <w:color w:val="000000"/>
                <w:sz w:val="20"/>
                <w:szCs w:val="20"/>
              </w:rPr>
              <w:t xml:space="preserve">-limits: </w:t>
            </w:r>
            <w:r>
              <w:rPr>
                <w:rFonts w:cstheme="minorHAnsi"/>
                <w:color w:val="000000"/>
                <w:sz w:val="20"/>
                <w:szCs w:val="20"/>
              </w:rPr>
              <w:t xml:space="preserve">one month in </w:t>
            </w:r>
            <w:r w:rsidRPr="00350952">
              <w:rPr>
                <w:rFonts w:cstheme="minorHAnsi"/>
                <w:color w:val="000000"/>
                <w:sz w:val="20"/>
                <w:szCs w:val="20"/>
              </w:rPr>
              <w:t>first instance and two months on appeal.</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56" w:history="1">
              <w:r w:rsidR="00C17616" w:rsidRPr="0046382B">
                <w:rPr>
                  <w:rStyle w:val="Hyperlink"/>
                  <w:b w:val="0"/>
                  <w:bCs w:val="0"/>
                  <w:sz w:val="20"/>
                  <w:szCs w:val="20"/>
                </w:rPr>
                <w:t>CM/ResDH(2016)214</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Sarkizov and Others </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37981/06+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24/09/2012</w:t>
            </w:r>
          </w:p>
          <w:p w:rsidR="00C17616" w:rsidRPr="00BA4F1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4F10">
              <w:rPr>
                <w:rFonts w:cstheme="minorHAnsi"/>
                <w:sz w:val="20"/>
                <w:szCs w:val="20"/>
              </w:rPr>
              <w:t>17/04/2012</w:t>
            </w:r>
          </w:p>
        </w:tc>
        <w:tc>
          <w:tcPr>
            <w:tcW w:w="3509" w:type="dxa"/>
            <w:tcMar>
              <w:top w:w="113" w:type="dxa"/>
              <w:bottom w:w="113" w:type="dxa"/>
            </w:tcMar>
          </w:tcPr>
          <w:p w:rsidR="00C17616" w:rsidRPr="0031723C" w:rsidRDefault="00C17616" w:rsidP="0046382B">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movement: </w:t>
            </w:r>
            <w:r>
              <w:rPr>
                <w:rFonts w:cstheme="minorHAnsi"/>
                <w:i/>
                <w:color w:val="000000"/>
                <w:sz w:val="20"/>
                <w:szCs w:val="20"/>
              </w:rPr>
              <w:t>A</w:t>
            </w:r>
            <w:r w:rsidRPr="0031723C">
              <w:rPr>
                <w:rFonts w:cstheme="minorHAnsi"/>
                <w:i/>
                <w:color w:val="000000"/>
                <w:sz w:val="20"/>
                <w:szCs w:val="20"/>
              </w:rPr>
              <w:t xml:space="preserve">utomatic ban </w:t>
            </w:r>
            <w:r>
              <w:rPr>
                <w:rFonts w:cstheme="minorHAnsi"/>
                <w:i/>
                <w:color w:val="000000"/>
                <w:sz w:val="20"/>
                <w:szCs w:val="20"/>
              </w:rPr>
              <w:t xml:space="preserve">to leave </w:t>
            </w:r>
            <w:r w:rsidRPr="0031723C">
              <w:rPr>
                <w:rFonts w:cstheme="minorHAnsi"/>
                <w:i/>
                <w:color w:val="000000"/>
                <w:sz w:val="20"/>
                <w:szCs w:val="20"/>
              </w:rPr>
              <w:t xml:space="preserve">the country on the ground </w:t>
            </w:r>
            <w:r>
              <w:rPr>
                <w:rFonts w:cstheme="minorHAnsi"/>
                <w:i/>
                <w:color w:val="000000"/>
                <w:sz w:val="20"/>
                <w:szCs w:val="20"/>
              </w:rPr>
              <w:t xml:space="preserve">of a lacking rehabilitation fallowing </w:t>
            </w:r>
            <w:r w:rsidRPr="0031723C">
              <w:rPr>
                <w:rFonts w:cstheme="minorHAnsi"/>
                <w:i/>
                <w:color w:val="000000"/>
                <w:sz w:val="20"/>
                <w:szCs w:val="20"/>
              </w:rPr>
              <w:t>a criminal conviction</w:t>
            </w:r>
            <w:r>
              <w:rPr>
                <w:rFonts w:cstheme="minorHAnsi"/>
                <w:i/>
                <w:color w:val="000000"/>
                <w:sz w:val="20"/>
                <w:szCs w:val="20"/>
              </w:rPr>
              <w:t>.</w:t>
            </w:r>
            <w:r w:rsidRPr="0031723C">
              <w:rPr>
                <w:rFonts w:cstheme="minorHAnsi"/>
                <w:i/>
                <w:color w:val="000000"/>
                <w:sz w:val="20"/>
                <w:szCs w:val="20"/>
              </w:rPr>
              <w:t xml:space="preserve"> The bans remained in force not later than </w:t>
            </w:r>
            <w:r>
              <w:rPr>
                <w:rFonts w:cstheme="minorHAnsi"/>
                <w:i/>
                <w:color w:val="000000"/>
                <w:sz w:val="20"/>
                <w:szCs w:val="20"/>
              </w:rPr>
              <w:t xml:space="preserve">the respective legislative amendments in </w:t>
            </w:r>
            <w:r w:rsidRPr="0031723C">
              <w:rPr>
                <w:rFonts w:cstheme="minorHAnsi"/>
                <w:i/>
                <w:color w:val="000000"/>
                <w:sz w:val="20"/>
                <w:szCs w:val="20"/>
              </w:rPr>
              <w:t xml:space="preserve">2010 </w:t>
            </w:r>
            <w:r>
              <w:rPr>
                <w:rFonts w:cstheme="minorHAnsi"/>
                <w:i/>
                <w:color w:val="000000"/>
                <w:sz w:val="20"/>
                <w:szCs w:val="20"/>
              </w:rPr>
              <w:t>(Article 2 of Protocol No. 4)</w:t>
            </w:r>
          </w:p>
        </w:tc>
        <w:tc>
          <w:tcPr>
            <w:tcW w:w="5421" w:type="dxa"/>
            <w:tcMar>
              <w:top w:w="113" w:type="dxa"/>
              <w:bottom w:w="113" w:type="dxa"/>
            </w:tcMar>
          </w:tcPr>
          <w:p w:rsidR="00C17616" w:rsidRPr="0046382B" w:rsidRDefault="00C17616" w:rsidP="0046382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Travel bans were lifted not later than 2010. For general measures see </w:t>
            </w:r>
            <w:hyperlink r:id="rId57" w:history="1">
              <w:r w:rsidRPr="001C6E1F">
                <w:rPr>
                  <w:rStyle w:val="Hyperlink"/>
                  <w:rFonts w:cstheme="minorHAnsi"/>
                  <w:sz w:val="20"/>
                  <w:szCs w:val="20"/>
                </w:rPr>
                <w:t>CM/ResDH(2012)156</w:t>
              </w:r>
            </w:hyperlink>
            <w:r w:rsidRPr="0046382B">
              <w:rPr>
                <w:rFonts w:cstheme="minorHAnsi"/>
                <w:color w:val="000000"/>
                <w:sz w:val="20"/>
                <w:szCs w:val="20"/>
              </w:rPr>
              <w:t xml:space="preserve"> </w:t>
            </w:r>
            <w:r>
              <w:rPr>
                <w:rFonts w:cstheme="minorHAnsi"/>
                <w:color w:val="000000"/>
                <w:sz w:val="20"/>
                <w:szCs w:val="20"/>
              </w:rPr>
              <w:t xml:space="preserve">in </w:t>
            </w:r>
            <w:r w:rsidRPr="0046382B">
              <w:rPr>
                <w:rFonts w:cstheme="minorHAnsi"/>
                <w:color w:val="000000"/>
                <w:sz w:val="20"/>
                <w:szCs w:val="20"/>
              </w:rPr>
              <w:t>Ignatov,</w:t>
            </w:r>
            <w:r>
              <w:rPr>
                <w:rFonts w:cstheme="minorHAnsi"/>
                <w:color w:val="000000"/>
                <w:sz w:val="20"/>
                <w:szCs w:val="20"/>
              </w:rPr>
              <w:t xml:space="preserve"> Gochev and Nalbantski cases</w:t>
            </w:r>
            <w:r w:rsidRPr="0046382B">
              <w:rPr>
                <w:rFonts w:cstheme="minorHAnsi"/>
                <w:color w:val="000000"/>
                <w:sz w:val="20"/>
                <w:szCs w:val="20"/>
              </w:rPr>
              <w:t>.</w:t>
            </w:r>
            <w:r>
              <w:rPr>
                <w:rFonts w:cstheme="minorHAnsi"/>
                <w:color w:val="000000"/>
                <w:sz w:val="20"/>
                <w:szCs w:val="20"/>
              </w:rPr>
              <w:t xml:space="preserve"> The </w:t>
            </w:r>
            <w:r w:rsidRPr="0046382B">
              <w:rPr>
                <w:rFonts w:cstheme="minorHAnsi"/>
                <w:color w:val="000000"/>
                <w:sz w:val="20"/>
                <w:szCs w:val="20"/>
              </w:rPr>
              <w:t>Personal</w:t>
            </w:r>
            <w:r>
              <w:rPr>
                <w:rFonts w:cstheme="minorHAnsi"/>
                <w:color w:val="000000"/>
                <w:sz w:val="20"/>
                <w:szCs w:val="20"/>
              </w:rPr>
              <w:t xml:space="preserve"> </w:t>
            </w:r>
            <w:r w:rsidRPr="0046382B">
              <w:rPr>
                <w:rFonts w:cstheme="minorHAnsi"/>
                <w:color w:val="000000"/>
                <w:sz w:val="20"/>
                <w:szCs w:val="20"/>
              </w:rPr>
              <w:t>Documents Act provided that a person who had been convicted of a wilful offence and was not</w:t>
            </w:r>
          </w:p>
          <w:p w:rsidR="00C17616" w:rsidRDefault="00C17616" w:rsidP="00A629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6382B">
              <w:rPr>
                <w:rFonts w:cstheme="minorHAnsi"/>
                <w:color w:val="000000"/>
                <w:sz w:val="20"/>
                <w:szCs w:val="20"/>
              </w:rPr>
              <w:t xml:space="preserve">rehabilitated could be barred from leaving the. On 01/10/2009 that provision was repealed as </w:t>
            </w:r>
            <w:r>
              <w:rPr>
                <w:rFonts w:cstheme="minorHAnsi"/>
                <w:color w:val="000000"/>
                <w:sz w:val="20"/>
                <w:szCs w:val="20"/>
              </w:rPr>
              <w:t xml:space="preserve">opposed </w:t>
            </w:r>
            <w:r w:rsidRPr="0046382B">
              <w:rPr>
                <w:rFonts w:cstheme="minorHAnsi"/>
                <w:color w:val="000000"/>
                <w:sz w:val="20"/>
                <w:szCs w:val="20"/>
              </w:rPr>
              <w:t>to regulations</w:t>
            </w:r>
            <w:r>
              <w:rPr>
                <w:rFonts w:cstheme="minorHAnsi"/>
                <w:color w:val="000000"/>
                <w:sz w:val="20"/>
                <w:szCs w:val="20"/>
              </w:rPr>
              <w:t xml:space="preserve"> </w:t>
            </w:r>
            <w:r w:rsidRPr="0046382B">
              <w:rPr>
                <w:rFonts w:cstheme="minorHAnsi"/>
                <w:color w:val="000000"/>
                <w:sz w:val="20"/>
                <w:szCs w:val="20"/>
              </w:rPr>
              <w:t xml:space="preserve">of the European Union. A transitional provision </w:t>
            </w:r>
            <w:r>
              <w:rPr>
                <w:rFonts w:cstheme="minorHAnsi"/>
                <w:color w:val="000000"/>
                <w:sz w:val="20"/>
                <w:szCs w:val="20"/>
              </w:rPr>
              <w:t xml:space="preserve">of </w:t>
            </w:r>
            <w:r w:rsidRPr="0046382B">
              <w:rPr>
                <w:rFonts w:cstheme="minorHAnsi"/>
                <w:color w:val="000000"/>
                <w:sz w:val="20"/>
                <w:szCs w:val="20"/>
              </w:rPr>
              <w:t>10/04/2010 specified that</w:t>
            </w:r>
            <w:r>
              <w:rPr>
                <w:rFonts w:cstheme="minorHAnsi"/>
                <w:color w:val="000000"/>
                <w:sz w:val="20"/>
                <w:szCs w:val="20"/>
              </w:rPr>
              <w:t xml:space="preserve"> </w:t>
            </w:r>
            <w:r w:rsidRPr="0046382B">
              <w:rPr>
                <w:rFonts w:cstheme="minorHAnsi"/>
                <w:color w:val="000000"/>
                <w:sz w:val="20"/>
                <w:szCs w:val="20"/>
              </w:rPr>
              <w:t>within three months of its entry into force all existing measures previously imposed under section</w:t>
            </w:r>
            <w:r>
              <w:rPr>
                <w:rFonts w:cstheme="minorHAnsi"/>
                <w:color w:val="000000"/>
                <w:sz w:val="20"/>
                <w:szCs w:val="20"/>
              </w:rPr>
              <w:t xml:space="preserve"> </w:t>
            </w:r>
            <w:r w:rsidRPr="0046382B">
              <w:rPr>
                <w:rFonts w:cstheme="minorHAnsi"/>
                <w:color w:val="000000"/>
                <w:sz w:val="20"/>
                <w:szCs w:val="20"/>
              </w:rPr>
              <w:t>76(2) would cease to have effect.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58" w:history="1">
              <w:r w:rsidR="00C17616" w:rsidRPr="000717C9">
                <w:rPr>
                  <w:rStyle w:val="Hyperlink"/>
                  <w:b w:val="0"/>
                  <w:bCs w:val="0"/>
                  <w:sz w:val="20"/>
                  <w:szCs w:val="20"/>
                </w:rPr>
                <w:t>CM/ResDH(2016)155</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8161C9">
              <w:rPr>
                <w:rFonts w:cstheme="minorHAnsi"/>
                <w:b/>
                <w:sz w:val="20"/>
                <w:szCs w:val="20"/>
              </w:rPr>
              <w:t>Stoycheva</w:t>
            </w:r>
            <w:r>
              <w:rPr>
                <w:rFonts w:cstheme="minorHAnsi"/>
                <w:b/>
                <w:sz w:val="20"/>
                <w:szCs w:val="20"/>
              </w:rPr>
              <w:t xml:space="preserve"> and 1 other case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43590/04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19/10/2011</w:t>
            </w:r>
          </w:p>
          <w:p w:rsidR="00C17616" w:rsidRPr="008161C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161C9">
              <w:rPr>
                <w:rFonts w:cstheme="minorHAnsi"/>
                <w:sz w:val="20"/>
                <w:szCs w:val="20"/>
              </w:rPr>
              <w:t>19/07/2011</w:t>
            </w:r>
          </w:p>
        </w:tc>
        <w:tc>
          <w:tcPr>
            <w:tcW w:w="3509" w:type="dxa"/>
            <w:tcMar>
              <w:top w:w="113" w:type="dxa"/>
              <w:bottom w:w="113" w:type="dxa"/>
            </w:tcMar>
          </w:tcPr>
          <w:p w:rsidR="00C17616" w:rsidRPr="00D261AF"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Pr>
                <w:rFonts w:cstheme="minorHAnsi"/>
                <w:i/>
                <w:color w:val="000000"/>
                <w:sz w:val="20"/>
                <w:szCs w:val="20"/>
              </w:rPr>
              <w:t>F</w:t>
            </w:r>
            <w:r w:rsidRPr="00D261AF">
              <w:rPr>
                <w:rFonts w:cstheme="minorHAnsi"/>
                <w:i/>
                <w:color w:val="000000"/>
                <w:sz w:val="20"/>
                <w:szCs w:val="20"/>
              </w:rPr>
              <w:t>ailure to</w:t>
            </w:r>
            <w:r>
              <w:rPr>
                <w:rFonts w:cstheme="minorHAnsi"/>
                <w:i/>
                <w:color w:val="000000"/>
                <w:sz w:val="20"/>
                <w:szCs w:val="20"/>
              </w:rPr>
              <w:t xml:space="preserve"> </w:t>
            </w:r>
            <w:r w:rsidRPr="00D261AF">
              <w:rPr>
                <w:rFonts w:cstheme="minorHAnsi"/>
                <w:i/>
                <w:color w:val="000000"/>
                <w:sz w:val="20"/>
                <w:szCs w:val="20"/>
              </w:rPr>
              <w:t>enforce a final court judgment restoring a plot of land which had been</w:t>
            </w:r>
          </w:p>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D261AF">
              <w:rPr>
                <w:rFonts w:cstheme="minorHAnsi"/>
                <w:i/>
                <w:color w:val="000000"/>
                <w:sz w:val="20"/>
                <w:szCs w:val="20"/>
              </w:rPr>
              <w:t>expropriated during the communist regime</w:t>
            </w:r>
            <w:r>
              <w:rPr>
                <w:rFonts w:cstheme="minorHAnsi"/>
                <w:i/>
                <w:color w:val="000000"/>
                <w:sz w:val="20"/>
                <w:szCs w:val="20"/>
              </w:rPr>
              <w:t xml:space="preserve"> and lack of an effective remedy in this respect</w:t>
            </w:r>
            <w:r w:rsidRPr="00D261AF">
              <w:rPr>
                <w:rFonts w:cstheme="minorHAnsi"/>
                <w:i/>
                <w:color w:val="000000"/>
                <w:sz w:val="20"/>
                <w:szCs w:val="20"/>
              </w:rPr>
              <w:t xml:space="preserve">. </w:t>
            </w:r>
            <w:r>
              <w:rPr>
                <w:rFonts w:cstheme="minorHAnsi"/>
                <w:i/>
                <w:color w:val="000000"/>
                <w:sz w:val="20"/>
                <w:szCs w:val="20"/>
              </w:rPr>
              <w:t>(</w:t>
            </w:r>
            <w:r w:rsidRPr="00D261AF">
              <w:rPr>
                <w:rFonts w:cstheme="minorHAnsi"/>
                <w:i/>
                <w:color w:val="000000"/>
                <w:sz w:val="20"/>
                <w:szCs w:val="20"/>
              </w:rPr>
              <w:t>Article</w:t>
            </w:r>
            <w:r>
              <w:rPr>
                <w:rFonts w:cstheme="minorHAnsi"/>
                <w:i/>
                <w:color w:val="000000"/>
                <w:sz w:val="20"/>
                <w:szCs w:val="20"/>
              </w:rPr>
              <w:t>s</w:t>
            </w:r>
            <w:r w:rsidRPr="00D261AF">
              <w:rPr>
                <w:rFonts w:cstheme="minorHAnsi"/>
                <w:i/>
                <w:color w:val="000000"/>
                <w:sz w:val="20"/>
                <w:szCs w:val="20"/>
              </w:rPr>
              <w:t xml:space="preserve"> 1 of Protocol No. 1</w:t>
            </w:r>
            <w:r>
              <w:rPr>
                <w:rFonts w:cstheme="minorHAnsi"/>
                <w:i/>
                <w:color w:val="000000"/>
                <w:sz w:val="20"/>
                <w:szCs w:val="20"/>
              </w:rPr>
              <w:t xml:space="preserve"> and</w:t>
            </w:r>
            <w:r w:rsidRPr="00D261AF">
              <w:rPr>
                <w:rFonts w:cstheme="minorHAnsi"/>
                <w:i/>
                <w:color w:val="000000"/>
                <w:sz w:val="20"/>
                <w:szCs w:val="20"/>
              </w:rPr>
              <w:t xml:space="preserve"> 13</w:t>
            </w:r>
            <w:r>
              <w:rPr>
                <w:rFonts w:cstheme="minorHAnsi"/>
                <w:i/>
                <w:color w:val="000000"/>
                <w:sz w:val="20"/>
                <w:szCs w:val="20"/>
              </w:rPr>
              <w:t>)</w:t>
            </w:r>
          </w:p>
        </w:tc>
        <w:tc>
          <w:tcPr>
            <w:tcW w:w="5421" w:type="dxa"/>
            <w:tcMar>
              <w:top w:w="113" w:type="dxa"/>
              <w:bottom w:w="113" w:type="dxa"/>
            </w:tcMar>
          </w:tcPr>
          <w:p w:rsidR="00C17616" w:rsidRPr="00B4612E"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N</w:t>
            </w:r>
            <w:r w:rsidRPr="00D261AF">
              <w:rPr>
                <w:rFonts w:cstheme="minorHAnsi"/>
                <w:color w:val="000000"/>
                <w:sz w:val="20"/>
                <w:szCs w:val="20"/>
              </w:rPr>
              <w:t>ational legislation provides for guarantees in order to</w:t>
            </w:r>
            <w:r>
              <w:rPr>
                <w:rFonts w:cstheme="minorHAnsi"/>
                <w:color w:val="000000"/>
                <w:sz w:val="20"/>
                <w:szCs w:val="20"/>
              </w:rPr>
              <w:t xml:space="preserve"> </w:t>
            </w:r>
            <w:r w:rsidRPr="00D261AF">
              <w:rPr>
                <w:rFonts w:cstheme="minorHAnsi"/>
                <w:color w:val="000000"/>
                <w:sz w:val="20"/>
                <w:szCs w:val="20"/>
              </w:rPr>
              <w:t>amend errors and omissions in cadastral plans. Section 134(2) of the new Building Planning</w:t>
            </w:r>
            <w:r>
              <w:rPr>
                <w:rFonts w:cstheme="minorHAnsi"/>
                <w:color w:val="000000"/>
                <w:sz w:val="20"/>
                <w:szCs w:val="20"/>
              </w:rPr>
              <w:t xml:space="preserve"> </w:t>
            </w:r>
            <w:r w:rsidRPr="00D261AF">
              <w:rPr>
                <w:rFonts w:cstheme="minorHAnsi"/>
                <w:color w:val="000000"/>
                <w:sz w:val="20"/>
                <w:szCs w:val="20"/>
              </w:rPr>
              <w:t>Act of 2001 regulates the possibility of amendments to the zone plan in cases of errors and</w:t>
            </w:r>
            <w:r>
              <w:rPr>
                <w:rFonts w:cstheme="minorHAnsi"/>
                <w:color w:val="000000"/>
                <w:sz w:val="20"/>
                <w:szCs w:val="20"/>
              </w:rPr>
              <w:t xml:space="preserve"> </w:t>
            </w:r>
            <w:r w:rsidRPr="00D261AF">
              <w:rPr>
                <w:rFonts w:cstheme="minorHAnsi"/>
                <w:color w:val="000000"/>
                <w:sz w:val="20"/>
                <w:szCs w:val="20"/>
              </w:rPr>
              <w:t>omissions.</w:t>
            </w:r>
            <w:r>
              <w:rPr>
                <w:rFonts w:cstheme="minorHAnsi"/>
                <w:color w:val="000000"/>
                <w:sz w:val="20"/>
                <w:szCs w:val="20"/>
              </w:rPr>
              <w:t xml:space="preserve"> L</w:t>
            </w:r>
            <w:r w:rsidRPr="00D261AF">
              <w:rPr>
                <w:rFonts w:cstheme="minorHAnsi"/>
                <w:color w:val="000000"/>
                <w:sz w:val="20"/>
                <w:szCs w:val="20"/>
              </w:rPr>
              <w:t>egislative amendments to the Cadastre and Property Register Act</w:t>
            </w:r>
            <w:r>
              <w:rPr>
                <w:rFonts w:cstheme="minorHAnsi"/>
                <w:color w:val="000000"/>
                <w:sz w:val="20"/>
                <w:szCs w:val="20"/>
              </w:rPr>
              <w:t xml:space="preserve"> </w:t>
            </w:r>
            <w:r w:rsidRPr="00D261AF">
              <w:rPr>
                <w:rFonts w:cstheme="minorHAnsi"/>
                <w:color w:val="000000"/>
                <w:sz w:val="20"/>
                <w:szCs w:val="20"/>
              </w:rPr>
              <w:t>adopted in 2014, specified that judicial decisions are direct basis for modification</w:t>
            </w:r>
            <w:r>
              <w:rPr>
                <w:rFonts w:cstheme="minorHAnsi"/>
                <w:color w:val="000000"/>
                <w:sz w:val="20"/>
                <w:szCs w:val="20"/>
              </w:rPr>
              <w:t xml:space="preserve"> </w:t>
            </w:r>
            <w:r w:rsidRPr="00D261AF">
              <w:rPr>
                <w:rFonts w:cstheme="minorHAnsi"/>
                <w:color w:val="000000"/>
                <w:sz w:val="20"/>
                <w:szCs w:val="20"/>
              </w:rPr>
              <w:t>of the cadastral maps and that no specific administrative act is necessary in</w:t>
            </w:r>
            <w:r>
              <w:rPr>
                <w:rFonts w:cstheme="minorHAnsi"/>
                <w:color w:val="000000"/>
                <w:sz w:val="20"/>
                <w:szCs w:val="20"/>
              </w:rPr>
              <w:t xml:space="preserve"> </w:t>
            </w:r>
            <w:r w:rsidRPr="00D261AF">
              <w:rPr>
                <w:rFonts w:cstheme="minorHAnsi"/>
                <w:color w:val="000000"/>
                <w:sz w:val="20"/>
                <w:szCs w:val="20"/>
              </w:rPr>
              <w:t>such cases. A refusal to carry out such a modification is subject to judicial review.</w:t>
            </w:r>
            <w:r>
              <w:rPr>
                <w:rFonts w:cstheme="minorHAnsi"/>
                <w:color w:val="000000"/>
                <w:sz w:val="20"/>
                <w:szCs w:val="20"/>
              </w:rPr>
              <w:t xml:space="preserve"> </w:t>
            </w:r>
            <w:r w:rsidRPr="00D261AF">
              <w:rPr>
                <w:rFonts w:cstheme="minorHAnsi"/>
                <w:color w:val="000000"/>
                <w:sz w:val="20"/>
                <w:szCs w:val="20"/>
              </w:rPr>
              <w:t>Finally, the Supreme Court of Cassation issued an interpretative decision in</w:t>
            </w:r>
            <w:r>
              <w:rPr>
                <w:rFonts w:cstheme="minorHAnsi"/>
                <w:color w:val="000000"/>
                <w:sz w:val="20"/>
                <w:szCs w:val="20"/>
              </w:rPr>
              <w:t xml:space="preserve"> </w:t>
            </w:r>
            <w:r w:rsidRPr="00D261AF">
              <w:rPr>
                <w:rFonts w:cstheme="minorHAnsi"/>
                <w:color w:val="000000"/>
                <w:sz w:val="20"/>
                <w:szCs w:val="20"/>
              </w:rPr>
              <w:t>order to clarify, inter alia, that the owners whose property had been restored on the basis of</w:t>
            </w:r>
            <w:r>
              <w:rPr>
                <w:rFonts w:cstheme="minorHAnsi"/>
                <w:color w:val="000000"/>
                <w:sz w:val="20"/>
                <w:szCs w:val="20"/>
              </w:rPr>
              <w:t xml:space="preserve"> </w:t>
            </w:r>
            <w:r w:rsidRPr="00D261AF">
              <w:rPr>
                <w:rFonts w:cstheme="minorHAnsi"/>
                <w:color w:val="000000"/>
                <w:sz w:val="20"/>
                <w:szCs w:val="20"/>
              </w:rPr>
              <w:t>the Law on the Restitution of Property Expropriated under Building Planning Legislation are</w:t>
            </w:r>
            <w:r>
              <w:rPr>
                <w:rFonts w:cstheme="minorHAnsi"/>
                <w:color w:val="000000"/>
                <w:sz w:val="20"/>
                <w:szCs w:val="20"/>
              </w:rPr>
              <w:t xml:space="preserve"> </w:t>
            </w:r>
            <w:r w:rsidRPr="00D261AF">
              <w:rPr>
                <w:rFonts w:cstheme="minorHAnsi"/>
                <w:color w:val="000000"/>
                <w:sz w:val="20"/>
                <w:szCs w:val="20"/>
              </w:rPr>
              <w:t>entitled to bring rei vindication claims without using first the procedure set out in Section 53</w:t>
            </w:r>
            <w:r>
              <w:rPr>
                <w:rFonts w:cstheme="minorHAnsi"/>
                <w:color w:val="000000"/>
                <w:sz w:val="20"/>
                <w:szCs w:val="20"/>
              </w:rPr>
              <w:t xml:space="preserve"> </w:t>
            </w:r>
            <w:r w:rsidRPr="00D261AF">
              <w:rPr>
                <w:rFonts w:cstheme="minorHAnsi"/>
                <w:color w:val="000000"/>
                <w:sz w:val="20"/>
                <w:szCs w:val="20"/>
              </w:rPr>
              <w:t>and 54 of the Cadastre and Property Register Act (Civil Section</w:t>
            </w:r>
            <w:r>
              <w:rPr>
                <w:rFonts w:cstheme="minorHAnsi"/>
                <w:color w:val="000000"/>
                <w:sz w:val="20"/>
                <w:szCs w:val="20"/>
              </w:rPr>
              <w:t xml:space="preserve"> </w:t>
            </w:r>
            <w:r w:rsidRPr="00D261AF">
              <w:rPr>
                <w:rFonts w:cstheme="minorHAnsi"/>
                <w:color w:val="000000"/>
                <w:sz w:val="20"/>
                <w:szCs w:val="20"/>
              </w:rPr>
              <w:t xml:space="preserve">of the Supreme Court of Cassation in case no. </w:t>
            </w:r>
            <w:r w:rsidRPr="00D261AF">
              <w:rPr>
                <w:rFonts w:cstheme="minorHAnsi"/>
                <w:color w:val="000000"/>
                <w:sz w:val="20"/>
                <w:szCs w:val="20"/>
              </w:rPr>
              <w:lastRenderedPageBreak/>
              <w:t>8 /2014 from 23/02/2016).</w:t>
            </w:r>
            <w:r>
              <w:rPr>
                <w:rFonts w:cstheme="minorHAnsi"/>
                <w:color w:val="000000"/>
                <w:sz w:val="20"/>
                <w:szCs w:val="20"/>
              </w:rPr>
              <w:t xml:space="preserve"> Further issues </w:t>
            </w:r>
            <w:r w:rsidRPr="00D261AF">
              <w:rPr>
                <w:rFonts w:cstheme="minorHAnsi"/>
                <w:color w:val="000000"/>
                <w:sz w:val="20"/>
                <w:szCs w:val="20"/>
              </w:rPr>
              <w:t>concerning the</w:t>
            </w:r>
            <w:r>
              <w:rPr>
                <w:rFonts w:cstheme="minorHAnsi"/>
                <w:color w:val="000000"/>
                <w:sz w:val="20"/>
                <w:szCs w:val="20"/>
              </w:rPr>
              <w:t xml:space="preserve"> </w:t>
            </w:r>
            <w:r w:rsidRPr="00D261AF">
              <w:rPr>
                <w:rFonts w:cstheme="minorHAnsi"/>
                <w:color w:val="000000"/>
                <w:sz w:val="20"/>
                <w:szCs w:val="20"/>
              </w:rPr>
              <w:t>revocation of expropriation are not likely to occur in the future, as the time-limit for</w:t>
            </w:r>
            <w:r>
              <w:rPr>
                <w:rFonts w:cstheme="minorHAnsi"/>
                <w:color w:val="000000"/>
                <w:sz w:val="20"/>
                <w:szCs w:val="20"/>
              </w:rPr>
              <w:t xml:space="preserve"> </w:t>
            </w:r>
            <w:r w:rsidRPr="00D261AF">
              <w:rPr>
                <w:rFonts w:cstheme="minorHAnsi"/>
                <w:color w:val="000000"/>
                <w:sz w:val="20"/>
                <w:szCs w:val="20"/>
              </w:rPr>
              <w:t>requesting restitution under the relevant legislation has expired in 1998.</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59" w:history="1">
              <w:r w:rsidR="00C17616" w:rsidRPr="003852F8">
                <w:rPr>
                  <w:rStyle w:val="Hyperlink"/>
                  <w:b w:val="0"/>
                  <w:bCs w:val="0"/>
                  <w:sz w:val="20"/>
                  <w:szCs w:val="20"/>
                  <w:lang w:val="en-US"/>
                </w:rPr>
                <w:t>CM/ResDH(2016)336</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BGR / </w:t>
            </w:r>
            <w:r w:rsidRPr="00CC7B58">
              <w:rPr>
                <w:rFonts w:cstheme="minorHAnsi"/>
                <w:b/>
                <w:sz w:val="20"/>
                <w:szCs w:val="20"/>
              </w:rPr>
              <w:t>Toni Kostadinov</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CC7B58">
              <w:rPr>
                <w:rFonts w:cstheme="minorHAnsi"/>
                <w:b/>
                <w:sz w:val="20"/>
                <w:szCs w:val="20"/>
              </w:rPr>
              <w:t>37124/10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27/04/2015</w:t>
            </w:r>
          </w:p>
          <w:p w:rsidR="00C17616" w:rsidRPr="00CC7B5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C7B58">
              <w:rPr>
                <w:rFonts w:cstheme="minorHAnsi"/>
                <w:sz w:val="20"/>
                <w:szCs w:val="20"/>
              </w:rPr>
              <w:t>27/01/2015</w:t>
            </w:r>
          </w:p>
        </w:tc>
        <w:tc>
          <w:tcPr>
            <w:tcW w:w="3509" w:type="dxa"/>
            <w:tcMar>
              <w:top w:w="113" w:type="dxa"/>
              <w:bottom w:w="113" w:type="dxa"/>
            </w:tcMar>
          </w:tcPr>
          <w:p w:rsidR="00C17616" w:rsidRPr="009C25D0" w:rsidRDefault="00C17616" w:rsidP="003852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3852F8">
              <w:rPr>
                <w:rFonts w:cstheme="minorHAnsi"/>
                <w:i/>
                <w:color w:val="000000"/>
                <w:sz w:val="20"/>
                <w:szCs w:val="20"/>
              </w:rPr>
              <w:t xml:space="preserve">Breach of the presumption of innocence resulting from a public statement of the Minister of Interior with regard to the </w:t>
            </w:r>
            <w:r>
              <w:rPr>
                <w:rFonts w:cstheme="minorHAnsi"/>
                <w:i/>
                <w:color w:val="000000"/>
                <w:sz w:val="20"/>
                <w:szCs w:val="20"/>
              </w:rPr>
              <w:t xml:space="preserve">applicant’s </w:t>
            </w:r>
            <w:r w:rsidRPr="003852F8">
              <w:rPr>
                <w:rFonts w:cstheme="minorHAnsi"/>
                <w:i/>
                <w:color w:val="000000"/>
                <w:sz w:val="20"/>
                <w:szCs w:val="20"/>
              </w:rPr>
              <w:t>arrest.</w:t>
            </w:r>
            <w:r>
              <w:rPr>
                <w:rFonts w:cstheme="minorHAnsi"/>
                <w:i/>
                <w:color w:val="000000"/>
                <w:sz w:val="20"/>
                <w:szCs w:val="20"/>
              </w:rPr>
              <w:t xml:space="preserve"> (Article 6 §2)</w:t>
            </w:r>
          </w:p>
        </w:tc>
        <w:tc>
          <w:tcPr>
            <w:tcW w:w="5421" w:type="dxa"/>
            <w:tcMar>
              <w:top w:w="113" w:type="dxa"/>
              <w:bottom w:w="113" w:type="dxa"/>
            </w:tcMar>
          </w:tcPr>
          <w:p w:rsidR="00C17616" w:rsidRPr="009C25D0" w:rsidRDefault="00C17616" w:rsidP="00664D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664D37">
              <w:rPr>
                <w:rFonts w:cstheme="minorHAnsi"/>
                <w:color w:val="000000"/>
                <w:sz w:val="20"/>
                <w:szCs w:val="20"/>
              </w:rPr>
              <w:t>By final decision</w:t>
            </w:r>
            <w:r>
              <w:rPr>
                <w:rFonts w:cstheme="minorHAnsi"/>
                <w:color w:val="000000"/>
                <w:sz w:val="20"/>
                <w:szCs w:val="20"/>
              </w:rPr>
              <w:t xml:space="preserve"> of the Supreme Cassation Court, </w:t>
            </w:r>
            <w:r w:rsidRPr="00664D37">
              <w:rPr>
                <w:rFonts w:cstheme="minorHAnsi"/>
                <w:color w:val="000000"/>
                <w:sz w:val="20"/>
                <w:szCs w:val="20"/>
              </w:rPr>
              <w:t>the applicant was acquitted</w:t>
            </w:r>
            <w:r>
              <w:rPr>
                <w:rFonts w:cstheme="minorHAnsi"/>
                <w:color w:val="000000"/>
                <w:sz w:val="20"/>
                <w:szCs w:val="20"/>
              </w:rPr>
              <w:t xml:space="preserve">. Just satisfaction paid. Isolated case.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60" w:history="1">
              <w:r w:rsidR="00C17616" w:rsidRPr="00E61A85">
                <w:rPr>
                  <w:rStyle w:val="Hyperlink"/>
                  <w:b w:val="0"/>
                  <w:bCs w:val="0"/>
                  <w:sz w:val="20"/>
                  <w:szCs w:val="20"/>
                </w:rPr>
                <w:t>CM/ResDH(2016)10</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BGR / Tsonyo Tsonev No.3</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21124/04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16/01/2013</w:t>
            </w:r>
          </w:p>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1A85">
              <w:rPr>
                <w:rFonts w:cstheme="minorHAnsi"/>
                <w:sz w:val="20"/>
                <w:szCs w:val="20"/>
              </w:rPr>
              <w:t>16/10/2012</w:t>
            </w:r>
          </w:p>
        </w:tc>
        <w:tc>
          <w:tcPr>
            <w:tcW w:w="3509" w:type="dxa"/>
            <w:tcMar>
              <w:top w:w="113" w:type="dxa"/>
              <w:bottom w:w="113" w:type="dxa"/>
            </w:tcMar>
          </w:tcPr>
          <w:p w:rsidR="00C17616" w:rsidRPr="00E61A8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010427">
              <w:rPr>
                <w:rFonts w:cstheme="minorHAnsi"/>
                <w:i/>
                <w:color w:val="000000"/>
                <w:sz w:val="20"/>
                <w:szCs w:val="20"/>
              </w:rPr>
              <w:t>Refu</w:t>
            </w:r>
            <w:r w:rsidRPr="00E61A85">
              <w:rPr>
                <w:rFonts w:cstheme="minorHAnsi"/>
                <w:i/>
                <w:color w:val="000000"/>
                <w:sz w:val="20"/>
                <w:szCs w:val="20"/>
              </w:rPr>
              <w:t xml:space="preserve">sal of Supreme Court of </w:t>
            </w:r>
            <w:r>
              <w:rPr>
                <w:rFonts w:cstheme="minorHAnsi"/>
                <w:i/>
                <w:color w:val="000000"/>
                <w:sz w:val="20"/>
                <w:szCs w:val="20"/>
              </w:rPr>
              <w:t xml:space="preserve">Cassation of </w:t>
            </w:r>
            <w:r w:rsidRPr="00E61A85">
              <w:rPr>
                <w:rFonts w:cstheme="minorHAnsi"/>
                <w:i/>
                <w:color w:val="000000"/>
                <w:sz w:val="20"/>
                <w:szCs w:val="20"/>
              </w:rPr>
              <w:t>the applicant’s request for the appointment of couns</w:t>
            </w:r>
            <w:r>
              <w:rPr>
                <w:rFonts w:cstheme="minorHAnsi"/>
                <w:i/>
                <w:color w:val="000000"/>
                <w:sz w:val="20"/>
                <w:szCs w:val="20"/>
              </w:rPr>
              <w:t>el. (Article 6 § 1 and  § 3 (c))</w:t>
            </w:r>
          </w:p>
        </w:tc>
        <w:tc>
          <w:tcPr>
            <w:tcW w:w="5421" w:type="dxa"/>
            <w:tcMar>
              <w:top w:w="113" w:type="dxa"/>
              <w:bottom w:w="113" w:type="dxa"/>
            </w:tcMar>
          </w:tcPr>
          <w:p w:rsidR="00C17616" w:rsidRPr="00185598" w:rsidRDefault="00C17616" w:rsidP="007742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The Prosecutor G</w:t>
            </w:r>
            <w:r w:rsidRPr="00E61A85">
              <w:rPr>
                <w:rFonts w:cstheme="minorHAnsi"/>
                <w:sz w:val="20"/>
                <w:szCs w:val="20"/>
              </w:rPr>
              <w:t>eneral requested reopening of the</w:t>
            </w:r>
            <w:r>
              <w:rPr>
                <w:rFonts w:cstheme="minorHAnsi"/>
                <w:sz w:val="20"/>
                <w:szCs w:val="20"/>
              </w:rPr>
              <w:t xml:space="preserve"> </w:t>
            </w:r>
            <w:r w:rsidRPr="00E61A85">
              <w:rPr>
                <w:rFonts w:cstheme="minorHAnsi"/>
                <w:sz w:val="20"/>
                <w:szCs w:val="20"/>
              </w:rPr>
              <w:t>criminal case. The Supreme Court of Cassation (SCC) revoked the</w:t>
            </w:r>
            <w:r>
              <w:rPr>
                <w:rFonts w:cstheme="minorHAnsi"/>
                <w:sz w:val="20"/>
                <w:szCs w:val="20"/>
              </w:rPr>
              <w:t xml:space="preserve"> decision of 09/03/</w:t>
            </w:r>
            <w:r w:rsidRPr="00E61A85">
              <w:rPr>
                <w:rFonts w:cstheme="minorHAnsi"/>
                <w:sz w:val="20"/>
                <w:szCs w:val="20"/>
              </w:rPr>
              <w:t>1994 and sent the case to another Chamber of the SCC for fresh</w:t>
            </w:r>
            <w:r>
              <w:rPr>
                <w:rFonts w:cstheme="minorHAnsi"/>
                <w:sz w:val="20"/>
                <w:szCs w:val="20"/>
              </w:rPr>
              <w:t xml:space="preserve"> </w:t>
            </w:r>
            <w:r w:rsidRPr="00E61A85">
              <w:rPr>
                <w:rFonts w:cstheme="minorHAnsi"/>
                <w:sz w:val="20"/>
                <w:szCs w:val="20"/>
              </w:rPr>
              <w:t>examination.</w:t>
            </w:r>
            <w:r>
              <w:rPr>
                <w:rFonts w:cstheme="minorHAnsi"/>
                <w:sz w:val="20"/>
                <w:szCs w:val="20"/>
              </w:rPr>
              <w:t xml:space="preserve"> </w:t>
            </w:r>
            <w:r w:rsidRPr="00E61A85">
              <w:rPr>
                <w:rFonts w:cstheme="minorHAnsi"/>
                <w:sz w:val="20"/>
                <w:szCs w:val="20"/>
              </w:rPr>
              <w:t>The authorities provided legal assistance to the applicant.</w:t>
            </w:r>
            <w:r>
              <w:rPr>
                <w:rFonts w:cstheme="minorHAnsi"/>
                <w:sz w:val="20"/>
                <w:szCs w:val="20"/>
              </w:rPr>
              <w:t xml:space="preserve"> </w:t>
            </w:r>
            <w:r w:rsidRPr="00185598">
              <w:rPr>
                <w:rFonts w:cstheme="minorHAnsi"/>
                <w:sz w:val="20"/>
                <w:szCs w:val="20"/>
              </w:rPr>
              <w:t>The judgment was transla</w:t>
            </w:r>
            <w:r>
              <w:rPr>
                <w:rFonts w:cstheme="minorHAnsi"/>
                <w:sz w:val="20"/>
                <w:szCs w:val="20"/>
              </w:rPr>
              <w:t xml:space="preserve">ted, published and disseminated. </w:t>
            </w:r>
            <w:r w:rsidRPr="00E61A85">
              <w:rPr>
                <w:rFonts w:cstheme="minorHAnsi"/>
                <w:color w:val="000000"/>
                <w:sz w:val="20"/>
                <w:szCs w:val="20"/>
              </w:rPr>
              <w:t xml:space="preserve">The general measures adopted were examined in the context of the Zdravko Stanev and Raykov cases </w:t>
            </w:r>
            <w:hyperlink r:id="rId61" w:history="1">
              <w:r w:rsidRPr="007742FB">
                <w:rPr>
                  <w:rStyle w:val="Hyperlink"/>
                  <w:rFonts w:cstheme="minorHAnsi"/>
                  <w:sz w:val="20"/>
                  <w:szCs w:val="20"/>
                </w:rPr>
                <w:t>CM/ResDH(2015)40</w:t>
              </w:r>
            </w:hyperlink>
            <w:r w:rsidRPr="00E61A85">
              <w:rPr>
                <w:rFonts w:cstheme="minorHAnsi"/>
                <w:color w:val="000000"/>
                <w:sz w:val="20"/>
                <w:szCs w:val="20"/>
              </w:rPr>
              <w:t>.</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62" w:history="1">
              <w:r w:rsidR="00C17616" w:rsidRPr="00621B94">
                <w:rPr>
                  <w:rStyle w:val="Hyperlink"/>
                  <w:b w:val="0"/>
                  <w:bCs w:val="0"/>
                  <w:sz w:val="20"/>
                  <w:szCs w:val="20"/>
                </w:rPr>
                <w:t>CM/ResDH(2016)274</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BGR / Tzekov and 5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45500/99+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23/05/2006</w:t>
            </w:r>
          </w:p>
          <w:p w:rsidR="00C17616" w:rsidRPr="00C9503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5031">
              <w:rPr>
                <w:rFonts w:cstheme="minorHAnsi"/>
                <w:sz w:val="20"/>
                <w:szCs w:val="20"/>
              </w:rPr>
              <w:t>23/02/2006</w:t>
            </w:r>
          </w:p>
        </w:tc>
        <w:tc>
          <w:tcPr>
            <w:tcW w:w="3509" w:type="dxa"/>
            <w:tcMar>
              <w:top w:w="113" w:type="dxa"/>
              <w:bottom w:w="113" w:type="dxa"/>
            </w:tcMar>
          </w:tcPr>
          <w:p w:rsidR="00C17616" w:rsidRPr="009C25D0" w:rsidRDefault="00C17616" w:rsidP="00A5397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and protection against ill-treatment: </w:t>
            </w:r>
            <w:r>
              <w:rPr>
                <w:rFonts w:cstheme="minorHAnsi"/>
                <w:i/>
                <w:color w:val="000000"/>
                <w:sz w:val="20"/>
                <w:szCs w:val="20"/>
              </w:rPr>
              <w:t>D</w:t>
            </w:r>
            <w:r w:rsidRPr="00C95031">
              <w:rPr>
                <w:rFonts w:cstheme="minorHAnsi"/>
                <w:i/>
                <w:color w:val="000000"/>
                <w:sz w:val="20"/>
                <w:szCs w:val="20"/>
              </w:rPr>
              <w:t>eath, life-threatening injury or ill-treatment during arrests due to the unjustified and/or disproportionate use of fire-arms by police officers and/or the absence of adequate planning a</w:t>
            </w:r>
            <w:r>
              <w:rPr>
                <w:rFonts w:cstheme="minorHAnsi"/>
                <w:i/>
                <w:color w:val="000000"/>
                <w:sz w:val="20"/>
                <w:szCs w:val="20"/>
              </w:rPr>
              <w:t xml:space="preserve">nd control of police operations; failure of </w:t>
            </w:r>
            <w:r w:rsidRPr="00C95031">
              <w:rPr>
                <w:rFonts w:cstheme="minorHAnsi"/>
                <w:i/>
                <w:color w:val="000000"/>
                <w:sz w:val="20"/>
                <w:szCs w:val="20"/>
              </w:rPr>
              <w:t xml:space="preserve">legal and administrative framework governing the use of fire-arms by the police </w:t>
            </w:r>
            <w:r>
              <w:rPr>
                <w:rFonts w:cstheme="minorHAnsi"/>
                <w:i/>
                <w:color w:val="000000"/>
                <w:sz w:val="20"/>
                <w:szCs w:val="20"/>
              </w:rPr>
              <w:t xml:space="preserve">to insufficiently </w:t>
            </w:r>
            <w:r w:rsidRPr="00C95031">
              <w:rPr>
                <w:rFonts w:cstheme="minorHAnsi"/>
                <w:i/>
                <w:color w:val="000000"/>
                <w:sz w:val="20"/>
                <w:szCs w:val="20"/>
              </w:rPr>
              <w:t>protect against unjustified encroachments on their right to li</w:t>
            </w:r>
            <w:r>
              <w:rPr>
                <w:rFonts w:cstheme="minorHAnsi"/>
                <w:i/>
                <w:color w:val="000000"/>
                <w:sz w:val="20"/>
                <w:szCs w:val="20"/>
              </w:rPr>
              <w:t xml:space="preserve">fe or </w:t>
            </w:r>
            <w:r>
              <w:rPr>
                <w:rFonts w:cstheme="minorHAnsi"/>
                <w:i/>
                <w:color w:val="000000"/>
                <w:sz w:val="20"/>
                <w:szCs w:val="20"/>
              </w:rPr>
              <w:lastRenderedPageBreak/>
              <w:t xml:space="preserve">their physical integrity; </w:t>
            </w:r>
            <w:r w:rsidRPr="00C95031">
              <w:rPr>
                <w:rFonts w:cstheme="minorHAnsi"/>
                <w:i/>
                <w:color w:val="000000"/>
                <w:sz w:val="20"/>
                <w:szCs w:val="20"/>
              </w:rPr>
              <w:t>lack of effective investigation into</w:t>
            </w:r>
            <w:r>
              <w:rPr>
                <w:rFonts w:cstheme="minorHAnsi"/>
                <w:i/>
                <w:color w:val="000000"/>
                <w:sz w:val="20"/>
                <w:szCs w:val="20"/>
              </w:rPr>
              <w:t xml:space="preserve"> these incidents. (Articles 2 and 3)</w:t>
            </w:r>
          </w:p>
        </w:tc>
        <w:tc>
          <w:tcPr>
            <w:tcW w:w="5421" w:type="dxa"/>
            <w:tcMar>
              <w:top w:w="113" w:type="dxa"/>
              <w:bottom w:w="113" w:type="dxa"/>
            </w:tcMar>
          </w:tcPr>
          <w:p w:rsidR="00C17616" w:rsidRDefault="00C17616" w:rsidP="00E563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Requests for reopening of investigations were submitted: in three cases resumption of investigation is excluded due to prescription; in one case the decision </w:t>
            </w:r>
            <w:r w:rsidRPr="00B22652">
              <w:rPr>
                <w:rFonts w:cstheme="minorHAnsi"/>
                <w:color w:val="000000"/>
                <w:sz w:val="20"/>
                <w:szCs w:val="20"/>
              </w:rPr>
              <w:t xml:space="preserve">to terminate the preliminary investigation </w:t>
            </w:r>
            <w:r>
              <w:rPr>
                <w:rFonts w:cstheme="minorHAnsi"/>
                <w:color w:val="000000"/>
                <w:sz w:val="20"/>
                <w:szCs w:val="20"/>
              </w:rPr>
              <w:t xml:space="preserve">had been </w:t>
            </w:r>
            <w:r w:rsidRPr="00B22652">
              <w:rPr>
                <w:rFonts w:cstheme="minorHAnsi"/>
                <w:color w:val="000000"/>
                <w:sz w:val="20"/>
                <w:szCs w:val="20"/>
              </w:rPr>
              <w:t>confirmed</w:t>
            </w:r>
            <w:r>
              <w:rPr>
                <w:rFonts w:cstheme="minorHAnsi"/>
                <w:color w:val="000000"/>
                <w:sz w:val="20"/>
                <w:szCs w:val="20"/>
              </w:rPr>
              <w:t xml:space="preserve"> by</w:t>
            </w:r>
            <w:r w:rsidRPr="00B22652">
              <w:rPr>
                <w:rFonts w:cstheme="minorHAnsi"/>
                <w:color w:val="000000"/>
                <w:sz w:val="20"/>
                <w:szCs w:val="20"/>
              </w:rPr>
              <w:t xml:space="preserve"> </w:t>
            </w:r>
            <w:r>
              <w:rPr>
                <w:rFonts w:cstheme="minorHAnsi"/>
                <w:color w:val="000000"/>
                <w:sz w:val="20"/>
                <w:szCs w:val="20"/>
              </w:rPr>
              <w:t>final judicial decision; in two cases reopened investigations were terminated with the conclusion that the officers involved had acted in compliance with the domestic legislation in force</w:t>
            </w:r>
            <w:r w:rsidRPr="00B22652">
              <w:rPr>
                <w:rFonts w:cstheme="minorHAnsi"/>
                <w:color w:val="000000"/>
                <w:sz w:val="20"/>
                <w:szCs w:val="20"/>
              </w:rPr>
              <w:t>.</w:t>
            </w:r>
            <w:r>
              <w:rPr>
                <w:rFonts w:cstheme="minorHAnsi"/>
                <w:color w:val="000000"/>
                <w:sz w:val="20"/>
                <w:szCs w:val="20"/>
              </w:rPr>
              <w:t xml:space="preserve"> </w:t>
            </w:r>
          </w:p>
          <w:p w:rsidR="00C17616" w:rsidRPr="009C25D0" w:rsidRDefault="00C17616" w:rsidP="00E57CC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Former </w:t>
            </w:r>
            <w:r w:rsidRPr="00E56353">
              <w:rPr>
                <w:rFonts w:cstheme="minorHAnsi"/>
                <w:color w:val="000000"/>
                <w:sz w:val="20"/>
                <w:szCs w:val="20"/>
              </w:rPr>
              <w:t xml:space="preserve">Article 72 of the 2006 Interior Ministry Act </w:t>
            </w:r>
            <w:r>
              <w:rPr>
                <w:rFonts w:cstheme="minorHAnsi"/>
                <w:color w:val="000000"/>
                <w:sz w:val="20"/>
                <w:szCs w:val="20"/>
              </w:rPr>
              <w:t xml:space="preserve">became </w:t>
            </w:r>
            <w:r w:rsidRPr="00E56353">
              <w:rPr>
                <w:rFonts w:cstheme="minorHAnsi"/>
                <w:color w:val="000000"/>
                <w:sz w:val="20"/>
                <w:szCs w:val="20"/>
              </w:rPr>
              <w:t xml:space="preserve">Article 87 of the 2014 </w:t>
            </w:r>
            <w:r>
              <w:rPr>
                <w:rFonts w:cstheme="minorHAnsi"/>
                <w:color w:val="000000"/>
                <w:sz w:val="20"/>
                <w:szCs w:val="20"/>
              </w:rPr>
              <w:t>Interior Ministry Act stipulating</w:t>
            </w:r>
            <w:r w:rsidRPr="00E56353">
              <w:rPr>
                <w:rFonts w:cstheme="minorHAnsi"/>
                <w:color w:val="000000"/>
                <w:sz w:val="20"/>
                <w:szCs w:val="20"/>
              </w:rPr>
              <w:t xml:space="preserve"> that police officers may use firearms</w:t>
            </w:r>
            <w:r>
              <w:rPr>
                <w:rFonts w:cstheme="minorHAnsi"/>
                <w:color w:val="000000"/>
                <w:sz w:val="20"/>
                <w:szCs w:val="20"/>
              </w:rPr>
              <w:t xml:space="preserve"> </w:t>
            </w:r>
            <w:r w:rsidRPr="00E56353">
              <w:rPr>
                <w:rFonts w:cstheme="minorHAnsi"/>
                <w:color w:val="000000"/>
                <w:sz w:val="20"/>
                <w:szCs w:val="20"/>
              </w:rPr>
              <w:t xml:space="preserve">only </w:t>
            </w:r>
            <w:r>
              <w:rPr>
                <w:rFonts w:cstheme="minorHAnsi"/>
                <w:color w:val="000000"/>
                <w:sz w:val="20"/>
                <w:szCs w:val="20"/>
              </w:rPr>
              <w:t>in case of “absolutely necessity</w:t>
            </w:r>
            <w:r w:rsidRPr="00E56353">
              <w:rPr>
                <w:rFonts w:cstheme="minorHAnsi"/>
                <w:color w:val="000000"/>
                <w:sz w:val="20"/>
                <w:szCs w:val="20"/>
              </w:rPr>
              <w:t>” in concrete strictly defined cases. They are under</w:t>
            </w:r>
            <w:r>
              <w:rPr>
                <w:rFonts w:cstheme="minorHAnsi"/>
                <w:color w:val="000000"/>
                <w:sz w:val="20"/>
                <w:szCs w:val="20"/>
              </w:rPr>
              <w:t xml:space="preserve"> </w:t>
            </w:r>
            <w:r w:rsidRPr="00E56353">
              <w:rPr>
                <w:rFonts w:cstheme="minorHAnsi"/>
                <w:color w:val="000000"/>
                <w:sz w:val="20"/>
                <w:szCs w:val="20"/>
              </w:rPr>
              <w:t xml:space="preserve">obligation to take all measures to protect the life of the persons </w:t>
            </w:r>
            <w:r w:rsidRPr="00E56353">
              <w:rPr>
                <w:rFonts w:cstheme="minorHAnsi"/>
                <w:color w:val="000000"/>
                <w:sz w:val="20"/>
                <w:szCs w:val="20"/>
              </w:rPr>
              <w:lastRenderedPageBreak/>
              <w:t>against whom firearm is used</w:t>
            </w:r>
            <w:r>
              <w:rPr>
                <w:rFonts w:cstheme="minorHAnsi"/>
                <w:color w:val="000000"/>
                <w:sz w:val="20"/>
                <w:szCs w:val="20"/>
              </w:rPr>
              <w:t xml:space="preserve"> </w:t>
            </w:r>
            <w:r w:rsidRPr="00E56353">
              <w:rPr>
                <w:rFonts w:cstheme="minorHAnsi"/>
                <w:color w:val="000000"/>
                <w:sz w:val="20"/>
                <w:szCs w:val="20"/>
              </w:rPr>
              <w:t>and not to put at risk the life and health of other persons.</w:t>
            </w:r>
            <w:r>
              <w:rPr>
                <w:rFonts w:cstheme="minorHAnsi"/>
                <w:color w:val="000000"/>
                <w:sz w:val="20"/>
                <w:szCs w:val="20"/>
              </w:rPr>
              <w:t xml:space="preserve"> T</w:t>
            </w:r>
            <w:r w:rsidRPr="00E56353">
              <w:rPr>
                <w:rFonts w:cstheme="minorHAnsi"/>
                <w:color w:val="000000"/>
                <w:sz w:val="20"/>
                <w:szCs w:val="20"/>
              </w:rPr>
              <w:t>he police officers must cease the use of fire-arms after the achievement of the legitimate</w:t>
            </w:r>
            <w:r>
              <w:rPr>
                <w:rFonts w:cstheme="minorHAnsi"/>
                <w:color w:val="000000"/>
                <w:sz w:val="20"/>
                <w:szCs w:val="20"/>
              </w:rPr>
              <w:t xml:space="preserve"> </w:t>
            </w:r>
            <w:r w:rsidRPr="00E56353">
              <w:rPr>
                <w:rFonts w:cstheme="minorHAnsi"/>
                <w:color w:val="000000"/>
                <w:sz w:val="20"/>
                <w:szCs w:val="20"/>
              </w:rPr>
              <w:t>aim.</w:t>
            </w:r>
            <w:r>
              <w:rPr>
                <w:rFonts w:cstheme="minorHAnsi"/>
                <w:color w:val="000000"/>
                <w:sz w:val="20"/>
                <w:szCs w:val="20"/>
              </w:rPr>
              <w:t xml:space="preserve"> </w:t>
            </w:r>
            <w:r w:rsidRPr="003E1E93">
              <w:rPr>
                <w:rFonts w:cstheme="minorHAnsi"/>
                <w:color w:val="000000"/>
                <w:sz w:val="20"/>
                <w:szCs w:val="20"/>
              </w:rPr>
              <w:t>The Regulation of the Minister of internal affairs - 8121-z-1130/14.09.2015 provides more</w:t>
            </w:r>
            <w:r>
              <w:rPr>
                <w:rFonts w:cstheme="minorHAnsi"/>
                <w:color w:val="000000"/>
                <w:sz w:val="20"/>
                <w:szCs w:val="20"/>
              </w:rPr>
              <w:t xml:space="preserve"> </w:t>
            </w:r>
            <w:r w:rsidRPr="003E1E93">
              <w:rPr>
                <w:rFonts w:cstheme="minorHAnsi"/>
                <w:color w:val="000000"/>
                <w:sz w:val="20"/>
                <w:szCs w:val="20"/>
              </w:rPr>
              <w:t>detailed regulation for the use of firearms and other assistive means.</w:t>
            </w:r>
            <w:r>
              <w:rPr>
                <w:rFonts w:cstheme="minorHAnsi"/>
                <w:color w:val="000000"/>
                <w:sz w:val="20"/>
                <w:szCs w:val="20"/>
              </w:rPr>
              <w:t xml:space="preserve"> T</w:t>
            </w:r>
            <w:r w:rsidRPr="003E1E93">
              <w:rPr>
                <w:rFonts w:cstheme="minorHAnsi"/>
                <w:color w:val="000000"/>
                <w:sz w:val="20"/>
                <w:szCs w:val="20"/>
              </w:rPr>
              <w:t>he Code of Ethics of Civil Servants in the Ministry of Interior lists a number of rules of</w:t>
            </w:r>
            <w:r>
              <w:rPr>
                <w:rFonts w:cstheme="minorHAnsi"/>
                <w:color w:val="000000"/>
                <w:sz w:val="20"/>
                <w:szCs w:val="20"/>
              </w:rPr>
              <w:t xml:space="preserve"> </w:t>
            </w:r>
            <w:r w:rsidRPr="003E1E93">
              <w:rPr>
                <w:rFonts w:cstheme="minorHAnsi"/>
                <w:color w:val="000000"/>
                <w:sz w:val="20"/>
                <w:szCs w:val="20"/>
              </w:rPr>
              <w:t>conduct for police officers.</w:t>
            </w:r>
            <w:r>
              <w:rPr>
                <w:rFonts w:cstheme="minorHAnsi"/>
                <w:color w:val="000000"/>
                <w:sz w:val="20"/>
                <w:szCs w:val="20"/>
              </w:rPr>
              <w:t xml:space="preserve"> Findings in </w:t>
            </w:r>
            <w:r w:rsidRPr="003E1E93">
              <w:rPr>
                <w:rFonts w:cstheme="minorHAnsi"/>
                <w:color w:val="000000"/>
                <w:sz w:val="20"/>
                <w:szCs w:val="20"/>
              </w:rPr>
              <w:t xml:space="preserve">disciplinary proceedings </w:t>
            </w:r>
            <w:r>
              <w:rPr>
                <w:rFonts w:cstheme="minorHAnsi"/>
                <w:color w:val="000000"/>
                <w:sz w:val="20"/>
                <w:szCs w:val="20"/>
              </w:rPr>
              <w:t xml:space="preserve">on </w:t>
            </w:r>
            <w:r w:rsidRPr="003E1E93">
              <w:rPr>
                <w:rFonts w:cstheme="minorHAnsi"/>
                <w:color w:val="000000"/>
                <w:sz w:val="20"/>
                <w:szCs w:val="20"/>
              </w:rPr>
              <w:t>offences must be notified to the</w:t>
            </w:r>
            <w:r>
              <w:rPr>
                <w:rFonts w:cstheme="minorHAnsi"/>
                <w:color w:val="000000"/>
                <w:sz w:val="20"/>
                <w:szCs w:val="20"/>
              </w:rPr>
              <w:t xml:space="preserve"> human resources </w:t>
            </w:r>
            <w:r w:rsidRPr="003E1E93">
              <w:rPr>
                <w:rFonts w:cstheme="minorHAnsi"/>
                <w:color w:val="000000"/>
                <w:sz w:val="20"/>
                <w:szCs w:val="20"/>
              </w:rPr>
              <w:t>directorate.</w:t>
            </w:r>
            <w:r>
              <w:rPr>
                <w:rFonts w:cstheme="minorHAnsi"/>
                <w:color w:val="000000"/>
                <w:sz w:val="20"/>
                <w:szCs w:val="20"/>
              </w:rPr>
              <w:t xml:space="preserve"> </w:t>
            </w:r>
            <w:r w:rsidRPr="003E1E93">
              <w:rPr>
                <w:rFonts w:cstheme="minorHAnsi"/>
                <w:color w:val="000000"/>
                <w:sz w:val="20"/>
                <w:szCs w:val="20"/>
              </w:rPr>
              <w:t>Special tr</w:t>
            </w:r>
            <w:r>
              <w:rPr>
                <w:rFonts w:cstheme="minorHAnsi"/>
                <w:color w:val="000000"/>
                <w:sz w:val="20"/>
                <w:szCs w:val="20"/>
              </w:rPr>
              <w:t>aining courses are being organis</w:t>
            </w:r>
            <w:r w:rsidRPr="003E1E93">
              <w:rPr>
                <w:rFonts w:cstheme="minorHAnsi"/>
                <w:color w:val="000000"/>
                <w:sz w:val="20"/>
                <w:szCs w:val="20"/>
              </w:rPr>
              <w:t xml:space="preserve">ed for </w:t>
            </w:r>
            <w:r>
              <w:rPr>
                <w:rFonts w:cstheme="minorHAnsi"/>
                <w:color w:val="000000"/>
                <w:sz w:val="20"/>
                <w:szCs w:val="20"/>
              </w:rPr>
              <w:t>officers</w:t>
            </w:r>
            <w:r w:rsidRPr="003E1E93">
              <w:rPr>
                <w:rFonts w:cstheme="minorHAnsi"/>
                <w:color w:val="000000"/>
                <w:sz w:val="20"/>
                <w:szCs w:val="20"/>
              </w:rPr>
              <w:t xml:space="preserve"> entitled to use fire arms.</w:t>
            </w:r>
            <w:r>
              <w:rPr>
                <w:rFonts w:cstheme="minorHAnsi"/>
                <w:color w:val="000000"/>
                <w:sz w:val="20"/>
                <w:szCs w:val="20"/>
              </w:rPr>
              <w:t xml:space="preserve">  A</w:t>
            </w:r>
            <w:r w:rsidRPr="0032538A">
              <w:rPr>
                <w:rFonts w:cstheme="minorHAnsi"/>
                <w:color w:val="000000"/>
                <w:sz w:val="20"/>
                <w:szCs w:val="20"/>
              </w:rPr>
              <w:t xml:space="preserve"> course for professional qualification on "Police Practices and Human</w:t>
            </w:r>
            <w:r>
              <w:rPr>
                <w:rFonts w:cstheme="minorHAnsi"/>
                <w:color w:val="000000"/>
                <w:sz w:val="20"/>
                <w:szCs w:val="20"/>
              </w:rPr>
              <w:t xml:space="preserve"> </w:t>
            </w:r>
            <w:r w:rsidRPr="0032538A">
              <w:rPr>
                <w:rFonts w:cstheme="minorHAnsi"/>
                <w:color w:val="000000"/>
                <w:sz w:val="20"/>
                <w:szCs w:val="20"/>
              </w:rPr>
              <w:t xml:space="preserve">Rights" </w:t>
            </w:r>
            <w:r>
              <w:rPr>
                <w:rFonts w:cstheme="minorHAnsi"/>
                <w:color w:val="000000"/>
                <w:sz w:val="20"/>
                <w:szCs w:val="20"/>
              </w:rPr>
              <w:t>is available as e-</w:t>
            </w:r>
            <w:r w:rsidRPr="0032538A">
              <w:rPr>
                <w:rFonts w:cstheme="minorHAnsi"/>
                <w:color w:val="000000"/>
                <w:sz w:val="20"/>
                <w:szCs w:val="20"/>
              </w:rPr>
              <w:t>learning.</w:t>
            </w:r>
            <w:r>
              <w:rPr>
                <w:rFonts w:cstheme="minorHAnsi"/>
                <w:color w:val="000000"/>
                <w:sz w:val="20"/>
                <w:szCs w:val="20"/>
              </w:rPr>
              <w:t xml:space="preserve"> M</w:t>
            </w:r>
            <w:r w:rsidRPr="0032538A">
              <w:rPr>
                <w:rFonts w:cstheme="minorHAnsi"/>
                <w:color w:val="000000"/>
                <w:sz w:val="20"/>
                <w:szCs w:val="20"/>
              </w:rPr>
              <w:t>onitoring report</w:t>
            </w:r>
            <w:r>
              <w:rPr>
                <w:rFonts w:cstheme="minorHAnsi"/>
                <w:color w:val="000000"/>
                <w:sz w:val="20"/>
                <w:szCs w:val="20"/>
              </w:rPr>
              <w:t>s</w:t>
            </w:r>
            <w:r w:rsidRPr="0032538A">
              <w:rPr>
                <w:rFonts w:cstheme="minorHAnsi"/>
                <w:color w:val="000000"/>
                <w:sz w:val="20"/>
                <w:szCs w:val="20"/>
              </w:rPr>
              <w:t xml:space="preserve"> on established violations of human rights caused by police officers </w:t>
            </w:r>
            <w:r>
              <w:rPr>
                <w:rFonts w:cstheme="minorHAnsi"/>
                <w:color w:val="000000"/>
                <w:sz w:val="20"/>
                <w:szCs w:val="20"/>
              </w:rPr>
              <w:t xml:space="preserve">are </w:t>
            </w:r>
            <w:r w:rsidRPr="0032538A">
              <w:rPr>
                <w:rFonts w:cstheme="minorHAnsi"/>
                <w:color w:val="000000"/>
                <w:sz w:val="20"/>
                <w:szCs w:val="20"/>
              </w:rPr>
              <w:t xml:space="preserve">provided to the </w:t>
            </w:r>
            <w:r>
              <w:rPr>
                <w:rFonts w:cstheme="minorHAnsi"/>
                <w:color w:val="000000"/>
                <w:sz w:val="20"/>
                <w:szCs w:val="20"/>
              </w:rPr>
              <w:t xml:space="preserve">PACE </w:t>
            </w:r>
            <w:r w:rsidRPr="0032538A">
              <w:rPr>
                <w:rFonts w:cstheme="minorHAnsi"/>
                <w:color w:val="000000"/>
                <w:sz w:val="20"/>
                <w:szCs w:val="20"/>
              </w:rPr>
              <w:t>Standing Committee for</w:t>
            </w:r>
            <w:r>
              <w:rPr>
                <w:rFonts w:cstheme="minorHAnsi"/>
                <w:color w:val="000000"/>
                <w:sz w:val="20"/>
                <w:szCs w:val="20"/>
              </w:rPr>
              <w:t xml:space="preserve"> </w:t>
            </w:r>
            <w:r w:rsidRPr="0032538A">
              <w:rPr>
                <w:rFonts w:cstheme="minorHAnsi"/>
                <w:color w:val="000000"/>
                <w:sz w:val="20"/>
                <w:szCs w:val="20"/>
              </w:rPr>
              <w:t>Human Rights.</w:t>
            </w:r>
            <w:r>
              <w:rPr>
                <w:rFonts w:cstheme="minorHAnsi"/>
                <w:color w:val="000000"/>
                <w:sz w:val="20"/>
                <w:szCs w:val="20"/>
              </w:rPr>
              <w:t xml:space="preserve"> T</w:t>
            </w:r>
            <w:r w:rsidRPr="0032538A">
              <w:rPr>
                <w:rFonts w:cstheme="minorHAnsi"/>
                <w:color w:val="000000"/>
                <w:sz w:val="20"/>
                <w:szCs w:val="20"/>
              </w:rPr>
              <w:t>he Criminal Code</w:t>
            </w:r>
            <w:r>
              <w:rPr>
                <w:rFonts w:cstheme="minorHAnsi"/>
                <w:color w:val="000000"/>
                <w:sz w:val="20"/>
                <w:szCs w:val="20"/>
              </w:rPr>
              <w:t xml:space="preserve"> was supplemented with </w:t>
            </w:r>
            <w:r w:rsidRPr="0032538A">
              <w:rPr>
                <w:rFonts w:cstheme="minorHAnsi"/>
                <w:color w:val="000000"/>
                <w:sz w:val="20"/>
                <w:szCs w:val="20"/>
              </w:rPr>
              <w:t>qualifications for aggravated homicide and</w:t>
            </w:r>
            <w:r>
              <w:rPr>
                <w:rFonts w:cstheme="minorHAnsi"/>
                <w:color w:val="000000"/>
                <w:sz w:val="20"/>
                <w:szCs w:val="20"/>
              </w:rPr>
              <w:t xml:space="preserve"> </w:t>
            </w:r>
            <w:r w:rsidRPr="0032538A">
              <w:rPr>
                <w:rFonts w:cstheme="minorHAnsi"/>
                <w:color w:val="000000"/>
                <w:sz w:val="20"/>
                <w:szCs w:val="20"/>
              </w:rPr>
              <w:t xml:space="preserve">bodily injuries committed with racist or xenophobic motives and </w:t>
            </w:r>
            <w:r>
              <w:rPr>
                <w:rFonts w:cstheme="minorHAnsi"/>
                <w:color w:val="000000"/>
                <w:sz w:val="20"/>
                <w:szCs w:val="20"/>
              </w:rPr>
              <w:t>the offences of "c</w:t>
            </w:r>
            <w:r w:rsidRPr="0032538A">
              <w:rPr>
                <w:rFonts w:cstheme="minorHAnsi"/>
                <w:color w:val="000000"/>
                <w:sz w:val="20"/>
                <w:szCs w:val="20"/>
              </w:rPr>
              <w:t xml:space="preserve">rimes against peace and humanity" </w:t>
            </w:r>
            <w:r>
              <w:rPr>
                <w:rFonts w:cstheme="minorHAnsi"/>
                <w:color w:val="000000"/>
                <w:sz w:val="20"/>
                <w:szCs w:val="20"/>
              </w:rPr>
              <w:t>as from 27/05/</w:t>
            </w:r>
            <w:r w:rsidRPr="0032538A">
              <w:rPr>
                <w:rFonts w:cstheme="minorHAnsi"/>
                <w:color w:val="000000"/>
                <w:sz w:val="20"/>
                <w:szCs w:val="20"/>
              </w:rPr>
              <w:t>2011</w:t>
            </w:r>
            <w:r>
              <w:rPr>
                <w:rFonts w:cstheme="minorHAnsi"/>
                <w:color w:val="000000"/>
                <w:sz w:val="20"/>
                <w:szCs w:val="20"/>
              </w:rPr>
              <w:t>.</w:t>
            </w:r>
            <w:r>
              <w:t xml:space="preserve"> </w:t>
            </w:r>
            <w:r w:rsidRPr="00621B94">
              <w:rPr>
                <w:rFonts w:cstheme="minorHAnsi"/>
                <w:color w:val="000000"/>
                <w:sz w:val="20"/>
                <w:szCs w:val="20"/>
              </w:rPr>
              <w:t>Article 12a of the Criminal Code requires assessing the necessity of the use of force</w:t>
            </w:r>
            <w:r>
              <w:rPr>
                <w:rFonts w:cstheme="minorHAnsi"/>
                <w:color w:val="000000"/>
                <w:sz w:val="20"/>
                <w:szCs w:val="20"/>
              </w:rPr>
              <w:t xml:space="preserve"> </w:t>
            </w:r>
            <w:r w:rsidRPr="00621B94">
              <w:rPr>
                <w:rFonts w:cstheme="minorHAnsi"/>
                <w:color w:val="000000"/>
                <w:sz w:val="20"/>
                <w:szCs w:val="20"/>
              </w:rPr>
              <w:t>in arrest operations</w:t>
            </w:r>
            <w:r>
              <w:rPr>
                <w:rFonts w:cstheme="minorHAnsi"/>
                <w:color w:val="000000"/>
                <w:sz w:val="20"/>
                <w:szCs w:val="20"/>
              </w:rPr>
              <w:t xml:space="preserve">. </w:t>
            </w:r>
            <w:r w:rsidRPr="009D551D">
              <w:rPr>
                <w:rStyle w:val="sfbbfee58"/>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63" w:history="1">
              <w:r w:rsidR="00C17616" w:rsidRPr="008B7825">
                <w:rPr>
                  <w:rStyle w:val="Hyperlink"/>
                  <w:b w:val="0"/>
                  <w:bCs w:val="0"/>
                  <w:sz w:val="20"/>
                  <w:szCs w:val="20"/>
                </w:rPr>
                <w:t>CM/ResDH(2016)81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BGR / </w:t>
            </w:r>
            <w:r w:rsidRPr="001233A4">
              <w:rPr>
                <w:rFonts w:cstheme="minorHAnsi"/>
                <w:b/>
                <w:sz w:val="20"/>
                <w:szCs w:val="20"/>
              </w:rPr>
              <w:t>Velyo Velev</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233A4">
              <w:rPr>
                <w:rFonts w:cstheme="minorHAnsi"/>
                <w:b/>
                <w:sz w:val="20"/>
                <w:szCs w:val="20"/>
              </w:rPr>
              <w:t>16032/07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27/08/2014</w:t>
            </w:r>
          </w:p>
          <w:p w:rsidR="00C17616" w:rsidRPr="001233A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233A4">
              <w:rPr>
                <w:rFonts w:cstheme="minorHAnsi"/>
                <w:sz w:val="20"/>
                <w:szCs w:val="20"/>
              </w:rPr>
              <w:t>27/05/2014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education: </w:t>
            </w:r>
            <w:r>
              <w:rPr>
                <w:rFonts w:cstheme="minorHAnsi"/>
                <w:i/>
                <w:color w:val="000000"/>
                <w:sz w:val="20"/>
                <w:szCs w:val="20"/>
              </w:rPr>
              <w:t>Disproportionate interference due to r</w:t>
            </w:r>
            <w:r w:rsidRPr="001233A4">
              <w:rPr>
                <w:rFonts w:cstheme="minorHAnsi"/>
                <w:i/>
                <w:color w:val="000000"/>
                <w:sz w:val="20"/>
                <w:szCs w:val="20"/>
              </w:rPr>
              <w:t xml:space="preserve">efusal to enrol the applicant in the Stara Zagora Prison School </w:t>
            </w:r>
            <w:r>
              <w:rPr>
                <w:rFonts w:cstheme="minorHAnsi"/>
                <w:i/>
                <w:color w:val="000000"/>
                <w:sz w:val="20"/>
                <w:szCs w:val="20"/>
              </w:rPr>
              <w:t>(</w:t>
            </w:r>
            <w:r w:rsidRPr="001233A4">
              <w:rPr>
                <w:rFonts w:cstheme="minorHAnsi"/>
                <w:i/>
                <w:color w:val="000000"/>
                <w:sz w:val="20"/>
                <w:szCs w:val="20"/>
              </w:rPr>
              <w:t xml:space="preserve">Article 2 of Protocol No. 1). </w:t>
            </w:r>
          </w:p>
        </w:tc>
        <w:tc>
          <w:tcPr>
            <w:tcW w:w="5421" w:type="dxa"/>
            <w:tcMar>
              <w:top w:w="113" w:type="dxa"/>
              <w:bottom w:w="113" w:type="dxa"/>
            </w:tcMar>
          </w:tcPr>
          <w:p w:rsidR="00C17616" w:rsidRPr="005E7D99" w:rsidRDefault="00C17616" w:rsidP="004363F1">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sidRPr="001233A4">
              <w:rPr>
                <w:rFonts w:cstheme="minorHAnsi"/>
                <w:color w:val="000000"/>
                <w:sz w:val="20"/>
                <w:szCs w:val="20"/>
              </w:rPr>
              <w:t>The applicant was released from prison.</w:t>
            </w:r>
            <w:r>
              <w:rPr>
                <w:rFonts w:cstheme="minorHAnsi"/>
                <w:color w:val="000000"/>
                <w:sz w:val="20"/>
                <w:szCs w:val="20"/>
              </w:rPr>
              <w:t xml:space="preserve"> U</w:t>
            </w:r>
            <w:r w:rsidRPr="005E7D99">
              <w:rPr>
                <w:rFonts w:cstheme="minorHAnsi"/>
                <w:color w:val="000000"/>
                <w:sz w:val="20"/>
                <w:szCs w:val="20"/>
              </w:rPr>
              <w:t>nder the Execution of Punishments and Detention in Remand Act 2009 all persons deprived of their liberty, including persons detained on remand, shall have access to educational, training,</w:t>
            </w:r>
            <w:r>
              <w:rPr>
                <w:rFonts w:cstheme="minorHAnsi"/>
                <w:color w:val="000000"/>
                <w:sz w:val="20"/>
                <w:szCs w:val="20"/>
              </w:rPr>
              <w:t xml:space="preserve"> and qualification activities. Further a</w:t>
            </w:r>
            <w:r w:rsidRPr="005E7D99">
              <w:rPr>
                <w:rFonts w:cstheme="minorHAnsi"/>
                <w:color w:val="000000"/>
                <w:sz w:val="20"/>
                <w:szCs w:val="20"/>
              </w:rPr>
              <w:t xml:space="preserve">mendments to </w:t>
            </w:r>
            <w:r>
              <w:rPr>
                <w:rFonts w:cstheme="minorHAnsi"/>
                <w:color w:val="000000"/>
                <w:sz w:val="20"/>
                <w:szCs w:val="20"/>
              </w:rPr>
              <w:t xml:space="preserve">clarify and explicit </w:t>
            </w:r>
            <w:r w:rsidRPr="005E7D99">
              <w:rPr>
                <w:rFonts w:cstheme="minorHAnsi"/>
                <w:color w:val="000000"/>
                <w:sz w:val="20"/>
                <w:szCs w:val="20"/>
              </w:rPr>
              <w:t xml:space="preserve">the legislative framework </w:t>
            </w:r>
            <w:r>
              <w:rPr>
                <w:rFonts w:cstheme="minorHAnsi"/>
                <w:color w:val="000000"/>
                <w:sz w:val="20"/>
                <w:szCs w:val="20"/>
              </w:rPr>
              <w:t xml:space="preserve">were </w:t>
            </w:r>
            <w:r w:rsidRPr="005E7D99">
              <w:rPr>
                <w:rFonts w:cstheme="minorHAnsi"/>
                <w:color w:val="000000"/>
                <w:sz w:val="20"/>
                <w:szCs w:val="20"/>
              </w:rPr>
              <w:t xml:space="preserve">adopted </w:t>
            </w:r>
            <w:r>
              <w:rPr>
                <w:rFonts w:cstheme="minorHAnsi"/>
                <w:color w:val="000000"/>
                <w:sz w:val="20"/>
                <w:szCs w:val="20"/>
              </w:rPr>
              <w:t xml:space="preserve">in 2015 </w:t>
            </w:r>
            <w:r w:rsidRPr="005E7D99">
              <w:rPr>
                <w:rFonts w:cstheme="minorHAnsi"/>
                <w:color w:val="000000"/>
                <w:sz w:val="20"/>
                <w:szCs w:val="20"/>
              </w:rPr>
              <w:t xml:space="preserve">and will enter into force </w:t>
            </w:r>
            <w:r>
              <w:rPr>
                <w:rFonts w:cstheme="minorHAnsi"/>
                <w:color w:val="000000"/>
                <w:sz w:val="20"/>
                <w:szCs w:val="20"/>
              </w:rPr>
              <w:t xml:space="preserve">in </w:t>
            </w:r>
            <w:r w:rsidRPr="005E7D99">
              <w:rPr>
                <w:rFonts w:cstheme="minorHAnsi"/>
                <w:color w:val="000000"/>
                <w:sz w:val="20"/>
                <w:szCs w:val="20"/>
              </w:rPr>
              <w:t>August 2016</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64" w:history="1">
              <w:r w:rsidR="00C17616" w:rsidRPr="00792C90">
                <w:rPr>
                  <w:rStyle w:val="Hyperlink"/>
                  <w:b w:val="0"/>
                  <w:bCs w:val="0"/>
                  <w:sz w:val="20"/>
                  <w:szCs w:val="20"/>
                </w:rPr>
                <w:t>CM/ResDH(2016)38</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w:t>
            </w:r>
            <w:r w:rsidRPr="004B62BA">
              <w:rPr>
                <w:rFonts w:cstheme="minorHAnsi"/>
                <w:b/>
                <w:sz w:val="20"/>
                <w:szCs w:val="20"/>
              </w:rPr>
              <w:t>Ajdarić</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20883/09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04/06/2012</w:t>
            </w:r>
          </w:p>
          <w:p w:rsidR="00C17616" w:rsidRPr="004B62B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B62BA">
              <w:rPr>
                <w:rFonts w:cstheme="minorHAnsi"/>
                <w:sz w:val="20"/>
                <w:szCs w:val="20"/>
              </w:rPr>
              <w:t>13/12/2011</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522F78">
              <w:rPr>
                <w:rFonts w:cstheme="minorHAnsi"/>
                <w:i/>
                <w:color w:val="000000"/>
                <w:sz w:val="20"/>
                <w:szCs w:val="20"/>
              </w:rPr>
              <w:t xml:space="preserve">Denial of a fair trial; conviction </w:t>
            </w:r>
            <w:r>
              <w:rPr>
                <w:rFonts w:cstheme="minorHAnsi"/>
                <w:i/>
                <w:color w:val="000000"/>
                <w:sz w:val="20"/>
                <w:szCs w:val="20"/>
              </w:rPr>
              <w:lastRenderedPageBreak/>
              <w:t xml:space="preserve">of a Bosnian national </w:t>
            </w:r>
            <w:r w:rsidRPr="00522F78">
              <w:rPr>
                <w:rFonts w:cstheme="minorHAnsi"/>
                <w:i/>
                <w:color w:val="000000"/>
                <w:sz w:val="20"/>
                <w:szCs w:val="20"/>
              </w:rPr>
              <w:t>for murder solely on the basis of hearsay evidence and contradictory statements of a witness suffering from</w:t>
            </w:r>
            <w:r>
              <w:rPr>
                <w:rFonts w:cstheme="minorHAnsi"/>
                <w:i/>
                <w:color w:val="000000"/>
                <w:sz w:val="20"/>
                <w:szCs w:val="20"/>
              </w:rPr>
              <w:t xml:space="preserve"> mental illness</w:t>
            </w:r>
            <w:r w:rsidRPr="00522F78">
              <w:rPr>
                <w:rFonts w:cstheme="minorHAnsi"/>
                <w:i/>
                <w:color w:val="000000"/>
                <w:sz w:val="20"/>
                <w:szCs w:val="20"/>
              </w:rPr>
              <w:t xml:space="preserve">; </w:t>
            </w:r>
            <w:r>
              <w:rPr>
                <w:rFonts w:cstheme="minorHAnsi"/>
                <w:i/>
                <w:color w:val="000000"/>
                <w:sz w:val="20"/>
                <w:szCs w:val="20"/>
              </w:rPr>
              <w:t xml:space="preserve">the </w:t>
            </w:r>
            <w:r w:rsidRPr="00522F78">
              <w:rPr>
                <w:rFonts w:cstheme="minorHAnsi"/>
                <w:i/>
                <w:color w:val="000000"/>
                <w:sz w:val="20"/>
                <w:szCs w:val="20"/>
              </w:rPr>
              <w:t xml:space="preserve">respondent State was requested </w:t>
            </w:r>
            <w:r>
              <w:rPr>
                <w:rFonts w:cstheme="minorHAnsi"/>
                <w:i/>
                <w:color w:val="000000"/>
                <w:sz w:val="20"/>
                <w:szCs w:val="20"/>
              </w:rPr>
              <w:t xml:space="preserve">by the ECHR </w:t>
            </w:r>
            <w:r w:rsidRPr="00522F78">
              <w:rPr>
                <w:rFonts w:cstheme="minorHAnsi"/>
                <w:i/>
                <w:color w:val="000000"/>
                <w:sz w:val="20"/>
                <w:szCs w:val="20"/>
              </w:rPr>
              <w:t>to</w:t>
            </w:r>
            <w:r>
              <w:rPr>
                <w:rFonts w:cstheme="minorHAnsi"/>
                <w:i/>
                <w:color w:val="000000"/>
                <w:sz w:val="20"/>
                <w:szCs w:val="20"/>
              </w:rPr>
              <w:t xml:space="preserve"> secure </w:t>
            </w:r>
            <w:r w:rsidRPr="00522F78">
              <w:rPr>
                <w:rFonts w:cstheme="minorHAnsi"/>
                <w:i/>
                <w:color w:val="000000"/>
                <w:sz w:val="20"/>
                <w:szCs w:val="20"/>
              </w:rPr>
              <w:t>the reopening of the impugned criminal proceedings until 4 December 2012 at the latest. (Article 6 §1)</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w:t>
            </w:r>
            <w:r w:rsidRPr="00522F78">
              <w:rPr>
                <w:rFonts w:cstheme="minorHAnsi"/>
                <w:color w:val="000000"/>
                <w:sz w:val="20"/>
                <w:szCs w:val="20"/>
              </w:rPr>
              <w:t>impugned procee</w:t>
            </w:r>
            <w:r>
              <w:rPr>
                <w:rFonts w:cstheme="minorHAnsi"/>
                <w:color w:val="000000"/>
                <w:sz w:val="20"/>
                <w:szCs w:val="20"/>
              </w:rPr>
              <w:t>dings were reopened on 30/08/</w:t>
            </w:r>
            <w:r w:rsidRPr="00522F78">
              <w:rPr>
                <w:rFonts w:cstheme="minorHAnsi"/>
                <w:color w:val="000000"/>
                <w:sz w:val="20"/>
                <w:szCs w:val="20"/>
              </w:rPr>
              <w:t>2012</w:t>
            </w:r>
            <w:r>
              <w:rPr>
                <w:rFonts w:cstheme="minorHAnsi"/>
                <w:color w:val="000000"/>
                <w:sz w:val="20"/>
                <w:szCs w:val="20"/>
              </w:rPr>
              <w:t xml:space="preserve"> on request of the applicant, who was serving his sentence in </w:t>
            </w:r>
            <w:r>
              <w:rPr>
                <w:rFonts w:cstheme="minorHAnsi"/>
                <w:color w:val="000000"/>
                <w:sz w:val="20"/>
                <w:szCs w:val="20"/>
              </w:rPr>
              <w:lastRenderedPageBreak/>
              <w:t>Bosnia</w:t>
            </w:r>
            <w:r w:rsidRPr="00522F78">
              <w:rPr>
                <w:rFonts w:cstheme="minorHAnsi"/>
                <w:color w:val="000000"/>
                <w:sz w:val="20"/>
                <w:szCs w:val="20"/>
              </w:rPr>
              <w:t xml:space="preserve">. </w:t>
            </w:r>
            <w:r>
              <w:rPr>
                <w:rFonts w:cstheme="minorHAnsi"/>
                <w:color w:val="000000"/>
                <w:sz w:val="20"/>
                <w:szCs w:val="20"/>
              </w:rPr>
              <w:t>The execution of the sentence was stayed and a fresh detention order issued by the competent domestic court. T</w:t>
            </w:r>
            <w:r w:rsidRPr="00522F78">
              <w:rPr>
                <w:rFonts w:cstheme="minorHAnsi"/>
                <w:color w:val="000000"/>
                <w:sz w:val="20"/>
                <w:szCs w:val="20"/>
              </w:rPr>
              <w:t>he authorities of Bosnia and Herzegovina</w:t>
            </w:r>
            <w:r>
              <w:rPr>
                <w:rFonts w:cstheme="minorHAnsi"/>
                <w:color w:val="000000"/>
                <w:sz w:val="20"/>
                <w:szCs w:val="20"/>
              </w:rPr>
              <w:t xml:space="preserve"> </w:t>
            </w:r>
            <w:r w:rsidRPr="00522F78">
              <w:rPr>
                <w:rFonts w:cstheme="minorHAnsi"/>
                <w:color w:val="000000"/>
                <w:sz w:val="20"/>
                <w:szCs w:val="20"/>
              </w:rPr>
              <w:t>declined to extradite the applicant, who was</w:t>
            </w:r>
            <w:r>
              <w:rPr>
                <w:rFonts w:cstheme="minorHAnsi"/>
                <w:color w:val="000000"/>
                <w:sz w:val="20"/>
                <w:szCs w:val="20"/>
              </w:rPr>
              <w:t xml:space="preserve"> released in January 2013</w:t>
            </w:r>
            <w:r w:rsidRPr="00522F78">
              <w:rPr>
                <w:rFonts w:cstheme="minorHAnsi"/>
                <w:color w:val="000000"/>
                <w:sz w:val="20"/>
                <w:szCs w:val="20"/>
              </w:rPr>
              <w:t xml:space="preserve">. </w:t>
            </w:r>
            <w:r>
              <w:rPr>
                <w:rFonts w:cstheme="minorHAnsi"/>
                <w:color w:val="000000"/>
                <w:sz w:val="20"/>
                <w:szCs w:val="20"/>
              </w:rPr>
              <w:t>In view of his</w:t>
            </w:r>
            <w:r w:rsidRPr="00522F78">
              <w:rPr>
                <w:rFonts w:cstheme="minorHAnsi"/>
                <w:color w:val="000000"/>
                <w:sz w:val="20"/>
                <w:szCs w:val="20"/>
              </w:rPr>
              <w:t xml:space="preserve"> </w:t>
            </w:r>
            <w:r>
              <w:rPr>
                <w:rFonts w:cstheme="minorHAnsi"/>
                <w:color w:val="000000"/>
                <w:sz w:val="20"/>
                <w:szCs w:val="20"/>
              </w:rPr>
              <w:t>subsequent absconding and</w:t>
            </w:r>
            <w:r w:rsidRPr="00522F78">
              <w:rPr>
                <w:rFonts w:cstheme="minorHAnsi"/>
                <w:color w:val="000000"/>
                <w:sz w:val="20"/>
                <w:szCs w:val="20"/>
              </w:rPr>
              <w:t xml:space="preserve"> </w:t>
            </w:r>
            <w:r>
              <w:rPr>
                <w:rFonts w:cstheme="minorHAnsi"/>
                <w:color w:val="000000"/>
                <w:sz w:val="20"/>
                <w:szCs w:val="20"/>
              </w:rPr>
              <w:t xml:space="preserve">unknown </w:t>
            </w:r>
            <w:r w:rsidRPr="00522F78">
              <w:rPr>
                <w:rFonts w:cstheme="minorHAnsi"/>
                <w:color w:val="000000"/>
                <w:sz w:val="20"/>
                <w:szCs w:val="20"/>
              </w:rPr>
              <w:t xml:space="preserve">whereabouts, the </w:t>
            </w:r>
            <w:r>
              <w:rPr>
                <w:rFonts w:cstheme="minorHAnsi"/>
                <w:color w:val="000000"/>
                <w:sz w:val="20"/>
                <w:szCs w:val="20"/>
              </w:rPr>
              <w:t xml:space="preserve">court summons could not be served and the </w:t>
            </w:r>
            <w:r w:rsidRPr="00522F78">
              <w:rPr>
                <w:rFonts w:cstheme="minorHAnsi"/>
                <w:color w:val="000000"/>
                <w:sz w:val="20"/>
                <w:szCs w:val="20"/>
              </w:rPr>
              <w:t xml:space="preserve">reopened proceedings </w:t>
            </w:r>
            <w:r>
              <w:rPr>
                <w:rFonts w:cstheme="minorHAnsi"/>
                <w:color w:val="000000"/>
                <w:sz w:val="20"/>
                <w:szCs w:val="20"/>
              </w:rPr>
              <w:t xml:space="preserve">not be brought </w:t>
            </w:r>
            <w:r w:rsidRPr="00522F78">
              <w:rPr>
                <w:rFonts w:cstheme="minorHAnsi"/>
                <w:color w:val="000000"/>
                <w:sz w:val="20"/>
                <w:szCs w:val="20"/>
              </w:rPr>
              <w:t>to an end.</w:t>
            </w:r>
            <w:r>
              <w:rPr>
                <w:rFonts w:cstheme="minorHAnsi"/>
                <w:color w:val="000000"/>
                <w:sz w:val="20"/>
                <w:szCs w:val="20"/>
              </w:rPr>
              <w:t xml:space="preserve"> Change in domestic courts’ case-law, confirmed by the </w:t>
            </w:r>
            <w:r w:rsidRPr="00522F78">
              <w:rPr>
                <w:rFonts w:cstheme="minorHAnsi"/>
                <w:color w:val="000000"/>
                <w:sz w:val="20"/>
                <w:szCs w:val="20"/>
              </w:rPr>
              <w:t xml:space="preserve">Constitutional Court </w:t>
            </w:r>
            <w:r>
              <w:rPr>
                <w:rFonts w:cstheme="minorHAnsi"/>
                <w:color w:val="000000"/>
                <w:sz w:val="20"/>
                <w:szCs w:val="20"/>
              </w:rPr>
              <w:t xml:space="preserve">with its references to the present </w:t>
            </w:r>
            <w:r w:rsidRPr="00522F78">
              <w:rPr>
                <w:rFonts w:cstheme="minorHAnsi"/>
                <w:color w:val="000000"/>
                <w:sz w:val="20"/>
                <w:szCs w:val="20"/>
              </w:rPr>
              <w:t xml:space="preserve">case </w:t>
            </w:r>
            <w:r>
              <w:rPr>
                <w:rFonts w:cstheme="minorHAnsi"/>
                <w:color w:val="000000"/>
                <w:sz w:val="20"/>
                <w:szCs w:val="20"/>
              </w:rPr>
              <w:t xml:space="preserve">underlining the need to secure the </w:t>
            </w:r>
            <w:r w:rsidRPr="00522F78">
              <w:rPr>
                <w:rFonts w:cstheme="minorHAnsi"/>
                <w:color w:val="000000"/>
                <w:sz w:val="20"/>
                <w:szCs w:val="20"/>
              </w:rPr>
              <w:t>proper adducing of evidence in trials.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65" w:history="1">
              <w:r w:rsidR="00C17616" w:rsidRPr="00657FF1">
                <w:rPr>
                  <w:rStyle w:val="Hyperlink"/>
                  <w:b w:val="0"/>
                  <w:bCs w:val="0"/>
                  <w:sz w:val="20"/>
                  <w:szCs w:val="20"/>
                </w:rPr>
                <w:t>CM/ResDH(2016)57</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CRO / </w:t>
            </w:r>
            <w:r w:rsidRPr="00325AF3">
              <w:rPr>
                <w:rFonts w:cstheme="minorHAnsi"/>
                <w:b/>
                <w:sz w:val="20"/>
                <w:szCs w:val="20"/>
              </w:rPr>
              <w:t>Omerović (No. 2)</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25AF3">
              <w:rPr>
                <w:rFonts w:cstheme="minorHAnsi"/>
                <w:b/>
                <w:sz w:val="20"/>
                <w:szCs w:val="20"/>
              </w:rPr>
              <w:t>22980/09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25AF3">
              <w:rPr>
                <w:rFonts w:cstheme="minorHAnsi"/>
                <w:b/>
                <w:sz w:val="20"/>
                <w:szCs w:val="20"/>
              </w:rPr>
              <w:t>14/04/2014</w:t>
            </w:r>
          </w:p>
          <w:p w:rsidR="00C17616" w:rsidRPr="00325AF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25AF3">
              <w:rPr>
                <w:rFonts w:cstheme="minorHAnsi"/>
                <w:sz w:val="20"/>
                <w:szCs w:val="20"/>
              </w:rPr>
              <w:t>05/12/2013</w:t>
            </w:r>
          </w:p>
        </w:tc>
        <w:tc>
          <w:tcPr>
            <w:tcW w:w="3509" w:type="dxa"/>
            <w:tcMar>
              <w:top w:w="113" w:type="dxa"/>
              <w:bottom w:w="113" w:type="dxa"/>
            </w:tcMar>
          </w:tcPr>
          <w:p w:rsidR="00C17616" w:rsidRPr="00DE1A0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AC7C5E">
              <w:rPr>
                <w:rFonts w:cstheme="minorHAnsi"/>
                <w:i/>
                <w:color w:val="000000"/>
                <w:sz w:val="20"/>
                <w:szCs w:val="20"/>
              </w:rPr>
              <w:t>Denial of</w:t>
            </w:r>
            <w:r>
              <w:rPr>
                <w:rFonts w:cstheme="minorHAnsi"/>
                <w:b/>
                <w:i/>
                <w:color w:val="000000"/>
                <w:sz w:val="20"/>
                <w:szCs w:val="20"/>
              </w:rPr>
              <w:t xml:space="preserve"> </w:t>
            </w:r>
            <w:r w:rsidRPr="00DE1A05">
              <w:rPr>
                <w:rFonts w:cstheme="minorHAnsi"/>
                <w:i/>
                <w:color w:val="000000"/>
                <w:sz w:val="20"/>
                <w:szCs w:val="20"/>
              </w:rPr>
              <w:t>access to the Supreme Court, which rejected their appeal on points of law on the ground that they were not entitled to lodge it on their own behalf without being represented by an attorney, even though one applicant was hi</w:t>
            </w:r>
            <w:r>
              <w:rPr>
                <w:rFonts w:cstheme="minorHAnsi"/>
                <w:i/>
                <w:color w:val="000000"/>
                <w:sz w:val="20"/>
                <w:szCs w:val="20"/>
              </w:rPr>
              <w:t>mself an attorney. (Article 6§1)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proceedings was granted and </w:t>
            </w:r>
            <w:r w:rsidRPr="00AC7C5E">
              <w:rPr>
                <w:rFonts w:cstheme="minorHAnsi"/>
                <w:color w:val="000000"/>
                <w:sz w:val="20"/>
                <w:szCs w:val="20"/>
              </w:rPr>
              <w:t>the applicants'</w:t>
            </w:r>
            <w:r>
              <w:rPr>
                <w:rFonts w:cstheme="minorHAnsi"/>
                <w:color w:val="000000"/>
                <w:sz w:val="20"/>
                <w:szCs w:val="20"/>
              </w:rPr>
              <w:t xml:space="preserve"> appeal on points of law examined. Isolated omission by the Supreme Court. . </w:t>
            </w:r>
            <w:r w:rsidRPr="00185598">
              <w:rPr>
                <w:rFonts w:cstheme="minorHAnsi"/>
                <w:sz w:val="20"/>
                <w:szCs w:val="20"/>
              </w:rPr>
              <w:t>The judgment was transla</w:t>
            </w:r>
            <w:r>
              <w:rPr>
                <w:rFonts w:cstheme="minorHAnsi"/>
                <w:sz w:val="20"/>
                <w:szCs w:val="20"/>
              </w:rPr>
              <w:t>ted, published and disseminated. A</w:t>
            </w:r>
            <w:r w:rsidRPr="006D538C">
              <w:rPr>
                <w:rFonts w:cstheme="minorHAnsi"/>
                <w:sz w:val="20"/>
                <w:szCs w:val="20"/>
              </w:rPr>
              <w:t>n</w:t>
            </w:r>
            <w:r>
              <w:rPr>
                <w:rFonts w:cstheme="minorHAnsi"/>
                <w:sz w:val="20"/>
                <w:szCs w:val="20"/>
              </w:rPr>
              <w:t xml:space="preserve"> </w:t>
            </w:r>
            <w:r w:rsidRPr="006D538C">
              <w:rPr>
                <w:rFonts w:cstheme="minorHAnsi"/>
                <w:sz w:val="20"/>
                <w:szCs w:val="20"/>
              </w:rPr>
              <w:t xml:space="preserve">effective remedy was put in place </w:t>
            </w:r>
            <w:r>
              <w:rPr>
                <w:rFonts w:cstheme="minorHAnsi"/>
                <w:sz w:val="20"/>
                <w:szCs w:val="20"/>
              </w:rPr>
              <w:t xml:space="preserve">through a change of </w:t>
            </w:r>
            <w:r w:rsidRPr="006D538C">
              <w:rPr>
                <w:rFonts w:cstheme="minorHAnsi"/>
                <w:sz w:val="20"/>
                <w:szCs w:val="20"/>
              </w:rPr>
              <w:t xml:space="preserve">the Constitutional </w:t>
            </w:r>
            <w:r>
              <w:rPr>
                <w:rFonts w:cstheme="minorHAnsi"/>
                <w:sz w:val="20"/>
                <w:szCs w:val="20"/>
              </w:rPr>
              <w:t xml:space="preserve">Court’s </w:t>
            </w:r>
            <w:r w:rsidRPr="006D538C">
              <w:rPr>
                <w:rFonts w:cstheme="minorHAnsi"/>
                <w:sz w:val="20"/>
                <w:szCs w:val="20"/>
              </w:rPr>
              <w:t>case-law on the admissibility of</w:t>
            </w:r>
            <w:r>
              <w:rPr>
                <w:rFonts w:cstheme="minorHAnsi"/>
                <w:sz w:val="20"/>
                <w:szCs w:val="20"/>
              </w:rPr>
              <w:t xml:space="preserve"> </w:t>
            </w:r>
            <w:r w:rsidRPr="006D538C">
              <w:rPr>
                <w:rFonts w:cstheme="minorHAnsi"/>
                <w:sz w:val="20"/>
                <w:szCs w:val="20"/>
              </w:rPr>
              <w:t>similar constitutional complaints.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66" w:history="1">
              <w:r w:rsidR="00C17616" w:rsidRPr="00D54581">
                <w:rPr>
                  <w:rStyle w:val="Hyperlink"/>
                  <w:b w:val="0"/>
                  <w:bCs w:val="0"/>
                  <w:sz w:val="20"/>
                  <w:szCs w:val="20"/>
                </w:rPr>
                <w:t>CM/ResDH(2016)186</w:t>
              </w:r>
            </w:hyperlink>
          </w:p>
        </w:tc>
        <w:tc>
          <w:tcPr>
            <w:tcW w:w="1560" w:type="dxa"/>
            <w:tcMar>
              <w:top w:w="113" w:type="dxa"/>
              <w:bottom w:w="113" w:type="dxa"/>
            </w:tcMar>
          </w:tcPr>
          <w:p w:rsidR="00C17616" w:rsidRDefault="00C17616" w:rsidP="000A61B0">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CRO / Pavlovic and Others </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13274/11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02/07/2015</w:t>
            </w:r>
          </w:p>
          <w:p w:rsidR="00C17616" w:rsidRPr="000A61B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A61B0">
              <w:rPr>
                <w:rFonts w:cstheme="minorHAnsi"/>
                <w:sz w:val="20"/>
                <w:szCs w:val="20"/>
              </w:rPr>
              <w:t>02/04/2015</w:t>
            </w:r>
          </w:p>
        </w:tc>
        <w:tc>
          <w:tcPr>
            <w:tcW w:w="3509" w:type="dxa"/>
            <w:tcMar>
              <w:top w:w="113" w:type="dxa"/>
              <w:bottom w:w="113" w:type="dxa"/>
            </w:tcMar>
          </w:tcPr>
          <w:p w:rsidR="00C17616" w:rsidRDefault="00C17616" w:rsidP="008C69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D54581">
              <w:rPr>
                <w:i/>
              </w:rPr>
              <w:t>D</w:t>
            </w:r>
            <w:r w:rsidRPr="00D54581">
              <w:rPr>
                <w:rFonts w:cstheme="minorHAnsi"/>
                <w:i/>
                <w:color w:val="000000"/>
                <w:sz w:val="20"/>
                <w:szCs w:val="20"/>
              </w:rPr>
              <w:t>ismissal of the applicants' request for reimbursement of costs</w:t>
            </w:r>
            <w:r>
              <w:rPr>
                <w:rFonts w:cstheme="minorHAnsi"/>
                <w:i/>
                <w:color w:val="000000"/>
                <w:sz w:val="20"/>
                <w:szCs w:val="20"/>
              </w:rPr>
              <w:t xml:space="preserve"> </w:t>
            </w:r>
            <w:r w:rsidRPr="00D54581">
              <w:rPr>
                <w:rFonts w:cstheme="minorHAnsi"/>
                <w:i/>
                <w:color w:val="000000"/>
                <w:sz w:val="20"/>
                <w:szCs w:val="20"/>
              </w:rPr>
              <w:t>of proceedings</w:t>
            </w:r>
            <w:r>
              <w:rPr>
                <w:rFonts w:cstheme="minorHAnsi"/>
                <w:i/>
                <w:color w:val="000000"/>
                <w:sz w:val="20"/>
                <w:szCs w:val="20"/>
              </w:rPr>
              <w:t xml:space="preserve"> by competent domestic court</w:t>
            </w:r>
            <w:r w:rsidRPr="00D54581">
              <w:rPr>
                <w:rFonts w:cstheme="minorHAnsi"/>
                <w:i/>
                <w:color w:val="000000"/>
                <w:sz w:val="20"/>
                <w:szCs w:val="20"/>
              </w:rPr>
              <w:t>, which overlooked the applicant's itemised claim submitted at the hearing</w:t>
            </w:r>
            <w:r>
              <w:rPr>
                <w:rFonts w:cstheme="minorHAnsi"/>
                <w:i/>
                <w:color w:val="000000"/>
                <w:sz w:val="20"/>
                <w:szCs w:val="20"/>
              </w:rPr>
              <w:t xml:space="preserve"> and </w:t>
            </w:r>
            <w:r w:rsidRPr="00D54581">
              <w:rPr>
                <w:rFonts w:cstheme="minorHAnsi"/>
                <w:i/>
                <w:color w:val="000000"/>
                <w:sz w:val="20"/>
                <w:szCs w:val="20"/>
              </w:rPr>
              <w:t xml:space="preserve">thereby omitted </w:t>
            </w:r>
            <w:r>
              <w:rPr>
                <w:rFonts w:cstheme="minorHAnsi"/>
                <w:i/>
                <w:color w:val="000000"/>
                <w:sz w:val="20"/>
                <w:szCs w:val="20"/>
              </w:rPr>
              <w:t>to</w:t>
            </w:r>
            <w:r w:rsidRPr="00D54581">
              <w:rPr>
                <w:rFonts w:cstheme="minorHAnsi"/>
                <w:i/>
                <w:color w:val="000000"/>
                <w:sz w:val="20"/>
                <w:szCs w:val="20"/>
              </w:rPr>
              <w:t xml:space="preserve"> conduct a proper and reasonable examination of the applicants' submissions</w:t>
            </w:r>
            <w:r>
              <w:rPr>
                <w:rFonts w:cstheme="minorHAnsi"/>
                <w:i/>
                <w:color w:val="000000"/>
                <w:sz w:val="20"/>
                <w:szCs w:val="20"/>
              </w:rPr>
              <w:t>.</w:t>
            </w:r>
            <w:r w:rsidRPr="00D54581">
              <w:rPr>
                <w:rFonts w:cstheme="minorHAnsi"/>
                <w:i/>
                <w:color w:val="000000"/>
                <w:sz w:val="20"/>
                <w:szCs w:val="20"/>
              </w:rPr>
              <w:t xml:space="preserve"> (Article 6 §1)</w:t>
            </w:r>
          </w:p>
        </w:tc>
        <w:tc>
          <w:tcPr>
            <w:tcW w:w="5421" w:type="dxa"/>
            <w:tcMar>
              <w:top w:w="113" w:type="dxa"/>
              <w:bottom w:w="113" w:type="dxa"/>
            </w:tcMar>
          </w:tcPr>
          <w:p w:rsidR="00C17616" w:rsidRDefault="00C17616" w:rsidP="00D5458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A61B0">
              <w:rPr>
                <w:rFonts w:cstheme="minorHAnsi"/>
                <w:color w:val="000000"/>
                <w:sz w:val="20"/>
                <w:szCs w:val="20"/>
              </w:rPr>
              <w:t xml:space="preserve">The </w:t>
            </w:r>
            <w:r>
              <w:rPr>
                <w:rFonts w:cstheme="minorHAnsi"/>
                <w:color w:val="000000"/>
                <w:sz w:val="20"/>
                <w:szCs w:val="20"/>
              </w:rPr>
              <w:t xml:space="preserve">domestic </w:t>
            </w:r>
            <w:r w:rsidRPr="000A61B0">
              <w:rPr>
                <w:rFonts w:cstheme="minorHAnsi"/>
                <w:color w:val="000000"/>
                <w:sz w:val="20"/>
                <w:szCs w:val="20"/>
              </w:rPr>
              <w:t>Civil Court granted reopening and examined the applicants'</w:t>
            </w:r>
            <w:r>
              <w:rPr>
                <w:rFonts w:cstheme="minorHAnsi"/>
                <w:color w:val="000000"/>
                <w:sz w:val="20"/>
                <w:szCs w:val="20"/>
              </w:rPr>
              <w:t xml:space="preserve"> </w:t>
            </w:r>
            <w:r w:rsidRPr="000A61B0">
              <w:rPr>
                <w:rFonts w:cstheme="minorHAnsi"/>
                <w:color w:val="000000"/>
                <w:sz w:val="20"/>
                <w:szCs w:val="20"/>
              </w:rPr>
              <w:t>request for reimbursement of the costs of proceedings.</w:t>
            </w:r>
            <w:r>
              <w:rPr>
                <w:rFonts w:cstheme="minorHAnsi"/>
                <w:color w:val="000000"/>
                <w:sz w:val="20"/>
                <w:szCs w:val="20"/>
              </w:rPr>
              <w:t xml:space="preserve"> Isolated event.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67" w:history="1">
              <w:r w:rsidR="00C17616" w:rsidRPr="008C69E7">
                <w:rPr>
                  <w:rStyle w:val="Hyperlink"/>
                  <w:b w:val="0"/>
                  <w:bCs w:val="0"/>
                  <w:sz w:val="20"/>
                  <w:szCs w:val="20"/>
                </w:rPr>
                <w:t>CM/ResDH(2016)</w:t>
              </w:r>
              <w:r w:rsidR="00C17616" w:rsidRPr="008C69E7">
                <w:rPr>
                  <w:rStyle w:val="Hyperlink"/>
                  <w:b w:val="0"/>
                  <w:bCs w:val="0"/>
                  <w:sz w:val="20"/>
                  <w:szCs w:val="20"/>
                </w:rPr>
                <w:lastRenderedPageBreak/>
                <w:t>187</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CRO / Topcic-</w:t>
            </w:r>
            <w:r>
              <w:rPr>
                <w:rFonts w:cstheme="minorHAnsi"/>
                <w:b/>
                <w:sz w:val="20"/>
                <w:szCs w:val="20"/>
              </w:rPr>
              <w:lastRenderedPageBreak/>
              <w:t>Rosenberg</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19391/11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24/03/2014</w:t>
            </w:r>
          </w:p>
          <w:p w:rsidR="00C17616" w:rsidRPr="00C5011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14/</w:t>
            </w:r>
            <w:r w:rsidRPr="00C5011B">
              <w:rPr>
                <w:rFonts w:cstheme="minorHAnsi"/>
                <w:sz w:val="20"/>
                <w:szCs w:val="20"/>
              </w:rPr>
              <w:t>11/2013</w:t>
            </w:r>
          </w:p>
        </w:tc>
        <w:tc>
          <w:tcPr>
            <w:tcW w:w="3509" w:type="dxa"/>
            <w:tcMar>
              <w:top w:w="113" w:type="dxa"/>
              <w:bottom w:w="113" w:type="dxa"/>
            </w:tcMar>
          </w:tcPr>
          <w:p w:rsidR="00C17616" w:rsidRPr="00C5011B" w:rsidRDefault="00C17616" w:rsidP="008C69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lastRenderedPageBreak/>
              <w:t xml:space="preserve">Discrimination: </w:t>
            </w:r>
            <w:r w:rsidRPr="008C69E7">
              <w:rPr>
                <w:rFonts w:cstheme="minorHAnsi"/>
                <w:i/>
                <w:color w:val="000000"/>
                <w:sz w:val="20"/>
                <w:szCs w:val="20"/>
                <w:lang w:val="en-US"/>
              </w:rPr>
              <w:t xml:space="preserve">Refusal to grant an </w:t>
            </w:r>
            <w:r w:rsidRPr="008C69E7">
              <w:rPr>
                <w:rFonts w:cstheme="minorHAnsi"/>
                <w:i/>
                <w:color w:val="000000"/>
                <w:sz w:val="20"/>
                <w:szCs w:val="20"/>
                <w:lang w:val="en-US"/>
              </w:rPr>
              <w:lastRenderedPageBreak/>
              <w:t>adoptive mother maternity leave after the adoption of her child as opposed to a biological mother, who had such a right from the time of the birth. (Article 14 in conjunction with Article 8)</w:t>
            </w:r>
          </w:p>
        </w:tc>
        <w:tc>
          <w:tcPr>
            <w:tcW w:w="5421" w:type="dxa"/>
            <w:tcMar>
              <w:top w:w="113" w:type="dxa"/>
              <w:bottom w:w="113" w:type="dxa"/>
            </w:tcMar>
          </w:tcPr>
          <w:p w:rsidR="00C17616" w:rsidRPr="00B51234" w:rsidRDefault="00C17616" w:rsidP="008C69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Arial"/>
                <w:color w:val="000000"/>
                <w:sz w:val="20"/>
                <w:szCs w:val="20"/>
              </w:rPr>
              <w:lastRenderedPageBreak/>
              <w:t>The impugned pro</w:t>
            </w:r>
            <w:r w:rsidRPr="00B51234">
              <w:rPr>
                <w:rFonts w:cs="Arial"/>
                <w:color w:val="000000"/>
                <w:sz w:val="20"/>
                <w:szCs w:val="20"/>
              </w:rPr>
              <w:t>ceedings were reopened and d</w:t>
            </w:r>
            <w:r w:rsidRPr="00B51234">
              <w:rPr>
                <w:rFonts w:cs="Arial"/>
                <w:sz w:val="20"/>
                <w:szCs w:val="20"/>
              </w:rPr>
              <w:t xml:space="preserve">ue to passage </w:t>
            </w:r>
            <w:r w:rsidRPr="00B51234">
              <w:rPr>
                <w:rFonts w:cs="Arial"/>
                <w:sz w:val="20"/>
                <w:szCs w:val="20"/>
              </w:rPr>
              <w:lastRenderedPageBreak/>
              <w:t>of time the applicant did not request the paid adoption leave itself but only the related allowances for the period of nine months.</w:t>
            </w:r>
            <w:r>
              <w:rPr>
                <w:rFonts w:cs="Arial"/>
                <w:sz w:val="20"/>
                <w:szCs w:val="20"/>
              </w:rPr>
              <w:t xml:space="preserve"> </w:t>
            </w:r>
            <w:r>
              <w:rPr>
                <w:rFonts w:cs="Arial"/>
                <w:color w:val="000000"/>
                <w:sz w:val="20"/>
                <w:szCs w:val="20"/>
              </w:rPr>
              <w:t>Eq</w:t>
            </w:r>
            <w:r w:rsidRPr="00B51234">
              <w:rPr>
                <w:rFonts w:cs="Arial"/>
                <w:color w:val="000000"/>
                <w:sz w:val="20"/>
                <w:szCs w:val="20"/>
              </w:rPr>
              <w:t xml:space="preserve">ual treatment for the </w:t>
            </w:r>
            <w:r>
              <w:rPr>
                <w:rFonts w:cs="Arial"/>
                <w:color w:val="000000"/>
                <w:sz w:val="20"/>
                <w:szCs w:val="20"/>
              </w:rPr>
              <w:t xml:space="preserve">purposes of maternity leave was </w:t>
            </w:r>
            <w:r w:rsidRPr="00B51234">
              <w:rPr>
                <w:rFonts w:cs="Arial"/>
                <w:color w:val="000000"/>
                <w:sz w:val="20"/>
                <w:szCs w:val="20"/>
              </w:rPr>
              <w:t xml:space="preserve">granted with the enactment of the Maternity and Parental Benefits Act, which entered into force on </w:t>
            </w:r>
            <w:r>
              <w:rPr>
                <w:rFonts w:cs="Arial"/>
                <w:color w:val="000000"/>
                <w:sz w:val="20"/>
                <w:szCs w:val="20"/>
              </w:rPr>
              <w:t>01/01/</w:t>
            </w:r>
            <w:r w:rsidRPr="00B51234">
              <w:rPr>
                <w:rFonts w:cs="Arial"/>
                <w:color w:val="000000"/>
                <w:sz w:val="20"/>
                <w:szCs w:val="20"/>
              </w:rPr>
              <w:t>2009</w:t>
            </w:r>
            <w:r>
              <w:rPr>
                <w:rFonts w:cs="Arial"/>
                <w:color w:val="000000"/>
                <w:sz w:val="20"/>
                <w:szCs w:val="20"/>
              </w:rPr>
              <w:t>.</w:t>
            </w:r>
            <w:r w:rsidRPr="00B51234">
              <w:rPr>
                <w:rFonts w:cstheme="minorHAnsi"/>
                <w:sz w:val="20"/>
                <w:szCs w:val="20"/>
              </w:rPr>
              <w:t xml:space="preserve"> The judgment was translated,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68" w:history="1">
              <w:r w:rsidR="00C17616" w:rsidRPr="00573263">
                <w:rPr>
                  <w:rStyle w:val="Hyperlink"/>
                  <w:b w:val="0"/>
                  <w:bCs w:val="0"/>
                  <w:sz w:val="20"/>
                  <w:szCs w:val="20"/>
                  <w:lang w:val="en-US"/>
                </w:rPr>
                <w:t>CM/ResDH(2016)337</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CYP / Koni</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66048/09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C64E9">
              <w:rPr>
                <w:rFonts w:cstheme="minorHAnsi"/>
                <w:b/>
                <w:sz w:val="20"/>
                <w:szCs w:val="20"/>
              </w:rPr>
              <w:t>27/01/2016</w:t>
            </w:r>
          </w:p>
          <w:p w:rsidR="00C17616" w:rsidRPr="006C64E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C64E9">
              <w:rPr>
                <w:rFonts w:cstheme="minorHAnsi"/>
                <w:sz w:val="20"/>
                <w:szCs w:val="20"/>
              </w:rPr>
              <w:t>27/10/2015</w:t>
            </w:r>
          </w:p>
        </w:tc>
        <w:tc>
          <w:tcPr>
            <w:tcW w:w="3509" w:type="dxa"/>
            <w:tcMar>
              <w:top w:w="113" w:type="dxa"/>
              <w:bottom w:w="113" w:type="dxa"/>
            </w:tcMar>
          </w:tcPr>
          <w:p w:rsidR="00C17616" w:rsidRPr="009C25D0" w:rsidRDefault="00C17616" w:rsidP="006C64E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6C64E9">
              <w:rPr>
                <w:rFonts w:cstheme="minorHAnsi"/>
                <w:i/>
                <w:color w:val="000000"/>
                <w:sz w:val="20"/>
                <w:szCs w:val="20"/>
              </w:rPr>
              <w:t xml:space="preserve">Unfair divorce proceedings before the Family Court in the applicant´s absence and before her </w:t>
            </w:r>
            <w:r>
              <w:rPr>
                <w:rFonts w:cstheme="minorHAnsi"/>
                <w:i/>
                <w:color w:val="000000"/>
                <w:sz w:val="20"/>
                <w:szCs w:val="20"/>
              </w:rPr>
              <w:t xml:space="preserve">request </w:t>
            </w:r>
            <w:r w:rsidRPr="006C64E9">
              <w:rPr>
                <w:rFonts w:cstheme="minorHAnsi"/>
                <w:i/>
                <w:color w:val="000000"/>
                <w:sz w:val="20"/>
                <w:szCs w:val="20"/>
              </w:rPr>
              <w:t>for legal aid had been determined</w:t>
            </w:r>
            <w:r>
              <w:rPr>
                <w:rFonts w:cstheme="minorHAnsi"/>
                <w:i/>
                <w:color w:val="000000"/>
                <w:sz w:val="20"/>
                <w:szCs w:val="20"/>
              </w:rPr>
              <w:t>.</w:t>
            </w:r>
            <w:r w:rsidRPr="006C64E9">
              <w:rPr>
                <w:rFonts w:cstheme="minorHAnsi"/>
                <w:i/>
                <w:color w:val="000000"/>
                <w:sz w:val="20"/>
                <w:szCs w:val="20"/>
              </w:rPr>
              <w:t xml:space="preserve"> (Article 6)</w:t>
            </w:r>
          </w:p>
        </w:tc>
        <w:tc>
          <w:tcPr>
            <w:tcW w:w="5421" w:type="dxa"/>
            <w:tcMar>
              <w:top w:w="113" w:type="dxa"/>
              <w:bottom w:w="113" w:type="dxa"/>
            </w:tcMar>
          </w:tcPr>
          <w:p w:rsidR="00C17616" w:rsidRPr="006C64E9" w:rsidRDefault="00C17616" w:rsidP="008B3EE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R</w:t>
            </w:r>
            <w:r>
              <w:rPr>
                <w:rFonts w:cstheme="minorHAnsi"/>
                <w:color w:val="000000"/>
                <w:sz w:val="20"/>
                <w:szCs w:val="20"/>
                <w:lang w:val="en-US"/>
              </w:rPr>
              <w:t xml:space="preserve">eopening of </w:t>
            </w:r>
            <w:r w:rsidRPr="006C64E9">
              <w:rPr>
                <w:rFonts w:cstheme="minorHAnsi"/>
                <w:color w:val="000000"/>
                <w:sz w:val="20"/>
                <w:szCs w:val="20"/>
                <w:lang w:val="en-US"/>
              </w:rPr>
              <w:t xml:space="preserve">proceedings is not possible because the applicant’s husband died </w:t>
            </w:r>
            <w:r>
              <w:rPr>
                <w:rFonts w:cstheme="minorHAnsi"/>
                <w:color w:val="000000"/>
                <w:sz w:val="20"/>
                <w:szCs w:val="20"/>
                <w:lang w:val="en-US"/>
              </w:rPr>
              <w:t xml:space="preserve">during appeal proceedings. Individual error of court. </w:t>
            </w:r>
            <w:r w:rsidRPr="009D551D">
              <w:rPr>
                <w:rStyle w:val="sfbbfee58"/>
                <w:sz w:val="20"/>
                <w:szCs w:val="20"/>
              </w:rPr>
              <w:t xml:space="preserve">The judgment was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0852DB" w:rsidRDefault="003B5010" w:rsidP="004363F1">
            <w:pPr>
              <w:jc w:val="center"/>
              <w:rPr>
                <w:b w:val="0"/>
                <w:sz w:val="20"/>
                <w:szCs w:val="20"/>
              </w:rPr>
            </w:pPr>
            <w:hyperlink r:id="rId69" w:history="1">
              <w:r w:rsidR="00C17616" w:rsidRPr="000852DB">
                <w:rPr>
                  <w:rStyle w:val="Hyperlink"/>
                  <w:b w:val="0"/>
                  <w:bCs w:val="0"/>
                  <w:sz w:val="20"/>
                  <w:szCs w:val="20"/>
                </w:rPr>
                <w:t>CM/ResDH(2016)5</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CYP / Michael Theodossiou Ltd</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31811/04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15/04/2009</w:t>
            </w:r>
          </w:p>
          <w:p w:rsidR="00C17616" w:rsidRPr="008702B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02B0">
              <w:rPr>
                <w:rFonts w:cstheme="minorHAnsi"/>
                <w:sz w:val="20"/>
                <w:szCs w:val="20"/>
              </w:rPr>
              <w:t>15/01/2009</w:t>
            </w:r>
          </w:p>
          <w:p w:rsidR="00C17616" w:rsidRPr="008702B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02B0">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14/07/2015</w:t>
            </w:r>
          </w:p>
          <w:p w:rsidR="00C17616" w:rsidRPr="008702B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02B0">
              <w:rPr>
                <w:rFonts w:cstheme="minorHAnsi"/>
                <w:sz w:val="20"/>
                <w:szCs w:val="20"/>
              </w:rPr>
              <w:t>14/04/2015</w:t>
            </w:r>
          </w:p>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702B0">
              <w:rPr>
                <w:rFonts w:cstheme="minorHAnsi"/>
                <w:sz w:val="20"/>
                <w:szCs w:val="20"/>
              </w:rPr>
              <w:t>(Just satisfaction)</w:t>
            </w:r>
          </w:p>
        </w:tc>
        <w:tc>
          <w:tcPr>
            <w:tcW w:w="3509"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property rights: </w:t>
            </w:r>
            <w:r w:rsidRPr="00FF5374">
              <w:rPr>
                <w:rFonts w:cstheme="minorHAnsi"/>
                <w:i/>
                <w:color w:val="000000"/>
                <w:sz w:val="20"/>
                <w:szCs w:val="20"/>
              </w:rPr>
              <w:t>Disproportionate interference with property due to the excessive delay between the service of a compulsory acquisition order in 1972 and the actual pa</w:t>
            </w:r>
            <w:r>
              <w:rPr>
                <w:rFonts w:cstheme="minorHAnsi"/>
                <w:i/>
                <w:color w:val="000000"/>
                <w:sz w:val="20"/>
                <w:szCs w:val="20"/>
              </w:rPr>
              <w:t>yment of compensation in 1995 and e</w:t>
            </w:r>
            <w:r w:rsidRPr="00FF5374">
              <w:rPr>
                <w:rFonts w:cstheme="minorHAnsi"/>
                <w:i/>
                <w:color w:val="000000"/>
                <w:sz w:val="20"/>
                <w:szCs w:val="20"/>
              </w:rPr>
              <w:t xml:space="preserve">xcessive length of compensation proceedings for expropriation </w:t>
            </w:r>
            <w:r>
              <w:rPr>
                <w:rFonts w:cstheme="minorHAnsi"/>
                <w:i/>
                <w:color w:val="000000"/>
                <w:sz w:val="20"/>
                <w:szCs w:val="20"/>
              </w:rPr>
              <w:t>(Article 1 of Protocol 1 and 6§1</w:t>
            </w:r>
            <w:r w:rsidRPr="00FF5374">
              <w:rPr>
                <w:rFonts w:cstheme="minorHAnsi"/>
                <w:i/>
                <w:color w:val="000000"/>
                <w:sz w:val="20"/>
                <w:szCs w:val="20"/>
              </w:rPr>
              <w:t>).</w:t>
            </w:r>
          </w:p>
        </w:tc>
        <w:tc>
          <w:tcPr>
            <w:tcW w:w="5421" w:type="dxa"/>
            <w:tcMar>
              <w:top w:w="113" w:type="dxa"/>
              <w:bottom w:w="113" w:type="dxa"/>
            </w:tcMar>
          </w:tcPr>
          <w:p w:rsidR="00C17616" w:rsidRPr="0018559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was paid. U</w:t>
            </w:r>
            <w:r w:rsidRPr="00FF5374">
              <w:rPr>
                <w:rFonts w:cstheme="minorHAnsi"/>
                <w:color w:val="000000"/>
                <w:sz w:val="20"/>
                <w:szCs w:val="20"/>
              </w:rPr>
              <w:t>nusual case stemming from the significant delay between the publication of the notice of acquisition and the actual payment of the compensation. The Director of the Land Regi</w:t>
            </w:r>
            <w:r>
              <w:rPr>
                <w:rFonts w:cstheme="minorHAnsi"/>
                <w:color w:val="000000"/>
                <w:sz w:val="20"/>
                <w:szCs w:val="20"/>
              </w:rPr>
              <w:t xml:space="preserve">stry </w:t>
            </w:r>
            <w:r w:rsidRPr="00FF5374">
              <w:rPr>
                <w:rFonts w:cstheme="minorHAnsi"/>
                <w:color w:val="000000"/>
                <w:sz w:val="20"/>
                <w:szCs w:val="20"/>
              </w:rPr>
              <w:t>sent a circular to all District Land Officers giving directions with the aim of reforming their practice to comply with the judgment by</w:t>
            </w:r>
            <w:r>
              <w:rPr>
                <w:rFonts w:cstheme="minorHAnsi"/>
                <w:color w:val="000000"/>
                <w:sz w:val="20"/>
                <w:szCs w:val="20"/>
              </w:rPr>
              <w:t xml:space="preserve"> speeding up valuations and </w:t>
            </w:r>
            <w:r w:rsidRPr="00FF5374">
              <w:rPr>
                <w:rFonts w:cstheme="minorHAnsi"/>
                <w:color w:val="000000"/>
                <w:sz w:val="20"/>
                <w:szCs w:val="20"/>
              </w:rPr>
              <w:t xml:space="preserve">payment of compensation. </w:t>
            </w:r>
            <w:r>
              <w:rPr>
                <w:rFonts w:cstheme="minorHAnsi"/>
                <w:color w:val="000000"/>
                <w:sz w:val="20"/>
                <w:szCs w:val="20"/>
              </w:rPr>
              <w:t>D</w:t>
            </w:r>
            <w:r w:rsidRPr="00FF5374">
              <w:rPr>
                <w:rFonts w:cstheme="minorHAnsi"/>
                <w:color w:val="000000"/>
                <w:sz w:val="20"/>
                <w:szCs w:val="20"/>
              </w:rPr>
              <w:t xml:space="preserve">omestic courts </w:t>
            </w:r>
            <w:r>
              <w:rPr>
                <w:rFonts w:cstheme="minorHAnsi"/>
                <w:color w:val="000000"/>
                <w:sz w:val="20"/>
                <w:szCs w:val="20"/>
              </w:rPr>
              <w:t>apply the ECHR</w:t>
            </w:r>
            <w:r w:rsidRPr="00FF5374">
              <w:rPr>
                <w:rFonts w:cstheme="minorHAnsi"/>
                <w:color w:val="000000"/>
                <w:sz w:val="20"/>
                <w:szCs w:val="20"/>
              </w:rPr>
              <w:t xml:space="preserve">’s judgment </w:t>
            </w:r>
            <w:r>
              <w:rPr>
                <w:rFonts w:cstheme="minorHAnsi"/>
                <w:color w:val="000000"/>
                <w:sz w:val="20"/>
                <w:szCs w:val="20"/>
              </w:rPr>
              <w:t xml:space="preserve">directly </w:t>
            </w:r>
            <w:r w:rsidRPr="00FF5374">
              <w:rPr>
                <w:rFonts w:cstheme="minorHAnsi"/>
                <w:color w:val="000000"/>
                <w:sz w:val="20"/>
                <w:szCs w:val="20"/>
              </w:rPr>
              <w:t xml:space="preserve">when examining similar cases. In respect of the excessive length of the proceedings, see </w:t>
            </w:r>
            <w:hyperlink r:id="rId70" w:history="1">
              <w:r w:rsidRPr="00E2435E">
                <w:rPr>
                  <w:rStyle w:val="Hyperlink"/>
                  <w:rFonts w:cstheme="minorHAnsi"/>
                  <w:sz w:val="20"/>
                  <w:szCs w:val="20"/>
                </w:rPr>
                <w:t>CM/ResDH (2013)154</w:t>
              </w:r>
            </w:hyperlink>
            <w:r>
              <w:rPr>
                <w:rFonts w:cstheme="minorHAnsi"/>
                <w:color w:val="000000"/>
                <w:sz w:val="20"/>
                <w:szCs w:val="20"/>
              </w:rPr>
              <w:t>, the Gregoriou group.</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71" w:history="1">
              <w:r w:rsidR="00C17616" w:rsidRPr="003B597E">
                <w:rPr>
                  <w:rStyle w:val="Hyperlink"/>
                  <w:b w:val="0"/>
                  <w:bCs w:val="0"/>
                  <w:sz w:val="20"/>
                  <w:szCs w:val="20"/>
                </w:rPr>
                <w:t>CM/ResDH(2016)248</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CZE / T. </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19315/11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17/10/2014</w:t>
            </w:r>
          </w:p>
          <w:p w:rsidR="00C17616" w:rsidRPr="007E17D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17D6">
              <w:rPr>
                <w:rFonts w:cstheme="minorHAnsi"/>
                <w:sz w:val="20"/>
                <w:szCs w:val="20"/>
              </w:rPr>
              <w:t>17/07/2014</w:t>
            </w:r>
          </w:p>
        </w:tc>
        <w:tc>
          <w:tcPr>
            <w:tcW w:w="3509" w:type="dxa"/>
            <w:tcMar>
              <w:top w:w="113" w:type="dxa"/>
              <w:bottom w:w="113" w:type="dxa"/>
            </w:tcMar>
          </w:tcPr>
          <w:p w:rsidR="00C17616" w:rsidRPr="007E17D6" w:rsidRDefault="00C17616" w:rsidP="004762C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family life: </w:t>
            </w:r>
            <w:r w:rsidRPr="007E17D6">
              <w:rPr>
                <w:rFonts w:cstheme="minorHAnsi"/>
                <w:i/>
                <w:color w:val="000000"/>
                <w:sz w:val="20"/>
                <w:szCs w:val="20"/>
              </w:rPr>
              <w:t xml:space="preserve">Authorities’ failure to ensure the maintenance of family ties between </w:t>
            </w:r>
            <w:r>
              <w:rPr>
                <w:rFonts w:cstheme="minorHAnsi"/>
                <w:i/>
                <w:color w:val="000000"/>
                <w:sz w:val="20"/>
                <w:szCs w:val="20"/>
              </w:rPr>
              <w:t xml:space="preserve">a father </w:t>
            </w:r>
            <w:r w:rsidRPr="007E17D6">
              <w:rPr>
                <w:rFonts w:cstheme="minorHAnsi"/>
                <w:i/>
                <w:color w:val="000000"/>
                <w:sz w:val="20"/>
                <w:szCs w:val="20"/>
              </w:rPr>
              <w:t xml:space="preserve">and his daughter, who was placed in care following the death of her mother (the applicant was in prison) </w:t>
            </w:r>
            <w:r>
              <w:rPr>
                <w:rFonts w:cstheme="minorHAnsi"/>
                <w:i/>
                <w:color w:val="000000"/>
                <w:sz w:val="20"/>
                <w:szCs w:val="20"/>
              </w:rPr>
              <w:t xml:space="preserve">due to lacking rules </w:t>
            </w:r>
            <w:r w:rsidRPr="007E17D6">
              <w:rPr>
                <w:rFonts w:cstheme="minorHAnsi"/>
                <w:i/>
                <w:color w:val="000000"/>
                <w:sz w:val="20"/>
                <w:szCs w:val="20"/>
              </w:rPr>
              <w:t>on the applicant’s visiting or residence rights by way of a formal decision w</w:t>
            </w:r>
            <w:r>
              <w:rPr>
                <w:rFonts w:cstheme="minorHAnsi"/>
                <w:i/>
                <w:color w:val="000000"/>
                <w:sz w:val="20"/>
                <w:szCs w:val="20"/>
              </w:rPr>
              <w:t xml:space="preserve">hich could be challenged </w:t>
            </w:r>
            <w:r>
              <w:rPr>
                <w:rFonts w:cstheme="minorHAnsi"/>
                <w:i/>
                <w:color w:val="000000"/>
                <w:sz w:val="20"/>
                <w:szCs w:val="20"/>
              </w:rPr>
              <w:lastRenderedPageBreak/>
              <w:t xml:space="preserve">before </w:t>
            </w:r>
            <w:r w:rsidRPr="007E17D6">
              <w:rPr>
                <w:rFonts w:cstheme="minorHAnsi"/>
                <w:i/>
                <w:color w:val="000000"/>
                <w:sz w:val="20"/>
                <w:szCs w:val="20"/>
              </w:rPr>
              <w:t>co</w:t>
            </w:r>
            <w:r>
              <w:rPr>
                <w:rFonts w:cstheme="minorHAnsi"/>
                <w:i/>
                <w:color w:val="000000"/>
                <w:sz w:val="20"/>
                <w:szCs w:val="20"/>
              </w:rPr>
              <w:t xml:space="preserve">urts resulting in </w:t>
            </w:r>
            <w:r w:rsidRPr="007E17D6">
              <w:rPr>
                <w:rFonts w:cstheme="minorHAnsi"/>
                <w:i/>
                <w:color w:val="000000"/>
                <w:sz w:val="20"/>
                <w:szCs w:val="20"/>
              </w:rPr>
              <w:t>the absence of any possibility of family reunification.</w:t>
            </w:r>
            <w:r>
              <w:rPr>
                <w:rFonts w:cstheme="minorHAnsi"/>
                <w:i/>
                <w:color w:val="000000"/>
                <w:sz w:val="20"/>
                <w:szCs w:val="20"/>
              </w:rPr>
              <w:t>(Article 8)</w:t>
            </w:r>
          </w:p>
        </w:tc>
        <w:tc>
          <w:tcPr>
            <w:tcW w:w="5421" w:type="dxa"/>
            <w:tcMar>
              <w:top w:w="113" w:type="dxa"/>
              <w:bottom w:w="113" w:type="dxa"/>
            </w:tcMar>
          </w:tcPr>
          <w:p w:rsidR="00C17616" w:rsidRPr="009C25D0" w:rsidRDefault="00C17616" w:rsidP="003B597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lastRenderedPageBreak/>
              <w:t xml:space="preserve">In </w:t>
            </w:r>
            <w:r w:rsidRPr="004762CB">
              <w:rPr>
                <w:rFonts w:cstheme="minorHAnsi"/>
                <w:color w:val="000000"/>
                <w:sz w:val="20"/>
                <w:szCs w:val="20"/>
              </w:rPr>
              <w:t xml:space="preserve">May 2016 the </w:t>
            </w:r>
            <w:r>
              <w:rPr>
                <w:rFonts w:cstheme="minorHAnsi"/>
                <w:color w:val="000000"/>
                <w:sz w:val="20"/>
                <w:szCs w:val="20"/>
              </w:rPr>
              <w:t xml:space="preserve">domestic court </w:t>
            </w:r>
            <w:r w:rsidRPr="004762CB">
              <w:rPr>
                <w:rFonts w:cstheme="minorHAnsi"/>
                <w:color w:val="000000"/>
                <w:sz w:val="20"/>
                <w:szCs w:val="20"/>
              </w:rPr>
              <w:t>issued a judgment wi</w:t>
            </w:r>
            <w:r>
              <w:rPr>
                <w:rFonts w:cstheme="minorHAnsi"/>
                <w:color w:val="000000"/>
                <w:sz w:val="20"/>
                <w:szCs w:val="20"/>
              </w:rPr>
              <w:t>th regard to custody and visita</w:t>
            </w:r>
            <w:r w:rsidRPr="004762CB">
              <w:rPr>
                <w:rFonts w:cstheme="minorHAnsi"/>
                <w:color w:val="000000"/>
                <w:sz w:val="20"/>
                <w:szCs w:val="20"/>
              </w:rPr>
              <w:t>tion r</w:t>
            </w:r>
            <w:r>
              <w:rPr>
                <w:rFonts w:cstheme="minorHAnsi"/>
                <w:color w:val="000000"/>
                <w:sz w:val="20"/>
                <w:szCs w:val="20"/>
              </w:rPr>
              <w:t>ights. The child was placed in</w:t>
            </w:r>
            <w:r w:rsidRPr="004762CB">
              <w:rPr>
                <w:rFonts w:cstheme="minorHAnsi"/>
                <w:color w:val="000000"/>
                <w:sz w:val="20"/>
                <w:szCs w:val="20"/>
              </w:rPr>
              <w:t xml:space="preserve"> foster care and the applicant’s written contact with his child was confirmed. </w:t>
            </w:r>
            <w:r>
              <w:rPr>
                <w:rFonts w:cstheme="minorHAnsi"/>
                <w:color w:val="000000"/>
                <w:sz w:val="20"/>
                <w:szCs w:val="20"/>
              </w:rPr>
              <w:t xml:space="preserve">In accordance with Act no 401/2012 amending </w:t>
            </w:r>
            <w:r w:rsidRPr="003B597E">
              <w:rPr>
                <w:rFonts w:cstheme="minorHAnsi"/>
                <w:color w:val="000000"/>
                <w:sz w:val="20"/>
                <w:szCs w:val="20"/>
              </w:rPr>
              <w:t>Act no. 359/199</w:t>
            </w:r>
            <w:r>
              <w:rPr>
                <w:rFonts w:cstheme="minorHAnsi"/>
                <w:color w:val="000000"/>
                <w:sz w:val="20"/>
                <w:szCs w:val="20"/>
              </w:rPr>
              <w:t>9 on the Social and Legal Protec</w:t>
            </w:r>
            <w:r w:rsidRPr="003B597E">
              <w:rPr>
                <w:rFonts w:cstheme="minorHAnsi"/>
                <w:color w:val="000000"/>
                <w:sz w:val="20"/>
                <w:szCs w:val="20"/>
              </w:rPr>
              <w:t>tion of Children</w:t>
            </w:r>
            <w:r>
              <w:rPr>
                <w:rFonts w:cstheme="minorHAnsi"/>
                <w:color w:val="000000"/>
                <w:sz w:val="20"/>
                <w:szCs w:val="20"/>
              </w:rPr>
              <w:t>, c</w:t>
            </w:r>
            <w:r w:rsidRPr="003B597E">
              <w:rPr>
                <w:rFonts w:cstheme="minorHAnsi"/>
                <w:color w:val="000000"/>
                <w:sz w:val="20"/>
                <w:szCs w:val="20"/>
              </w:rPr>
              <w:t>ontact decisions must be taken by the courts and not by directors of facilities for children r</w:t>
            </w:r>
            <w:r>
              <w:rPr>
                <w:rFonts w:cstheme="minorHAnsi"/>
                <w:color w:val="000000"/>
                <w:sz w:val="20"/>
                <w:szCs w:val="20"/>
              </w:rPr>
              <w:t>equiring immediate assistance w</w:t>
            </w:r>
            <w:r w:rsidRPr="003B597E">
              <w:rPr>
                <w:rFonts w:cstheme="minorHAnsi"/>
                <w:color w:val="000000"/>
                <w:sz w:val="20"/>
                <w:szCs w:val="20"/>
              </w:rPr>
              <w:t xml:space="preserve">ith effect from </w:t>
            </w:r>
            <w:r>
              <w:rPr>
                <w:rFonts w:cstheme="minorHAnsi"/>
                <w:color w:val="000000"/>
                <w:sz w:val="20"/>
                <w:szCs w:val="20"/>
              </w:rPr>
              <w:t>01/01/</w:t>
            </w:r>
            <w:r w:rsidRPr="003B597E">
              <w:rPr>
                <w:rFonts w:cstheme="minorHAnsi"/>
                <w:color w:val="000000"/>
                <w:sz w:val="20"/>
                <w:szCs w:val="20"/>
              </w:rPr>
              <w:t>2013.</w:t>
            </w:r>
            <w:r>
              <w:rPr>
                <w:rFonts w:cstheme="minorHAnsi"/>
                <w:color w:val="000000"/>
                <w:sz w:val="20"/>
                <w:szCs w:val="20"/>
              </w:rPr>
              <w:t xml:space="preserve"> Related training activities for judges are organised by the Judicial Academy. </w:t>
            </w:r>
            <w:r w:rsidRPr="004873DD">
              <w:rPr>
                <w:rFonts w:cstheme="minorHAnsi"/>
                <w:color w:val="000000"/>
                <w:sz w:val="20"/>
                <w:szCs w:val="20"/>
              </w:rPr>
              <w:t xml:space="preserve">The </w:t>
            </w:r>
            <w:r w:rsidRPr="004873DD">
              <w:rPr>
                <w:rFonts w:cstheme="minorHAnsi"/>
                <w:color w:val="000000"/>
                <w:sz w:val="20"/>
                <w:szCs w:val="20"/>
              </w:rPr>
              <w:lastRenderedPageBreak/>
              <w:t xml:space="preserve">judgment was </w:t>
            </w:r>
            <w:r>
              <w:rPr>
                <w:rFonts w:cstheme="minorHAnsi"/>
                <w:color w:val="000000"/>
                <w:sz w:val="20"/>
                <w:szCs w:val="20"/>
              </w:rPr>
              <w:t xml:space="preserve">translated, </w:t>
            </w:r>
            <w:r w:rsidRPr="004873DD">
              <w:rPr>
                <w:rFonts w:cstheme="minorHAnsi"/>
                <w:color w:val="000000"/>
                <w:sz w:val="20"/>
                <w:szCs w:val="20"/>
              </w:rPr>
              <w:t>published and disseminated.</w:t>
            </w:r>
          </w:p>
        </w:tc>
      </w:tr>
      <w:tr w:rsidR="00C17616" w:rsidRPr="007B079D"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72" w:history="1">
              <w:r w:rsidR="00C17616" w:rsidRPr="00375979">
                <w:rPr>
                  <w:rStyle w:val="Hyperlink"/>
                  <w:b w:val="0"/>
                  <w:bCs w:val="0"/>
                  <w:sz w:val="20"/>
                  <w:szCs w:val="20"/>
                </w:rPr>
                <w:t>CM/ResDH(2016)205</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 Manzanas Martin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17966/10</w:t>
            </w:r>
          </w:p>
        </w:tc>
        <w:tc>
          <w:tcPr>
            <w:tcW w:w="1417" w:type="dxa"/>
            <w:tcMar>
              <w:top w:w="113" w:type="dxa"/>
              <w:bottom w:w="113" w:type="dxa"/>
            </w:tcMar>
          </w:tcPr>
          <w:p w:rsidR="00C17616" w:rsidRDefault="00C17616" w:rsidP="007E358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03/07/2012</w:t>
            </w:r>
          </w:p>
          <w:p w:rsidR="00C17616" w:rsidRPr="003E74B6" w:rsidRDefault="00C17616" w:rsidP="007E358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03/04/2012</w:t>
            </w:r>
          </w:p>
          <w:p w:rsidR="00C17616" w:rsidRPr="003E74B6" w:rsidRDefault="00C17616" w:rsidP="007E358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74B6">
              <w:rPr>
                <w:rFonts w:cstheme="minorHAnsi"/>
                <w:sz w:val="20"/>
                <w:szCs w:val="20"/>
              </w:rPr>
              <w:t>(Merits)</w:t>
            </w:r>
          </w:p>
          <w:p w:rsidR="00C17616" w:rsidRDefault="00C17616" w:rsidP="007E358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05/03/2013</w:t>
            </w:r>
          </w:p>
          <w:p w:rsidR="00C17616" w:rsidRDefault="00C17616" w:rsidP="007E358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E74B6">
              <w:rPr>
                <w:rFonts w:cstheme="minorHAnsi"/>
                <w:sz w:val="20"/>
                <w:szCs w:val="20"/>
              </w:rPr>
              <w:t xml:space="preserve"> (Just satisfaction)</w:t>
            </w:r>
          </w:p>
        </w:tc>
        <w:tc>
          <w:tcPr>
            <w:tcW w:w="3509" w:type="dxa"/>
            <w:tcMar>
              <w:top w:w="113" w:type="dxa"/>
              <w:bottom w:w="113" w:type="dxa"/>
            </w:tcMar>
          </w:tcPr>
          <w:p w:rsidR="00C17616" w:rsidRPr="001F31AE" w:rsidRDefault="00C17616" w:rsidP="003759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Discrimination and protection of property: </w:t>
            </w:r>
            <w:r w:rsidRPr="007B079D">
              <w:rPr>
                <w:rFonts w:cstheme="minorHAnsi"/>
                <w:i/>
                <w:color w:val="000000"/>
                <w:sz w:val="20"/>
                <w:szCs w:val="20"/>
              </w:rPr>
              <w:t>Unjustified difference in treatment between Evangelical Church ministers and Catholic priests as regards number of years of pastoral activity taken into account when calculating pension rights</w:t>
            </w:r>
            <w:r>
              <w:rPr>
                <w:rFonts w:cstheme="minorHAnsi"/>
                <w:i/>
                <w:color w:val="000000"/>
                <w:sz w:val="20"/>
                <w:szCs w:val="20"/>
              </w:rPr>
              <w:t>;</w:t>
            </w:r>
            <w:r>
              <w:t xml:space="preserve"> </w:t>
            </w:r>
            <w:r w:rsidRPr="00375979">
              <w:rPr>
                <w:rFonts w:cstheme="minorHAnsi"/>
                <w:i/>
                <w:color w:val="000000"/>
                <w:sz w:val="20"/>
                <w:szCs w:val="20"/>
              </w:rPr>
              <w:t>Catholic priests had been admitted to the general social-security regime twenty-two years earlier and had thus been able to comply with the minimu</w:t>
            </w:r>
            <w:r>
              <w:rPr>
                <w:rFonts w:cstheme="minorHAnsi"/>
                <w:i/>
                <w:color w:val="000000"/>
                <w:sz w:val="20"/>
                <w:szCs w:val="20"/>
              </w:rPr>
              <w:t xml:space="preserve">m period of pensionable service. </w:t>
            </w:r>
            <w:r w:rsidRPr="00647E08">
              <w:rPr>
                <w:rFonts w:cstheme="minorHAnsi"/>
                <w:i/>
                <w:color w:val="000000"/>
                <w:sz w:val="20"/>
                <w:szCs w:val="20"/>
              </w:rPr>
              <w:t>(Article 14 taken together with Article 1 of Protocol No. 1)</w:t>
            </w:r>
          </w:p>
        </w:tc>
        <w:tc>
          <w:tcPr>
            <w:tcW w:w="5421" w:type="dxa"/>
            <w:tcMar>
              <w:top w:w="113" w:type="dxa"/>
              <w:bottom w:w="113" w:type="dxa"/>
            </w:tcMar>
          </w:tcPr>
          <w:p w:rsidR="00C17616" w:rsidRPr="007B079D" w:rsidRDefault="00C17616" w:rsidP="003759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on the basis of an agreement. T</w:t>
            </w:r>
            <w:r w:rsidRPr="001F31AE">
              <w:rPr>
                <w:rFonts w:cstheme="minorHAnsi"/>
                <w:color w:val="000000"/>
                <w:sz w:val="20"/>
                <w:szCs w:val="20"/>
              </w:rPr>
              <w:t>he Royal Decree 369/1999 laying down conditions for</w:t>
            </w:r>
            <w:r>
              <w:rPr>
                <w:rFonts w:cstheme="minorHAnsi"/>
                <w:color w:val="000000"/>
                <w:sz w:val="20"/>
                <w:szCs w:val="20"/>
              </w:rPr>
              <w:t xml:space="preserve"> the</w:t>
            </w:r>
            <w:r w:rsidRPr="001F31AE">
              <w:rPr>
                <w:rFonts w:cstheme="minorHAnsi"/>
                <w:color w:val="000000"/>
                <w:sz w:val="20"/>
                <w:szCs w:val="20"/>
              </w:rPr>
              <w:t xml:space="preserve"> integration</w:t>
            </w:r>
            <w:r>
              <w:rPr>
                <w:rFonts w:cstheme="minorHAnsi"/>
                <w:color w:val="000000"/>
                <w:sz w:val="20"/>
                <w:szCs w:val="20"/>
              </w:rPr>
              <w:t xml:space="preserve"> of </w:t>
            </w:r>
            <w:r w:rsidRPr="001F31AE">
              <w:rPr>
                <w:rFonts w:cstheme="minorHAnsi"/>
                <w:color w:val="000000"/>
                <w:sz w:val="20"/>
                <w:szCs w:val="20"/>
              </w:rPr>
              <w:t xml:space="preserve">evangelical pastors in the General </w:t>
            </w:r>
            <w:r>
              <w:rPr>
                <w:rFonts w:cstheme="minorHAnsi"/>
                <w:color w:val="000000"/>
                <w:sz w:val="20"/>
                <w:szCs w:val="20"/>
              </w:rPr>
              <w:t>Social Security Scheme was aligned to the system established for Catholic priests. T</w:t>
            </w:r>
            <w:r w:rsidRPr="001F31AE">
              <w:rPr>
                <w:rFonts w:cstheme="minorHAnsi"/>
                <w:color w:val="000000"/>
                <w:sz w:val="20"/>
                <w:szCs w:val="20"/>
              </w:rPr>
              <w:t>he Royal Decree 839/2015 of 21</w:t>
            </w:r>
            <w:r>
              <w:rPr>
                <w:rFonts w:cstheme="minorHAnsi"/>
                <w:color w:val="000000"/>
                <w:sz w:val="20"/>
                <w:szCs w:val="20"/>
              </w:rPr>
              <w:t xml:space="preserve"> September </w:t>
            </w:r>
            <w:r w:rsidRPr="001F31AE">
              <w:rPr>
                <w:rFonts w:cstheme="minorHAnsi"/>
                <w:color w:val="000000"/>
                <w:sz w:val="20"/>
                <w:szCs w:val="20"/>
              </w:rPr>
              <w:t xml:space="preserve">modifies the </w:t>
            </w:r>
            <w:r>
              <w:rPr>
                <w:rFonts w:cstheme="minorHAnsi"/>
                <w:color w:val="000000"/>
                <w:sz w:val="20"/>
                <w:szCs w:val="20"/>
              </w:rPr>
              <w:t>conditions for all those pa</w:t>
            </w:r>
            <w:r w:rsidRPr="001F31AE">
              <w:rPr>
                <w:rFonts w:cstheme="minorHAnsi"/>
                <w:color w:val="000000"/>
                <w:sz w:val="20"/>
                <w:szCs w:val="20"/>
              </w:rPr>
              <w:t xml:space="preserve">stors </w:t>
            </w:r>
            <w:r>
              <w:rPr>
                <w:rFonts w:cstheme="minorHAnsi"/>
                <w:color w:val="000000"/>
                <w:sz w:val="20"/>
                <w:szCs w:val="20"/>
              </w:rPr>
              <w:t xml:space="preserve">of </w:t>
            </w:r>
            <w:r w:rsidRPr="001F31AE">
              <w:rPr>
                <w:rFonts w:cstheme="minorHAnsi"/>
                <w:color w:val="000000"/>
                <w:sz w:val="20"/>
                <w:szCs w:val="20"/>
              </w:rPr>
              <w:t>churches</w:t>
            </w:r>
            <w:r>
              <w:rPr>
                <w:rFonts w:cstheme="minorHAnsi"/>
                <w:color w:val="000000"/>
                <w:sz w:val="20"/>
                <w:szCs w:val="20"/>
              </w:rPr>
              <w:t>, which are part of</w:t>
            </w:r>
            <w:r w:rsidRPr="001F31AE">
              <w:rPr>
                <w:rFonts w:cstheme="minorHAnsi"/>
                <w:color w:val="000000"/>
                <w:sz w:val="20"/>
                <w:szCs w:val="20"/>
              </w:rPr>
              <w:t xml:space="preserve"> FEREDE (Federation of Evangelical Religious Entities</w:t>
            </w:r>
            <w:r>
              <w:rPr>
                <w:rFonts w:cstheme="minorHAnsi"/>
                <w:color w:val="000000"/>
                <w:sz w:val="20"/>
                <w:szCs w:val="20"/>
              </w:rPr>
              <w:t xml:space="preserve"> of Spain</w:t>
            </w:r>
            <w:r w:rsidRPr="001F31AE">
              <w:rPr>
                <w:rFonts w:cstheme="minorHAnsi"/>
                <w:color w:val="000000"/>
                <w:sz w:val="20"/>
                <w:szCs w:val="20"/>
              </w:rPr>
              <w:t>)</w:t>
            </w:r>
            <w:r>
              <w:rPr>
                <w:rFonts w:cstheme="minorHAnsi"/>
                <w:color w:val="000000"/>
                <w:sz w:val="20"/>
                <w:szCs w:val="20"/>
              </w:rPr>
              <w:t xml:space="preserve">, allowing </w:t>
            </w:r>
            <w:r w:rsidRPr="00375979">
              <w:rPr>
                <w:rFonts w:cstheme="minorHAnsi"/>
                <w:color w:val="000000"/>
                <w:sz w:val="20"/>
                <w:szCs w:val="20"/>
              </w:rPr>
              <w:t>to bring into account their years of pensionable service pre-dating their integration into the social-security scheme</w:t>
            </w:r>
            <w:r>
              <w:rPr>
                <w:rFonts w:cstheme="minorHAnsi"/>
                <w:color w:val="000000"/>
                <w:sz w:val="20"/>
                <w:szCs w:val="20"/>
              </w:rPr>
              <w:t xml:space="preserve">. It applies retroactively as from 01/01/2015. </w:t>
            </w:r>
            <w:r w:rsidRPr="00A67484">
              <w:rPr>
                <w:rFonts w:cstheme="minorHAnsi"/>
                <w:color w:val="000000"/>
                <w:sz w:val="20"/>
                <w:szCs w:val="20"/>
              </w:rPr>
              <w:t>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3" w:history="1">
              <w:r w:rsidR="00C17616" w:rsidRPr="006D4639">
                <w:rPr>
                  <w:rStyle w:val="Hyperlink"/>
                  <w:b w:val="0"/>
                  <w:bCs w:val="0"/>
                  <w:sz w:val="20"/>
                  <w:szCs w:val="20"/>
                </w:rPr>
                <w:t>CM/ResDH(2016)238</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 Varela Geis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61005/09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05/06/2013</w:t>
            </w:r>
          </w:p>
          <w:p w:rsidR="00C17616" w:rsidRPr="006D463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4639">
              <w:rPr>
                <w:rFonts w:cstheme="minorHAnsi"/>
                <w:sz w:val="20"/>
                <w:szCs w:val="20"/>
              </w:rPr>
              <w:t>05/03/2013</w:t>
            </w:r>
          </w:p>
        </w:tc>
        <w:tc>
          <w:tcPr>
            <w:tcW w:w="3509" w:type="dxa"/>
            <w:tcMar>
              <w:top w:w="113" w:type="dxa"/>
              <w:bottom w:w="113" w:type="dxa"/>
            </w:tcMar>
          </w:tcPr>
          <w:p w:rsidR="00C17616" w:rsidRPr="001419D5" w:rsidRDefault="00C17616" w:rsidP="006D463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6D4639">
              <w:rPr>
                <w:rFonts w:cstheme="minorHAnsi"/>
                <w:i/>
                <w:color w:val="000000"/>
                <w:sz w:val="20"/>
                <w:szCs w:val="20"/>
              </w:rPr>
              <w:t xml:space="preserve">Unfair </w:t>
            </w:r>
            <w:r w:rsidRPr="006D4639">
              <w:rPr>
                <w:rFonts w:cs="Arial"/>
                <w:i/>
                <w:color w:val="000000"/>
                <w:sz w:val="20"/>
                <w:szCs w:val="20"/>
              </w:rPr>
              <w:t xml:space="preserve">criminal proceedings </w:t>
            </w:r>
            <w:r>
              <w:rPr>
                <w:rFonts w:cs="Arial"/>
                <w:i/>
                <w:color w:val="000000"/>
                <w:sz w:val="20"/>
                <w:szCs w:val="20"/>
              </w:rPr>
              <w:t xml:space="preserve">resulting in </w:t>
            </w:r>
            <w:r w:rsidRPr="001419D5">
              <w:rPr>
                <w:rFonts w:cs="Arial"/>
                <w:i/>
                <w:color w:val="000000"/>
                <w:sz w:val="20"/>
                <w:szCs w:val="20"/>
              </w:rPr>
              <w:t>conviction to imprisonmen</w:t>
            </w:r>
            <w:r>
              <w:rPr>
                <w:rFonts w:cs="Arial"/>
                <w:i/>
                <w:color w:val="000000"/>
                <w:sz w:val="20"/>
                <w:szCs w:val="20"/>
              </w:rPr>
              <w:t>t for justification of genocide in which</w:t>
            </w:r>
            <w:r w:rsidRPr="001419D5">
              <w:rPr>
                <w:rFonts w:cs="Arial"/>
                <w:i/>
                <w:color w:val="000000"/>
                <w:sz w:val="20"/>
                <w:szCs w:val="20"/>
              </w:rPr>
              <w:t>, the Audiencia Provincial of Barcelona, ruling on appeal reclassified the facts the applicant was accused of from “negation of genocide” to “justification of genocide”, without the applicant being informed of the possibility of a reclassification, which deprived him of the possibility to exercise his defence rights in respect of the cla</w:t>
            </w:r>
            <w:r>
              <w:rPr>
                <w:rFonts w:cs="Arial"/>
                <w:i/>
                <w:color w:val="000000"/>
                <w:sz w:val="20"/>
                <w:szCs w:val="20"/>
              </w:rPr>
              <w:t xml:space="preserve">ssification eventually retained. </w:t>
            </w:r>
            <w:r w:rsidRPr="001419D5">
              <w:rPr>
                <w:rFonts w:cs="Arial"/>
                <w:i/>
                <w:color w:val="000000"/>
                <w:sz w:val="20"/>
                <w:szCs w:val="20"/>
              </w:rPr>
              <w:t>(Article 6§3 (a) and (b) in conjunct</w:t>
            </w:r>
            <w:r>
              <w:rPr>
                <w:rFonts w:cs="Arial"/>
                <w:i/>
                <w:color w:val="000000"/>
                <w:sz w:val="20"/>
                <w:szCs w:val="20"/>
              </w:rPr>
              <w:t>ion with Article 6§1)</w:t>
            </w:r>
          </w:p>
        </w:tc>
        <w:tc>
          <w:tcPr>
            <w:tcW w:w="5421" w:type="dxa"/>
            <w:tcMar>
              <w:top w:w="113" w:type="dxa"/>
              <w:bottom w:w="113" w:type="dxa"/>
            </w:tcMar>
          </w:tcPr>
          <w:p w:rsidR="00C17616" w:rsidRDefault="00C17616" w:rsidP="00AF638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execution of the prison sentence was suspended and finally extinguished. The applicant may request its erasure from his  criminal record. Reopening of the impugned proceedings was possible. Isolated case. The Constitutional Court declared the Penal Code provision on “negation of genocide” unconstitutional in 2007. </w:t>
            </w:r>
            <w:r w:rsidRPr="00A67484">
              <w:rPr>
                <w:rFonts w:cstheme="minorHAnsi"/>
                <w:color w:val="000000"/>
                <w:sz w:val="20"/>
                <w:szCs w:val="20"/>
              </w:rPr>
              <w:t>The judgment was transla</w:t>
            </w:r>
            <w:r>
              <w:rPr>
                <w:rFonts w:cstheme="minorHAnsi"/>
                <w:color w:val="000000"/>
                <w:sz w:val="20"/>
                <w:szCs w:val="20"/>
              </w:rPr>
              <w:t xml:space="preserve">ted, published and disseminated.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4" w:history="1">
              <w:r w:rsidR="00C17616" w:rsidRPr="00C00021">
                <w:rPr>
                  <w:rStyle w:val="Hyperlink"/>
                  <w:b w:val="0"/>
                  <w:bCs w:val="0"/>
                  <w:sz w:val="20"/>
                  <w:szCs w:val="20"/>
                </w:rPr>
                <w:t>CM/ResDH(2016)113</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ESP/ G.V.A.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35765/14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Decision with undertakings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17/03/2015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Issues related to expulsion and protection of family life: </w:t>
            </w:r>
            <w:r w:rsidRPr="00CD7D2F">
              <w:rPr>
                <w:rFonts w:cstheme="minorHAnsi"/>
                <w:i/>
                <w:color w:val="000000"/>
                <w:sz w:val="20"/>
                <w:szCs w:val="20"/>
              </w:rPr>
              <w:t>Expulsion of an Argentinian citizen, a mother of a minor child, and prohibition of re-entry for 10 years: The Government has acknowledged the violation of the rights of the applicant under Articles 8 and 13.</w:t>
            </w:r>
            <w:r w:rsidRPr="004F354E">
              <w:rPr>
                <w:rFonts w:cstheme="minorHAnsi"/>
                <w:b/>
                <w:i/>
                <w:color w:val="000000"/>
                <w:sz w:val="20"/>
                <w:szCs w:val="20"/>
              </w:rPr>
              <w:t xml:space="preserve"> </w:t>
            </w:r>
          </w:p>
        </w:tc>
        <w:tc>
          <w:tcPr>
            <w:tcW w:w="5421" w:type="dxa"/>
            <w:tcMar>
              <w:top w:w="113" w:type="dxa"/>
              <w:bottom w:w="113" w:type="dxa"/>
            </w:tcMar>
          </w:tcPr>
          <w:p w:rsidR="00C17616" w:rsidRPr="00B4612E" w:rsidRDefault="00C17616" w:rsidP="001B17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D7D2F">
              <w:rPr>
                <w:rFonts w:cstheme="minorHAnsi"/>
                <w:color w:val="000000"/>
                <w:sz w:val="20"/>
                <w:szCs w:val="20"/>
              </w:rPr>
              <w:t xml:space="preserve">The administrative order of deportation and prohibition of re-entry was revoked; just satisfaction paid. The decision </w:t>
            </w:r>
            <w:r>
              <w:rPr>
                <w:rFonts w:cstheme="minorHAnsi"/>
                <w:color w:val="000000"/>
                <w:sz w:val="20"/>
                <w:szCs w:val="20"/>
              </w:rPr>
              <w:t xml:space="preserve">was </w:t>
            </w:r>
            <w:r w:rsidRPr="00CD7D2F">
              <w:rPr>
                <w:rFonts w:cstheme="minorHAnsi"/>
                <w:color w:val="000000"/>
                <w:sz w:val="20"/>
                <w:szCs w:val="20"/>
              </w:rPr>
              <w:t xml:space="preserve">formally notified to the Highest Tribunals, the State General Prosecutor and the Ministries of the Interior and of Employment. </w:t>
            </w:r>
            <w:r>
              <w:rPr>
                <w:rFonts w:cstheme="minorHAnsi"/>
                <w:color w:val="000000"/>
                <w:sz w:val="20"/>
                <w:szCs w:val="20"/>
              </w:rPr>
              <w:t xml:space="preserve">It </w:t>
            </w:r>
            <w:r w:rsidRPr="00CD7D2F">
              <w:rPr>
                <w:rFonts w:cstheme="minorHAnsi"/>
                <w:color w:val="000000"/>
                <w:sz w:val="20"/>
                <w:szCs w:val="20"/>
              </w:rPr>
              <w:t>was translated, published in the Bulletin of the Ministry of Justice and disseminated</w:t>
            </w:r>
            <w:r>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5" w:history="1">
              <w:r w:rsidR="00C17616" w:rsidRPr="00043AC9">
                <w:rPr>
                  <w:rStyle w:val="Hyperlink"/>
                  <w:b w:val="0"/>
                  <w:bCs w:val="0"/>
                  <w:sz w:val="20"/>
                  <w:szCs w:val="20"/>
                </w:rPr>
                <w:t>CM/ResDH(2016)139</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ESP/ R.M.S.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28775/12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18/09/2013</w:t>
            </w:r>
          </w:p>
          <w:p w:rsidR="00C17616" w:rsidRPr="006D253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2533">
              <w:rPr>
                <w:rFonts w:cstheme="minorHAnsi"/>
                <w:sz w:val="20"/>
                <w:szCs w:val="20"/>
              </w:rPr>
              <w:t>18/06/2013</w:t>
            </w:r>
          </w:p>
        </w:tc>
        <w:tc>
          <w:tcPr>
            <w:tcW w:w="3509" w:type="dxa"/>
            <w:tcMar>
              <w:top w:w="113" w:type="dxa"/>
              <w:bottom w:w="113" w:type="dxa"/>
            </w:tcMar>
          </w:tcPr>
          <w:p w:rsidR="00C17616" w:rsidRPr="00EB0C57" w:rsidRDefault="00C17616" w:rsidP="004363F1">
            <w:pPr>
              <w:pStyle w:val="s50c0b1c7"/>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sz w:val="20"/>
                <w:szCs w:val="20"/>
              </w:rPr>
            </w:pPr>
            <w:r w:rsidRPr="006D2533">
              <w:rPr>
                <w:rFonts w:asciiTheme="minorHAnsi" w:hAnsiTheme="minorHAnsi" w:cstheme="minorHAnsi"/>
                <w:b/>
                <w:i/>
                <w:color w:val="000000"/>
                <w:sz w:val="20"/>
                <w:szCs w:val="20"/>
              </w:rPr>
              <w:t xml:space="preserve">Protection of </w:t>
            </w:r>
            <w:r w:rsidRPr="006D2533">
              <w:rPr>
                <w:rStyle w:val="sdfc50a6a"/>
                <w:rFonts w:asciiTheme="minorHAnsi" w:hAnsiTheme="minorHAnsi"/>
                <w:b/>
                <w:i/>
                <w:sz w:val="20"/>
                <w:szCs w:val="20"/>
              </w:rPr>
              <w:t>family and private life:</w:t>
            </w:r>
            <w:r w:rsidRPr="006D2533">
              <w:rPr>
                <w:rStyle w:val="sdfc50a6a"/>
                <w:rFonts w:asciiTheme="minorHAnsi" w:hAnsiTheme="minorHAnsi"/>
                <w:i/>
                <w:sz w:val="20"/>
                <w:szCs w:val="20"/>
              </w:rPr>
              <w:t xml:space="preserve"> </w:t>
            </w:r>
            <w:r>
              <w:rPr>
                <w:rStyle w:val="sdfc50a6a"/>
                <w:rFonts w:asciiTheme="minorHAnsi" w:hAnsiTheme="minorHAnsi"/>
                <w:i/>
                <w:sz w:val="20"/>
                <w:szCs w:val="20"/>
              </w:rPr>
              <w:t>Failure</w:t>
            </w:r>
            <w:r w:rsidRPr="00BF0324">
              <w:rPr>
                <w:rStyle w:val="sdfc50a6a"/>
                <w:rFonts w:asciiTheme="minorHAnsi" w:hAnsiTheme="minorHAnsi"/>
                <w:i/>
                <w:sz w:val="20"/>
                <w:szCs w:val="20"/>
              </w:rPr>
              <w:t xml:space="preserve"> to secure the applicant’s right to live with her child </w:t>
            </w:r>
            <w:r>
              <w:rPr>
                <w:rStyle w:val="sdfc50a6a"/>
                <w:rFonts w:asciiTheme="minorHAnsi" w:hAnsiTheme="minorHAnsi"/>
                <w:i/>
                <w:sz w:val="20"/>
                <w:szCs w:val="20"/>
              </w:rPr>
              <w:t>due to her p</w:t>
            </w:r>
            <w:r w:rsidRPr="006D2533">
              <w:rPr>
                <w:rStyle w:val="sfbbfee58"/>
                <w:rFonts w:asciiTheme="minorHAnsi" w:hAnsiTheme="minorHAnsi"/>
                <w:i/>
                <w:sz w:val="20"/>
                <w:szCs w:val="20"/>
              </w:rPr>
              <w:t xml:space="preserve">lacement </w:t>
            </w:r>
            <w:r>
              <w:rPr>
                <w:rStyle w:val="sfbbfee58"/>
                <w:rFonts w:asciiTheme="minorHAnsi" w:hAnsiTheme="minorHAnsi"/>
                <w:i/>
                <w:sz w:val="20"/>
                <w:szCs w:val="20"/>
              </w:rPr>
              <w:t xml:space="preserve">in a foster family </w:t>
            </w:r>
            <w:r w:rsidRPr="006D2533">
              <w:rPr>
                <w:rStyle w:val="sfbbfee58"/>
                <w:rFonts w:asciiTheme="minorHAnsi" w:hAnsiTheme="minorHAnsi"/>
                <w:i/>
                <w:sz w:val="20"/>
                <w:szCs w:val="20"/>
              </w:rPr>
              <w:t xml:space="preserve">on account of </w:t>
            </w:r>
            <w:r>
              <w:rPr>
                <w:rStyle w:val="sfbbfee58"/>
                <w:rFonts w:asciiTheme="minorHAnsi" w:hAnsiTheme="minorHAnsi"/>
                <w:i/>
                <w:sz w:val="20"/>
                <w:szCs w:val="20"/>
              </w:rPr>
              <w:t xml:space="preserve">the </w:t>
            </w:r>
            <w:r w:rsidRPr="006D2533">
              <w:rPr>
                <w:rStyle w:val="sfbbfee58"/>
                <w:rFonts w:asciiTheme="minorHAnsi" w:hAnsiTheme="minorHAnsi"/>
                <w:i/>
                <w:sz w:val="20"/>
                <w:szCs w:val="20"/>
              </w:rPr>
              <w:t>mother’s financial situation and without taking into account subsequent change</w:t>
            </w:r>
            <w:r>
              <w:rPr>
                <w:rStyle w:val="sfbbfee58"/>
                <w:rFonts w:asciiTheme="minorHAnsi" w:hAnsiTheme="minorHAnsi"/>
                <w:i/>
                <w:sz w:val="20"/>
                <w:szCs w:val="20"/>
              </w:rPr>
              <w:t>s</w:t>
            </w:r>
            <w:r w:rsidRPr="006D2533">
              <w:rPr>
                <w:rStyle w:val="sfbbfee58"/>
                <w:rFonts w:asciiTheme="minorHAnsi" w:hAnsiTheme="minorHAnsi"/>
                <w:i/>
                <w:sz w:val="20"/>
                <w:szCs w:val="20"/>
              </w:rPr>
              <w:t xml:space="preserve"> in circumstances</w:t>
            </w:r>
            <w:r>
              <w:rPr>
                <w:rStyle w:val="sfbbfee58"/>
                <w:rFonts w:asciiTheme="minorHAnsi" w:hAnsiTheme="minorHAnsi"/>
                <w:i/>
                <w:sz w:val="20"/>
                <w:szCs w:val="20"/>
              </w:rPr>
              <w:t xml:space="preserve">; failure of </w:t>
            </w:r>
            <w:r w:rsidRPr="00BF0324">
              <w:rPr>
                <w:rStyle w:val="sfbbfee58"/>
                <w:rFonts w:asciiTheme="minorHAnsi" w:hAnsiTheme="minorHAnsi"/>
                <w:i/>
                <w:sz w:val="20"/>
                <w:szCs w:val="20"/>
              </w:rPr>
              <w:t>adm</w:t>
            </w:r>
            <w:r>
              <w:rPr>
                <w:rStyle w:val="sfbbfee58"/>
                <w:rFonts w:asciiTheme="minorHAnsi" w:hAnsiTheme="minorHAnsi"/>
                <w:i/>
                <w:sz w:val="20"/>
                <w:szCs w:val="20"/>
              </w:rPr>
              <w:t xml:space="preserve">inistrative authorities and </w:t>
            </w:r>
            <w:r w:rsidRPr="00BF0324">
              <w:rPr>
                <w:rStyle w:val="sfbbfee58"/>
                <w:rFonts w:asciiTheme="minorHAnsi" w:hAnsiTheme="minorHAnsi"/>
                <w:i/>
                <w:sz w:val="20"/>
                <w:szCs w:val="20"/>
              </w:rPr>
              <w:t xml:space="preserve">domestic courts to provide ample justification for automatically issuing a guardianship order and declaring the </w:t>
            </w:r>
            <w:r>
              <w:rPr>
                <w:rStyle w:val="sfbbfee58"/>
                <w:rFonts w:asciiTheme="minorHAnsi" w:hAnsiTheme="minorHAnsi"/>
                <w:i/>
                <w:sz w:val="20"/>
                <w:szCs w:val="20"/>
              </w:rPr>
              <w:t>child to have been abandoned. (Article 8)</w:t>
            </w:r>
          </w:p>
        </w:tc>
        <w:tc>
          <w:tcPr>
            <w:tcW w:w="5421" w:type="dxa"/>
            <w:tcMar>
              <w:top w:w="113" w:type="dxa"/>
              <w:bottom w:w="113" w:type="dxa"/>
            </w:tcMar>
          </w:tcPr>
          <w:p w:rsidR="00C17616" w:rsidRPr="00EB0C57"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filed a Recurso de Amparo with the Constitutional Court seeking </w:t>
            </w:r>
            <w:r w:rsidRPr="00EB0C57">
              <w:rPr>
                <w:rFonts w:cstheme="minorHAnsi"/>
                <w:color w:val="000000"/>
                <w:sz w:val="20"/>
                <w:szCs w:val="20"/>
              </w:rPr>
              <w:t>for the final judicial decision on foster car</w:t>
            </w:r>
            <w:r>
              <w:rPr>
                <w:rFonts w:cstheme="minorHAnsi"/>
                <w:color w:val="000000"/>
                <w:sz w:val="20"/>
                <w:szCs w:val="20"/>
              </w:rPr>
              <w:t>e to be declared null and void on the ground of the ECR’s judgment. On 01/11/015, an interim decision stayed the ongoing</w:t>
            </w:r>
            <w:r w:rsidRPr="00EB0C57">
              <w:rPr>
                <w:rFonts w:cstheme="minorHAnsi"/>
                <w:color w:val="000000"/>
                <w:sz w:val="20"/>
                <w:szCs w:val="20"/>
              </w:rPr>
              <w:t xml:space="preserve"> adoption proceedings still pending before the national</w:t>
            </w:r>
            <w:r>
              <w:rPr>
                <w:rFonts w:cstheme="minorHAnsi"/>
                <w:color w:val="000000"/>
                <w:sz w:val="20"/>
                <w:szCs w:val="20"/>
              </w:rPr>
              <w:t xml:space="preserve"> </w:t>
            </w:r>
            <w:r w:rsidRPr="00EB0C57">
              <w:rPr>
                <w:rFonts w:cstheme="minorHAnsi"/>
                <w:color w:val="000000"/>
                <w:sz w:val="20"/>
                <w:szCs w:val="20"/>
              </w:rPr>
              <w:t>courts. The Constitutional Court has also decided to grant</w:t>
            </w:r>
            <w:r>
              <w:rPr>
                <w:rFonts w:cstheme="minorHAnsi"/>
                <w:color w:val="000000"/>
                <w:sz w:val="20"/>
                <w:szCs w:val="20"/>
              </w:rPr>
              <w:t xml:space="preserve"> </w:t>
            </w:r>
            <w:r w:rsidRPr="00EB0C57">
              <w:rPr>
                <w:rFonts w:cstheme="minorHAnsi"/>
                <w:color w:val="000000"/>
                <w:sz w:val="20"/>
                <w:szCs w:val="20"/>
              </w:rPr>
              <w:t>the Recurso de Amparo the highest priority, to be adjudicated as soon as possible.</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Failure of authorities in the instant case does not reveal a systemic problem. </w:t>
            </w:r>
            <w:r w:rsidRPr="00185598">
              <w:rPr>
                <w:rFonts w:cstheme="minorHAnsi"/>
                <w:sz w:val="20"/>
                <w:szCs w:val="20"/>
              </w:rPr>
              <w:t>The judgment was transla</w:t>
            </w:r>
            <w:r>
              <w:rPr>
                <w:rFonts w:cstheme="minorHAnsi"/>
                <w:sz w:val="20"/>
                <w:szCs w:val="20"/>
              </w:rPr>
              <w:t>ted, published and disseminated.</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6" w:history="1">
              <w:r w:rsidR="00C17616" w:rsidRPr="00A42C10">
                <w:rPr>
                  <w:rStyle w:val="Hyperlink"/>
                  <w:b w:val="0"/>
                  <w:bCs w:val="0"/>
                  <w:sz w:val="20"/>
                  <w:szCs w:val="20"/>
                  <w:lang w:val="en-US"/>
                </w:rPr>
                <w:t>CM/ResDH(2016)307</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Julin and 1 other 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16563/08+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29/08/2012</w:t>
            </w:r>
          </w:p>
          <w:p w:rsidR="00C17616" w:rsidRPr="00DB6E0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B6E01">
              <w:rPr>
                <w:rFonts w:cstheme="minorHAnsi"/>
                <w:sz w:val="20"/>
                <w:szCs w:val="20"/>
              </w:rPr>
              <w:t>29/05/2012</w:t>
            </w:r>
          </w:p>
        </w:tc>
        <w:tc>
          <w:tcPr>
            <w:tcW w:w="3509" w:type="dxa"/>
            <w:tcMar>
              <w:top w:w="113" w:type="dxa"/>
              <w:bottom w:w="113" w:type="dxa"/>
            </w:tcMar>
          </w:tcPr>
          <w:p w:rsidR="00C17616" w:rsidRPr="009C25D0" w:rsidRDefault="00C17616" w:rsidP="000878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and access to and efficient functioning of justice: </w:t>
            </w:r>
            <w:r w:rsidRPr="004C61FB">
              <w:rPr>
                <w:rFonts w:cstheme="minorHAnsi"/>
                <w:i/>
                <w:color w:val="000000"/>
                <w:sz w:val="20"/>
                <w:szCs w:val="20"/>
              </w:rPr>
              <w:t>Inhuman and degrading treatment on account of confinement to a restraint bed in Tartu Prison and the cumulative effect of the measures applied (physical force, handcuffs, pepper spray, telescopic baton, and restraint bed) in Viru Prison</w:t>
            </w:r>
            <w:r>
              <w:rPr>
                <w:rFonts w:cstheme="minorHAnsi"/>
                <w:i/>
                <w:color w:val="000000"/>
                <w:sz w:val="20"/>
                <w:szCs w:val="20"/>
              </w:rPr>
              <w:t>; d</w:t>
            </w:r>
            <w:r w:rsidRPr="004C61FB">
              <w:rPr>
                <w:rFonts w:cstheme="minorHAnsi"/>
                <w:i/>
                <w:color w:val="000000"/>
                <w:sz w:val="20"/>
                <w:szCs w:val="20"/>
              </w:rPr>
              <w:t xml:space="preserve">isproportionate restriction applied to </w:t>
            </w:r>
            <w:r>
              <w:rPr>
                <w:rFonts w:cstheme="minorHAnsi"/>
                <w:i/>
                <w:color w:val="000000"/>
                <w:sz w:val="20"/>
                <w:szCs w:val="20"/>
              </w:rPr>
              <w:t xml:space="preserve">court access </w:t>
            </w:r>
            <w:r w:rsidRPr="004C61FB">
              <w:rPr>
                <w:rFonts w:cstheme="minorHAnsi"/>
                <w:i/>
                <w:color w:val="000000"/>
                <w:sz w:val="20"/>
                <w:szCs w:val="20"/>
              </w:rPr>
              <w:t xml:space="preserve">in the context of </w:t>
            </w:r>
            <w:r>
              <w:rPr>
                <w:rFonts w:cstheme="minorHAnsi"/>
                <w:i/>
                <w:color w:val="000000"/>
                <w:sz w:val="20"/>
                <w:szCs w:val="20"/>
              </w:rPr>
              <w:t xml:space="preserve">a </w:t>
            </w:r>
            <w:r w:rsidRPr="004C61FB">
              <w:rPr>
                <w:rFonts w:cstheme="minorHAnsi"/>
                <w:i/>
                <w:color w:val="000000"/>
                <w:sz w:val="20"/>
                <w:szCs w:val="20"/>
              </w:rPr>
              <w:t xml:space="preserve">complaint concerning the </w:t>
            </w:r>
            <w:r>
              <w:rPr>
                <w:rFonts w:cstheme="minorHAnsi"/>
                <w:i/>
                <w:color w:val="000000"/>
                <w:sz w:val="20"/>
                <w:szCs w:val="20"/>
              </w:rPr>
              <w:t xml:space="preserve">applicant’s </w:t>
            </w:r>
            <w:r w:rsidRPr="004C61FB">
              <w:rPr>
                <w:rFonts w:cstheme="minorHAnsi"/>
                <w:i/>
                <w:color w:val="000000"/>
                <w:sz w:val="20"/>
                <w:szCs w:val="20"/>
              </w:rPr>
              <w:t>strip-search</w:t>
            </w:r>
            <w:r>
              <w:rPr>
                <w:rFonts w:cstheme="minorHAnsi"/>
                <w:i/>
                <w:color w:val="000000"/>
                <w:sz w:val="20"/>
                <w:szCs w:val="20"/>
              </w:rPr>
              <w:t xml:space="preserve">. (Articles 3 substantive </w:t>
            </w:r>
            <w:r>
              <w:rPr>
                <w:rFonts w:cstheme="minorHAnsi"/>
                <w:i/>
                <w:color w:val="000000"/>
                <w:sz w:val="20"/>
                <w:szCs w:val="20"/>
              </w:rPr>
              <w:lastRenderedPageBreak/>
              <w:t>aspect and 6 §1)</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Reopening of administrative complaint proceedings granted in Julin case.</w:t>
            </w:r>
          </w:p>
          <w:p w:rsidR="00C17616" w:rsidRPr="00A65A32" w:rsidRDefault="00C17616" w:rsidP="000878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74A91">
              <w:rPr>
                <w:rFonts w:cstheme="minorHAnsi"/>
                <w:color w:val="000000"/>
                <w:sz w:val="20"/>
                <w:szCs w:val="20"/>
              </w:rPr>
              <w:t xml:space="preserve">On </w:t>
            </w:r>
            <w:r>
              <w:rPr>
                <w:rFonts w:cstheme="minorHAnsi"/>
                <w:color w:val="000000"/>
                <w:sz w:val="20"/>
                <w:szCs w:val="20"/>
              </w:rPr>
              <w:t>05/09/</w:t>
            </w:r>
            <w:r w:rsidRPr="00874A91">
              <w:rPr>
                <w:rFonts w:cstheme="minorHAnsi"/>
                <w:color w:val="000000"/>
                <w:sz w:val="20"/>
                <w:szCs w:val="20"/>
              </w:rPr>
              <w:t>2011</w:t>
            </w:r>
            <w:r>
              <w:rPr>
                <w:rFonts w:cstheme="minorHAnsi"/>
                <w:color w:val="000000"/>
                <w:sz w:val="20"/>
                <w:szCs w:val="20"/>
              </w:rPr>
              <w:t>, the</w:t>
            </w:r>
            <w:r w:rsidRPr="00874A91">
              <w:rPr>
                <w:rFonts w:cstheme="minorHAnsi"/>
                <w:color w:val="000000"/>
                <w:sz w:val="20"/>
                <w:szCs w:val="20"/>
              </w:rPr>
              <w:t xml:space="preserve"> Minister of Justice adopted Ruling no. 44 on</w:t>
            </w:r>
            <w:r>
              <w:rPr>
                <w:rFonts w:cstheme="minorHAnsi"/>
                <w:color w:val="000000"/>
                <w:sz w:val="20"/>
                <w:szCs w:val="20"/>
              </w:rPr>
              <w:t xml:space="preserve"> </w:t>
            </w:r>
            <w:r w:rsidRPr="00874A91">
              <w:rPr>
                <w:rFonts w:cstheme="minorHAnsi"/>
                <w:color w:val="000000"/>
                <w:sz w:val="20"/>
                <w:szCs w:val="20"/>
              </w:rPr>
              <w:t>“</w:t>
            </w:r>
            <w:r>
              <w:rPr>
                <w:rFonts w:cstheme="minorHAnsi"/>
                <w:color w:val="000000"/>
                <w:sz w:val="20"/>
                <w:szCs w:val="20"/>
              </w:rPr>
              <w:t>Supervisory control in prison” regulating</w:t>
            </w:r>
            <w:r w:rsidRPr="00874A91">
              <w:rPr>
                <w:rFonts w:cstheme="minorHAnsi"/>
                <w:color w:val="000000"/>
                <w:sz w:val="20"/>
                <w:szCs w:val="20"/>
              </w:rPr>
              <w:t xml:space="preserve"> the </w:t>
            </w:r>
            <w:r>
              <w:rPr>
                <w:rFonts w:cstheme="minorHAnsi"/>
                <w:color w:val="000000"/>
                <w:sz w:val="20"/>
                <w:szCs w:val="20"/>
              </w:rPr>
              <w:t>i</w:t>
            </w:r>
            <w:r w:rsidRPr="00874A91">
              <w:rPr>
                <w:rFonts w:cstheme="minorHAnsi"/>
                <w:color w:val="000000"/>
                <w:sz w:val="20"/>
                <w:szCs w:val="20"/>
              </w:rPr>
              <w:t>mposition of direct coercion and supervision of the state of prisoners’ health.</w:t>
            </w:r>
            <w:r>
              <w:rPr>
                <w:rFonts w:cstheme="minorHAnsi"/>
                <w:color w:val="000000"/>
                <w:sz w:val="20"/>
                <w:szCs w:val="20"/>
              </w:rPr>
              <w:t xml:space="preserve"> O</w:t>
            </w:r>
            <w:r w:rsidRPr="00874A91">
              <w:rPr>
                <w:rFonts w:cstheme="minorHAnsi"/>
                <w:color w:val="000000"/>
                <w:sz w:val="20"/>
                <w:szCs w:val="20"/>
              </w:rPr>
              <w:t xml:space="preserve">n </w:t>
            </w:r>
            <w:r>
              <w:rPr>
                <w:rFonts w:cstheme="minorHAnsi"/>
                <w:color w:val="000000"/>
                <w:sz w:val="20"/>
                <w:szCs w:val="20"/>
              </w:rPr>
              <w:t>01/01/</w:t>
            </w:r>
            <w:r w:rsidRPr="00874A91">
              <w:rPr>
                <w:rFonts w:cstheme="minorHAnsi"/>
                <w:color w:val="000000"/>
                <w:sz w:val="20"/>
                <w:szCs w:val="20"/>
              </w:rPr>
              <w:t>2013 amendments of</w:t>
            </w:r>
            <w:r>
              <w:rPr>
                <w:rFonts w:cstheme="minorHAnsi"/>
                <w:color w:val="000000"/>
                <w:sz w:val="20"/>
                <w:szCs w:val="20"/>
              </w:rPr>
              <w:t xml:space="preserve"> the Imprisonment Act c</w:t>
            </w:r>
            <w:r w:rsidRPr="00874A91">
              <w:rPr>
                <w:rFonts w:cstheme="minorHAnsi"/>
                <w:color w:val="000000"/>
                <w:sz w:val="20"/>
                <w:szCs w:val="20"/>
              </w:rPr>
              <w:t>ame</w:t>
            </w:r>
            <w:r>
              <w:rPr>
                <w:rFonts w:cstheme="minorHAnsi"/>
                <w:color w:val="000000"/>
                <w:sz w:val="20"/>
                <w:szCs w:val="20"/>
              </w:rPr>
              <w:t xml:space="preserve"> </w:t>
            </w:r>
            <w:r w:rsidRPr="00874A91">
              <w:rPr>
                <w:rFonts w:cstheme="minorHAnsi"/>
                <w:color w:val="000000"/>
                <w:sz w:val="20"/>
                <w:szCs w:val="20"/>
              </w:rPr>
              <w:t>into forc</w:t>
            </w:r>
            <w:r>
              <w:rPr>
                <w:rFonts w:cstheme="minorHAnsi"/>
                <w:color w:val="000000"/>
                <w:sz w:val="20"/>
                <w:szCs w:val="20"/>
              </w:rPr>
              <w:t xml:space="preserve">e, according to which </w:t>
            </w:r>
            <w:r w:rsidRPr="00874A91">
              <w:rPr>
                <w:rFonts w:cstheme="minorHAnsi"/>
                <w:color w:val="000000"/>
                <w:sz w:val="20"/>
                <w:szCs w:val="20"/>
              </w:rPr>
              <w:t>means of restraint – i.e. handcuffs, leg-irons,</w:t>
            </w:r>
            <w:r>
              <w:rPr>
                <w:rFonts w:cstheme="minorHAnsi"/>
                <w:color w:val="000000"/>
                <w:sz w:val="20"/>
                <w:szCs w:val="20"/>
              </w:rPr>
              <w:t xml:space="preserve"> </w:t>
            </w:r>
            <w:r w:rsidRPr="00874A91">
              <w:rPr>
                <w:rFonts w:cstheme="minorHAnsi"/>
                <w:color w:val="000000"/>
                <w:sz w:val="20"/>
                <w:szCs w:val="20"/>
              </w:rPr>
              <w:t xml:space="preserve">means of fixation, restrain-jacket, restraint-stool or -bed – are considered </w:t>
            </w:r>
            <w:r>
              <w:rPr>
                <w:rFonts w:cstheme="minorHAnsi"/>
                <w:color w:val="000000"/>
                <w:sz w:val="20"/>
                <w:szCs w:val="20"/>
              </w:rPr>
              <w:t>as special equipment and are thus covered by the  specific regulation of Article 71 (amended 2015) imposing a</w:t>
            </w:r>
            <w:r w:rsidRPr="00933A5A">
              <w:rPr>
                <w:rFonts w:cstheme="minorHAnsi"/>
                <w:color w:val="000000"/>
                <w:sz w:val="20"/>
                <w:szCs w:val="20"/>
              </w:rPr>
              <w:t xml:space="preserve">fter use of direct coercion </w:t>
            </w:r>
            <w:r>
              <w:rPr>
                <w:rFonts w:cstheme="minorHAnsi"/>
                <w:color w:val="000000"/>
                <w:sz w:val="20"/>
                <w:szCs w:val="20"/>
              </w:rPr>
              <w:t xml:space="preserve">the examination of the prisoner by </w:t>
            </w:r>
            <w:r w:rsidRPr="00933A5A">
              <w:rPr>
                <w:rFonts w:cstheme="minorHAnsi"/>
                <w:color w:val="000000"/>
                <w:sz w:val="20"/>
                <w:szCs w:val="20"/>
              </w:rPr>
              <w:t>a health care professional</w:t>
            </w:r>
            <w:r>
              <w:rPr>
                <w:rFonts w:cstheme="minorHAnsi"/>
                <w:color w:val="000000"/>
                <w:sz w:val="20"/>
                <w:szCs w:val="20"/>
              </w:rPr>
              <w:t xml:space="preserve"> and the recording of t</w:t>
            </w:r>
            <w:r w:rsidRPr="00933A5A">
              <w:rPr>
                <w:rFonts w:cstheme="minorHAnsi"/>
                <w:color w:val="000000"/>
                <w:sz w:val="20"/>
                <w:szCs w:val="20"/>
              </w:rPr>
              <w:t>he</w:t>
            </w:r>
            <w:r>
              <w:rPr>
                <w:rFonts w:cstheme="minorHAnsi"/>
                <w:color w:val="000000"/>
                <w:sz w:val="20"/>
                <w:szCs w:val="20"/>
              </w:rPr>
              <w:t xml:space="preserve"> </w:t>
            </w:r>
            <w:r w:rsidRPr="00933A5A">
              <w:rPr>
                <w:rFonts w:cstheme="minorHAnsi"/>
                <w:color w:val="000000"/>
                <w:sz w:val="20"/>
                <w:szCs w:val="20"/>
              </w:rPr>
              <w:t xml:space="preserve">circumstances of </w:t>
            </w:r>
            <w:r>
              <w:rPr>
                <w:rFonts w:cstheme="minorHAnsi"/>
                <w:color w:val="000000"/>
                <w:sz w:val="20"/>
                <w:szCs w:val="20"/>
              </w:rPr>
              <w:t xml:space="preserve">the </w:t>
            </w:r>
            <w:r w:rsidRPr="00933A5A">
              <w:rPr>
                <w:rFonts w:cstheme="minorHAnsi"/>
                <w:color w:val="000000"/>
                <w:sz w:val="20"/>
                <w:szCs w:val="20"/>
              </w:rPr>
              <w:t xml:space="preserve">use of direct coercion </w:t>
            </w:r>
            <w:r w:rsidRPr="00933A5A">
              <w:rPr>
                <w:rFonts w:cstheme="minorHAnsi"/>
                <w:color w:val="000000"/>
                <w:sz w:val="20"/>
                <w:szCs w:val="20"/>
              </w:rPr>
              <w:lastRenderedPageBreak/>
              <w:t>and the results of</w:t>
            </w:r>
            <w:r>
              <w:rPr>
                <w:rFonts w:cstheme="minorHAnsi"/>
                <w:color w:val="000000"/>
                <w:sz w:val="20"/>
                <w:szCs w:val="20"/>
              </w:rPr>
              <w:t xml:space="preserve"> the</w:t>
            </w:r>
            <w:r w:rsidRPr="00933A5A">
              <w:rPr>
                <w:rFonts w:cstheme="minorHAnsi"/>
                <w:color w:val="000000"/>
                <w:sz w:val="20"/>
                <w:szCs w:val="20"/>
              </w:rPr>
              <w:t xml:space="preserve"> health examination</w:t>
            </w:r>
            <w:r>
              <w:rPr>
                <w:rFonts w:cstheme="minorHAnsi"/>
                <w:color w:val="000000"/>
                <w:sz w:val="20"/>
                <w:szCs w:val="20"/>
              </w:rPr>
              <w:t>. D</w:t>
            </w:r>
            <w:r w:rsidRPr="005D53FF">
              <w:rPr>
                <w:rFonts w:cstheme="minorHAnsi"/>
                <w:color w:val="000000"/>
                <w:sz w:val="20"/>
                <w:szCs w:val="20"/>
              </w:rPr>
              <w:t>ome</w:t>
            </w:r>
            <w:r>
              <w:rPr>
                <w:rFonts w:cstheme="minorHAnsi"/>
                <w:color w:val="000000"/>
                <w:sz w:val="20"/>
                <w:szCs w:val="20"/>
              </w:rPr>
              <w:t>stic law and practice guarantee</w:t>
            </w:r>
            <w:r w:rsidRPr="005D53FF">
              <w:rPr>
                <w:rFonts w:cstheme="minorHAnsi"/>
                <w:color w:val="000000"/>
                <w:sz w:val="20"/>
                <w:szCs w:val="20"/>
              </w:rPr>
              <w:t xml:space="preserve"> the righ</w:t>
            </w:r>
            <w:r>
              <w:rPr>
                <w:rFonts w:cstheme="minorHAnsi"/>
                <w:color w:val="000000"/>
                <w:sz w:val="20"/>
                <w:szCs w:val="20"/>
              </w:rPr>
              <w:t>t of access to a court to prisoners and in this respect t</w:t>
            </w:r>
            <w:r w:rsidRPr="005D53FF">
              <w:rPr>
                <w:rFonts w:cstheme="minorHAnsi"/>
                <w:color w:val="000000"/>
                <w:sz w:val="20"/>
                <w:szCs w:val="20"/>
              </w:rPr>
              <w:t xml:space="preserve">he violation found </w:t>
            </w:r>
            <w:r>
              <w:rPr>
                <w:rFonts w:cstheme="minorHAnsi"/>
                <w:color w:val="000000"/>
                <w:sz w:val="20"/>
                <w:szCs w:val="20"/>
              </w:rPr>
              <w:t xml:space="preserve">was of isolated nature.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7" w:history="1">
              <w:r w:rsidR="00C17616" w:rsidRPr="00193B23">
                <w:rPr>
                  <w:rStyle w:val="Hyperlink"/>
                  <w:b w:val="0"/>
                  <w:bCs w:val="0"/>
                  <w:sz w:val="20"/>
                  <w:szCs w:val="20"/>
                </w:rPr>
                <w:t>CM/ResDH(2016)105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EST / </w:t>
            </w:r>
            <w:r w:rsidRPr="00366768">
              <w:rPr>
                <w:rFonts w:cstheme="minorHAnsi"/>
                <w:b/>
                <w:sz w:val="20"/>
                <w:szCs w:val="20"/>
              </w:rPr>
              <w:t xml:space="preserve">Korobov </w:t>
            </w:r>
            <w:r>
              <w:rPr>
                <w:rFonts w:cstheme="minorHAnsi"/>
                <w:b/>
                <w:sz w:val="20"/>
                <w:szCs w:val="20"/>
              </w:rPr>
              <w:t>and O</w:t>
            </w:r>
            <w:r w:rsidRPr="00366768">
              <w:rPr>
                <w:rFonts w:cstheme="minorHAnsi"/>
                <w:b/>
                <w:sz w:val="20"/>
                <w:szCs w:val="20"/>
              </w:rPr>
              <w:t>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10195/08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28/06/2013</w:t>
            </w:r>
          </w:p>
          <w:p w:rsidR="00C17616" w:rsidRPr="0036676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66768">
              <w:rPr>
                <w:rFonts w:cstheme="minorHAnsi"/>
                <w:sz w:val="20"/>
                <w:szCs w:val="20"/>
              </w:rPr>
              <w:t>28/03/2013</w:t>
            </w:r>
          </w:p>
        </w:tc>
        <w:tc>
          <w:tcPr>
            <w:tcW w:w="3509" w:type="dxa"/>
            <w:tcMar>
              <w:top w:w="113" w:type="dxa"/>
              <w:bottom w:w="113" w:type="dxa"/>
            </w:tcMar>
          </w:tcPr>
          <w:p w:rsidR="00C17616" w:rsidRPr="0036676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w:t>
            </w:r>
            <w:r w:rsidRPr="00366768">
              <w:rPr>
                <w:rFonts w:cstheme="minorHAnsi"/>
                <w:i/>
                <w:color w:val="000000"/>
                <w:sz w:val="20"/>
                <w:szCs w:val="20"/>
              </w:rPr>
              <w:t xml:space="preserve">Ill-treatment due to the excessive use of force by law-enforcement officers and lack of an effective and independent investigation </w:t>
            </w:r>
            <w:r>
              <w:rPr>
                <w:rFonts w:cstheme="minorHAnsi"/>
                <w:i/>
                <w:color w:val="000000"/>
                <w:sz w:val="20"/>
                <w:szCs w:val="20"/>
              </w:rPr>
              <w:t xml:space="preserve">several </w:t>
            </w:r>
            <w:r w:rsidRPr="00366768">
              <w:rPr>
                <w:rFonts w:cstheme="minorHAnsi"/>
                <w:i/>
                <w:color w:val="000000"/>
                <w:sz w:val="20"/>
                <w:szCs w:val="20"/>
              </w:rPr>
              <w:t>applicants’ allegations of ill-treatment during their arrest and/or detention during riots in Tallinn in 2007 following protests against the relocation of a monument commemorating the entry of the Soviet Army into Tallinn during the Second World War (Article 3 under its substantive and under its procedural limb).</w:t>
            </w:r>
          </w:p>
        </w:tc>
        <w:tc>
          <w:tcPr>
            <w:tcW w:w="5421" w:type="dxa"/>
            <w:tcMar>
              <w:top w:w="113" w:type="dxa"/>
              <w:bottom w:w="113" w:type="dxa"/>
            </w:tcMar>
          </w:tcPr>
          <w:p w:rsidR="00C17616" w:rsidRPr="006D0A9F"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Reopening of investigations is not possible due to time limitations. The </w:t>
            </w:r>
            <w:r w:rsidRPr="00F7687A">
              <w:rPr>
                <w:rFonts w:cstheme="minorHAnsi"/>
                <w:color w:val="000000"/>
                <w:sz w:val="20"/>
                <w:szCs w:val="20"/>
                <w:lang w:val="en-US"/>
              </w:rPr>
              <w:t xml:space="preserve">case would appear to be sui generis </w:t>
            </w:r>
            <w:r>
              <w:rPr>
                <w:rFonts w:cstheme="minorHAnsi"/>
                <w:color w:val="000000"/>
                <w:sz w:val="20"/>
                <w:szCs w:val="20"/>
                <w:lang w:val="en-US"/>
              </w:rPr>
              <w:t xml:space="preserve">without </w:t>
            </w:r>
            <w:r w:rsidRPr="00F7687A">
              <w:rPr>
                <w:rFonts w:cstheme="minorHAnsi"/>
                <w:color w:val="000000"/>
                <w:sz w:val="20"/>
                <w:szCs w:val="20"/>
                <w:lang w:val="en-US"/>
              </w:rPr>
              <w:t>need for specific</w:t>
            </w:r>
            <w:r>
              <w:rPr>
                <w:rFonts w:cstheme="minorHAnsi"/>
                <w:color w:val="000000"/>
                <w:sz w:val="20"/>
                <w:szCs w:val="20"/>
                <w:lang w:val="en-US"/>
              </w:rPr>
              <w:t xml:space="preserve"> </w:t>
            </w:r>
            <w:r w:rsidRPr="00F7687A">
              <w:rPr>
                <w:rFonts w:cstheme="minorHAnsi"/>
                <w:color w:val="000000"/>
                <w:sz w:val="20"/>
                <w:szCs w:val="20"/>
                <w:lang w:val="en-US"/>
              </w:rPr>
              <w:t>legislative or regulatory action.</w:t>
            </w:r>
            <w:r>
              <w:rPr>
                <w:rFonts w:cstheme="minorHAnsi"/>
                <w:color w:val="000000"/>
                <w:sz w:val="20"/>
                <w:szCs w:val="20"/>
                <w:lang w:val="en-US"/>
              </w:rPr>
              <w:t xml:space="preserve"> </w:t>
            </w:r>
            <w:r w:rsidRPr="006D0A9F">
              <w:rPr>
                <w:rFonts w:cstheme="minorHAnsi"/>
                <w:color w:val="000000"/>
                <w:sz w:val="20"/>
                <w:szCs w:val="20"/>
                <w:lang w:val="en-US"/>
              </w:rPr>
              <w:t>By the new Police and Border Guard Act (entered into force on 01/01/2010) the protection of fundamental rights was regulated in more detail. A specific procedure for documenting a person’s detention was established on 14/12/2009 by the Minister of the Interior’s regulation No. 59.  The use of direct coercion, in particular the use of special equipment and service weapons as well as handcuffs, shackles or binding means, water cannons, electric shock weapons, firearms and the aid to injured person was regulated. Police officers, in particular members of special intervention groups undergo training to ensure that the</w:t>
            </w:r>
            <w:r>
              <w:rPr>
                <w:rFonts w:cstheme="minorHAnsi"/>
                <w:color w:val="000000"/>
                <w:sz w:val="20"/>
                <w:szCs w:val="20"/>
                <w:lang w:val="en-US"/>
              </w:rPr>
              <w:t xml:space="preserve"> </w:t>
            </w:r>
            <w:r w:rsidRPr="006D0A9F">
              <w:rPr>
                <w:rFonts w:cstheme="minorHAnsi"/>
                <w:color w:val="000000"/>
                <w:sz w:val="20"/>
                <w:szCs w:val="20"/>
                <w:lang w:val="en-US"/>
              </w:rPr>
              <w:t>force used when performing duties should not exceed what is strictly necessary</w:t>
            </w:r>
            <w:r>
              <w:rPr>
                <w:rFonts w:cstheme="minorHAnsi"/>
                <w:color w:val="000000"/>
                <w:sz w:val="20"/>
                <w:szCs w:val="20"/>
                <w:lang w:val="en-US"/>
              </w:rPr>
              <w:t xml:space="preserve"> </w:t>
            </w:r>
            <w:r w:rsidRPr="006D0A9F">
              <w:rPr>
                <w:rFonts w:cstheme="minorHAnsi"/>
                <w:color w:val="000000"/>
                <w:sz w:val="20"/>
                <w:szCs w:val="20"/>
                <w:lang w:val="en-US"/>
              </w:rPr>
              <w:t>and that once a person has been brought under control, further use of force is not</w:t>
            </w:r>
            <w:r>
              <w:rPr>
                <w:rFonts w:cstheme="minorHAnsi"/>
                <w:color w:val="000000"/>
                <w:sz w:val="20"/>
                <w:szCs w:val="20"/>
                <w:lang w:val="en-US"/>
              </w:rPr>
              <w:t xml:space="preserve"> </w:t>
            </w:r>
            <w:r w:rsidRPr="006D0A9F">
              <w:rPr>
                <w:rFonts w:cstheme="minorHAnsi"/>
                <w:color w:val="000000"/>
                <w:sz w:val="20"/>
                <w:szCs w:val="20"/>
                <w:lang w:val="en-US"/>
              </w:rPr>
              <w:t>justified. Police officers are also trained in preventing and minimizing violence in</w:t>
            </w:r>
            <w:r>
              <w:rPr>
                <w:rFonts w:cstheme="minorHAnsi"/>
                <w:color w:val="000000"/>
                <w:sz w:val="20"/>
                <w:szCs w:val="20"/>
                <w:lang w:val="en-US"/>
              </w:rPr>
              <w:t xml:space="preserve"> </w:t>
            </w:r>
            <w:r w:rsidRPr="006D0A9F">
              <w:rPr>
                <w:rFonts w:cstheme="minorHAnsi"/>
                <w:color w:val="000000"/>
                <w:sz w:val="20"/>
                <w:szCs w:val="20"/>
                <w:lang w:val="en-US"/>
              </w:rPr>
              <w:t>the context of an apprehension.</w:t>
            </w:r>
            <w:r>
              <w:rPr>
                <w:rFonts w:cstheme="minorHAnsi"/>
                <w:color w:val="000000"/>
                <w:sz w:val="20"/>
                <w:szCs w:val="20"/>
                <w:lang w:val="en-US"/>
              </w:rPr>
              <w:t xml:space="preserve"> I</w:t>
            </w:r>
            <w:r w:rsidRPr="00432FF7">
              <w:rPr>
                <w:rFonts w:cstheme="minorHAnsi"/>
                <w:color w:val="000000"/>
                <w:sz w:val="20"/>
                <w:szCs w:val="20"/>
                <w:lang w:val="en-US"/>
              </w:rPr>
              <w:t>n 2011-2013</w:t>
            </w:r>
            <w:r>
              <w:rPr>
                <w:rFonts w:cstheme="minorHAnsi"/>
                <w:color w:val="000000"/>
                <w:sz w:val="20"/>
                <w:szCs w:val="20"/>
                <w:lang w:val="en-US"/>
              </w:rPr>
              <w:t xml:space="preserve"> </w:t>
            </w:r>
            <w:r w:rsidRPr="00432FF7">
              <w:rPr>
                <w:rFonts w:cstheme="minorHAnsi"/>
                <w:color w:val="000000"/>
                <w:sz w:val="20"/>
                <w:szCs w:val="20"/>
                <w:lang w:val="en-US"/>
              </w:rPr>
              <w:t>criminal proceedings have</w:t>
            </w:r>
            <w:r>
              <w:rPr>
                <w:rFonts w:cstheme="minorHAnsi"/>
                <w:color w:val="000000"/>
                <w:sz w:val="20"/>
                <w:szCs w:val="20"/>
                <w:lang w:val="en-US"/>
              </w:rPr>
              <w:t xml:space="preserve"> </w:t>
            </w:r>
            <w:r w:rsidRPr="00432FF7">
              <w:rPr>
                <w:rFonts w:cstheme="minorHAnsi"/>
                <w:color w:val="000000"/>
                <w:sz w:val="20"/>
                <w:szCs w:val="20"/>
                <w:lang w:val="en-US"/>
              </w:rPr>
              <w:t xml:space="preserve">been initiated </w:t>
            </w:r>
            <w:r>
              <w:rPr>
                <w:rFonts w:cstheme="minorHAnsi"/>
                <w:color w:val="000000"/>
                <w:sz w:val="20"/>
                <w:szCs w:val="20"/>
                <w:lang w:val="en-US"/>
              </w:rPr>
              <w:t xml:space="preserve">in </w:t>
            </w:r>
            <w:r w:rsidRPr="00432FF7">
              <w:rPr>
                <w:rFonts w:cstheme="minorHAnsi"/>
                <w:color w:val="000000"/>
                <w:sz w:val="20"/>
                <w:szCs w:val="20"/>
                <w:lang w:val="en-US"/>
              </w:rPr>
              <w:t>98 insta</w:t>
            </w:r>
            <w:r>
              <w:rPr>
                <w:rFonts w:cstheme="minorHAnsi"/>
                <w:color w:val="000000"/>
                <w:sz w:val="20"/>
                <w:szCs w:val="20"/>
                <w:lang w:val="en-US"/>
              </w:rPr>
              <w:t>nces of alleged abuse of authority</w:t>
            </w:r>
            <w:r w:rsidRPr="00432FF7">
              <w:rPr>
                <w:rFonts w:cstheme="minorHAnsi"/>
                <w:color w:val="000000"/>
                <w:sz w:val="20"/>
                <w:szCs w:val="20"/>
                <w:lang w:val="en-US"/>
              </w:rPr>
              <w:t>.</w:t>
            </w:r>
            <w:r>
              <w:rPr>
                <w:rFonts w:cstheme="minorHAnsi"/>
                <w:color w:val="000000"/>
                <w:sz w:val="20"/>
                <w:szCs w:val="20"/>
                <w:lang w:val="en-US"/>
              </w:rPr>
              <w:t xml:space="preserve"> N</w:t>
            </w:r>
            <w:r w:rsidRPr="00432FF7">
              <w:rPr>
                <w:rFonts w:cstheme="minorHAnsi"/>
                <w:color w:val="000000"/>
                <w:sz w:val="20"/>
                <w:szCs w:val="20"/>
                <w:lang w:val="en-US"/>
              </w:rPr>
              <w:t>on</w:t>
            </w:r>
            <w:r>
              <w:rPr>
                <w:rFonts w:cstheme="minorHAnsi"/>
                <w:color w:val="000000"/>
                <w:sz w:val="20"/>
                <w:szCs w:val="20"/>
                <w:lang w:val="en-US"/>
              </w:rPr>
              <w:t>-</w:t>
            </w:r>
            <w:r w:rsidRPr="00432FF7">
              <w:rPr>
                <w:rFonts w:cstheme="minorHAnsi"/>
                <w:color w:val="000000"/>
                <w:sz w:val="20"/>
                <w:szCs w:val="20"/>
                <w:lang w:val="en-US"/>
              </w:rPr>
              <w:t>pecuniary</w:t>
            </w:r>
            <w:r>
              <w:rPr>
                <w:rFonts w:cstheme="minorHAnsi"/>
                <w:color w:val="000000"/>
                <w:sz w:val="20"/>
                <w:szCs w:val="20"/>
                <w:lang w:val="en-US"/>
              </w:rPr>
              <w:t xml:space="preserve"> damages may be claimed</w:t>
            </w:r>
            <w:r w:rsidRPr="00432FF7">
              <w:rPr>
                <w:rFonts w:cstheme="minorHAnsi"/>
                <w:color w:val="000000"/>
                <w:sz w:val="20"/>
                <w:szCs w:val="20"/>
                <w:lang w:val="en-US"/>
              </w:rPr>
              <w:t xml:space="preserve"> in civil or administrative proceedings, or by an</w:t>
            </w:r>
            <w:r>
              <w:rPr>
                <w:rFonts w:cstheme="minorHAnsi"/>
                <w:color w:val="000000"/>
                <w:sz w:val="20"/>
                <w:szCs w:val="20"/>
                <w:lang w:val="en-US"/>
              </w:rPr>
              <w:t xml:space="preserve"> </w:t>
            </w:r>
            <w:r w:rsidRPr="00432FF7">
              <w:rPr>
                <w:rFonts w:cstheme="minorHAnsi"/>
                <w:color w:val="000000"/>
                <w:sz w:val="20"/>
                <w:szCs w:val="20"/>
                <w:lang w:val="en-US"/>
              </w:rPr>
              <w:t>application to the relevant agency</w:t>
            </w:r>
            <w:r>
              <w:rPr>
                <w:rFonts w:cstheme="minorHAnsi"/>
                <w:color w:val="000000"/>
                <w:sz w:val="20"/>
                <w:szCs w:val="20"/>
                <w:lang w:val="en-US"/>
              </w:rPr>
              <w:t>. Examples of case-law were submitted.</w:t>
            </w:r>
            <w:r w:rsidRPr="00432FF7">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78" w:history="1">
              <w:r w:rsidR="00C17616" w:rsidRPr="005D53FF">
                <w:rPr>
                  <w:rStyle w:val="Hyperlink"/>
                  <w:b w:val="0"/>
                  <w:bCs w:val="0"/>
                  <w:sz w:val="20"/>
                  <w:szCs w:val="20"/>
                  <w:lang w:val="en-US"/>
                </w:rPr>
                <w:t>CM/ResDH(2016)308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EST / Martin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35985/09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07/10/2013</w:t>
            </w:r>
          </w:p>
          <w:p w:rsidR="00C17616" w:rsidRPr="008F0E6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F0E66">
              <w:rPr>
                <w:rFonts w:cstheme="minorHAnsi"/>
                <w:sz w:val="20"/>
                <w:szCs w:val="20"/>
              </w:rPr>
              <w:t>30/05/2013</w:t>
            </w:r>
          </w:p>
        </w:tc>
        <w:tc>
          <w:tcPr>
            <w:tcW w:w="3509" w:type="dxa"/>
            <w:tcMar>
              <w:top w:w="113" w:type="dxa"/>
              <w:bottom w:w="113" w:type="dxa"/>
            </w:tcMar>
          </w:tcPr>
          <w:p w:rsidR="00C17616" w:rsidRPr="008F0E66" w:rsidRDefault="00C17616" w:rsidP="00E248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B77C35">
              <w:rPr>
                <w:rFonts w:cstheme="minorHAnsi"/>
                <w:i/>
                <w:color w:val="000000"/>
                <w:sz w:val="20"/>
                <w:szCs w:val="20"/>
              </w:rPr>
              <w:t xml:space="preserve">Infringement of defence rights as the applicant’s lawyer had been denied access to him during the pre-trial </w:t>
            </w:r>
            <w:r w:rsidRPr="00B77C35">
              <w:rPr>
                <w:rFonts w:cstheme="minorHAnsi"/>
                <w:i/>
                <w:color w:val="000000"/>
                <w:sz w:val="20"/>
                <w:szCs w:val="20"/>
              </w:rPr>
              <w:lastRenderedPageBreak/>
              <w:t xml:space="preserve">proceedings and his conviction had been based on evidence obtained during those </w:t>
            </w:r>
            <w:r>
              <w:rPr>
                <w:rFonts w:cstheme="minorHAnsi"/>
                <w:i/>
                <w:color w:val="000000"/>
                <w:sz w:val="20"/>
                <w:szCs w:val="20"/>
              </w:rPr>
              <w:t>period</w:t>
            </w:r>
            <w:r w:rsidRPr="00B77C35">
              <w:rPr>
                <w:rFonts w:cstheme="minorHAnsi"/>
                <w:i/>
                <w:color w:val="000000"/>
                <w:sz w:val="20"/>
                <w:szCs w:val="20"/>
              </w:rPr>
              <w:t>s.</w:t>
            </w:r>
            <w:r>
              <w:rPr>
                <w:rFonts w:cstheme="minorHAnsi"/>
                <w:b/>
                <w:i/>
                <w:color w:val="000000"/>
                <w:sz w:val="20"/>
                <w:szCs w:val="20"/>
              </w:rPr>
              <w:t xml:space="preserve"> </w:t>
            </w:r>
            <w:r w:rsidRPr="008F0E66">
              <w:rPr>
                <w:rFonts w:cstheme="minorHAnsi"/>
                <w:i/>
                <w:color w:val="000000"/>
                <w:sz w:val="20"/>
                <w:szCs w:val="20"/>
                <w:lang w:val="en-US"/>
              </w:rPr>
              <w:t>(</w:t>
            </w:r>
            <w:r>
              <w:rPr>
                <w:rFonts w:cstheme="minorHAnsi"/>
                <w:i/>
                <w:color w:val="000000"/>
                <w:sz w:val="20"/>
                <w:szCs w:val="20"/>
                <w:lang w:val="en-US"/>
              </w:rPr>
              <w:t>Article 6 §§1+3 (c))</w:t>
            </w:r>
          </w:p>
        </w:tc>
        <w:tc>
          <w:tcPr>
            <w:tcW w:w="5421" w:type="dxa"/>
            <w:tcMar>
              <w:top w:w="113" w:type="dxa"/>
              <w:bottom w:w="113" w:type="dxa"/>
            </w:tcMar>
          </w:tcPr>
          <w:p w:rsidR="00C17616" w:rsidRPr="008F0E66" w:rsidRDefault="00C17616" w:rsidP="00E2482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paid. The applicant’s request for reopening was not granted, as </w:t>
            </w:r>
            <w:r w:rsidRPr="00B77C35">
              <w:rPr>
                <w:rFonts w:cstheme="minorHAnsi"/>
                <w:color w:val="000000"/>
                <w:sz w:val="20"/>
                <w:szCs w:val="20"/>
                <w:lang w:val="en-US"/>
              </w:rPr>
              <w:t>the violation found did not</w:t>
            </w:r>
            <w:r>
              <w:rPr>
                <w:rFonts w:cstheme="minorHAnsi"/>
                <w:color w:val="000000"/>
                <w:sz w:val="20"/>
                <w:szCs w:val="20"/>
                <w:lang w:val="en-US"/>
              </w:rPr>
              <w:t xml:space="preserve"> </w:t>
            </w:r>
            <w:r w:rsidRPr="00B77C35">
              <w:rPr>
                <w:rFonts w:cstheme="minorHAnsi"/>
                <w:color w:val="000000"/>
                <w:sz w:val="20"/>
                <w:szCs w:val="20"/>
                <w:lang w:val="en-US"/>
              </w:rPr>
              <w:t>concern the re</w:t>
            </w:r>
            <w:r>
              <w:rPr>
                <w:rFonts w:cstheme="minorHAnsi"/>
                <w:color w:val="000000"/>
                <w:sz w:val="20"/>
                <w:szCs w:val="20"/>
                <w:lang w:val="en-US"/>
              </w:rPr>
              <w:t>maining</w:t>
            </w:r>
            <w:r w:rsidRPr="00B77C35">
              <w:rPr>
                <w:rFonts w:cstheme="minorHAnsi"/>
                <w:color w:val="000000"/>
                <w:sz w:val="20"/>
                <w:szCs w:val="20"/>
                <w:lang w:val="en-US"/>
              </w:rPr>
              <w:t xml:space="preserve"> </w:t>
            </w:r>
            <w:r>
              <w:rPr>
                <w:rFonts w:cstheme="minorHAnsi"/>
                <w:color w:val="000000"/>
                <w:sz w:val="20"/>
                <w:szCs w:val="20"/>
                <w:lang w:val="en-US"/>
              </w:rPr>
              <w:t xml:space="preserve">factual </w:t>
            </w:r>
            <w:r w:rsidRPr="00B77C35">
              <w:rPr>
                <w:rFonts w:cstheme="minorHAnsi"/>
                <w:color w:val="000000"/>
                <w:sz w:val="20"/>
                <w:szCs w:val="20"/>
                <w:lang w:val="en-US"/>
              </w:rPr>
              <w:t>evidence. Thus, the</w:t>
            </w:r>
            <w:r>
              <w:rPr>
                <w:rFonts w:cstheme="minorHAnsi"/>
                <w:color w:val="000000"/>
                <w:sz w:val="20"/>
                <w:szCs w:val="20"/>
                <w:lang w:val="en-US"/>
              </w:rPr>
              <w:t xml:space="preserve"> </w:t>
            </w:r>
            <w:r w:rsidRPr="00B77C35">
              <w:rPr>
                <w:rFonts w:cstheme="minorHAnsi"/>
                <w:color w:val="000000"/>
                <w:sz w:val="20"/>
                <w:szCs w:val="20"/>
                <w:lang w:val="en-US"/>
              </w:rPr>
              <w:t xml:space="preserve">outcome of the proceedings </w:t>
            </w:r>
            <w:r>
              <w:rPr>
                <w:rFonts w:cstheme="minorHAnsi"/>
                <w:color w:val="000000"/>
                <w:sz w:val="20"/>
                <w:szCs w:val="20"/>
                <w:lang w:val="en-US"/>
              </w:rPr>
              <w:t xml:space="preserve">resulting in the applicant’s conviction </w:t>
            </w:r>
            <w:r w:rsidRPr="00B77C35">
              <w:rPr>
                <w:rFonts w:cstheme="minorHAnsi"/>
                <w:color w:val="000000"/>
                <w:sz w:val="20"/>
                <w:szCs w:val="20"/>
                <w:lang w:val="en-US"/>
              </w:rPr>
              <w:t xml:space="preserve">was not </w:t>
            </w:r>
            <w:r w:rsidRPr="00B77C35">
              <w:rPr>
                <w:rFonts w:cstheme="minorHAnsi"/>
                <w:color w:val="000000"/>
                <w:sz w:val="20"/>
                <w:szCs w:val="20"/>
                <w:lang w:val="en-US"/>
              </w:rPr>
              <w:lastRenderedPageBreak/>
              <w:t>directly affected by the violation found.</w:t>
            </w:r>
            <w:r>
              <w:rPr>
                <w:rFonts w:cstheme="minorHAnsi"/>
                <w:color w:val="000000"/>
                <w:sz w:val="20"/>
                <w:szCs w:val="20"/>
                <w:lang w:val="en-US"/>
              </w:rPr>
              <w:t xml:space="preserve"> A</w:t>
            </w:r>
            <w:r w:rsidRPr="00F478B2">
              <w:rPr>
                <w:rFonts w:cstheme="minorHAnsi"/>
                <w:color w:val="000000"/>
                <w:sz w:val="20"/>
                <w:szCs w:val="20"/>
                <w:lang w:val="en-US"/>
              </w:rPr>
              <w:t xml:space="preserve"> suspect or the accused has the right to choose a counsel and only in</w:t>
            </w:r>
            <w:r>
              <w:rPr>
                <w:rFonts w:cstheme="minorHAnsi"/>
                <w:color w:val="000000"/>
                <w:sz w:val="20"/>
                <w:szCs w:val="20"/>
                <w:lang w:val="en-US"/>
              </w:rPr>
              <w:t xml:space="preserve"> </w:t>
            </w:r>
            <w:r w:rsidRPr="00F478B2">
              <w:rPr>
                <w:rFonts w:cstheme="minorHAnsi"/>
                <w:color w:val="000000"/>
                <w:sz w:val="20"/>
                <w:szCs w:val="20"/>
                <w:lang w:val="en-US"/>
              </w:rPr>
              <w:t>exceptional cases – to guarantee the defence for a suspect or the accused – the defence</w:t>
            </w:r>
            <w:r>
              <w:rPr>
                <w:rFonts w:cstheme="minorHAnsi"/>
                <w:color w:val="000000"/>
                <w:sz w:val="20"/>
                <w:szCs w:val="20"/>
                <w:lang w:val="en-US"/>
              </w:rPr>
              <w:t xml:space="preserve"> </w:t>
            </w:r>
            <w:r w:rsidRPr="00F478B2">
              <w:rPr>
                <w:rFonts w:cstheme="minorHAnsi"/>
                <w:color w:val="000000"/>
                <w:sz w:val="20"/>
                <w:szCs w:val="20"/>
                <w:lang w:val="en-US"/>
              </w:rPr>
              <w:t xml:space="preserve">is appointed by the Bar Association. </w:t>
            </w:r>
            <w:r>
              <w:rPr>
                <w:rFonts w:cstheme="minorHAnsi"/>
                <w:color w:val="000000"/>
                <w:sz w:val="20"/>
                <w:szCs w:val="20"/>
                <w:lang w:val="en-US"/>
              </w:rPr>
              <w:t>T</w:t>
            </w:r>
            <w:r w:rsidRPr="00F478B2">
              <w:rPr>
                <w:rFonts w:cstheme="minorHAnsi"/>
                <w:color w:val="000000"/>
                <w:sz w:val="20"/>
                <w:szCs w:val="20"/>
                <w:lang w:val="en-US"/>
              </w:rPr>
              <w:t>he investigative authorities themselves cannot appoint a</w:t>
            </w:r>
            <w:r>
              <w:rPr>
                <w:rFonts w:cstheme="minorHAnsi"/>
                <w:color w:val="000000"/>
                <w:sz w:val="20"/>
                <w:szCs w:val="20"/>
                <w:lang w:val="en-US"/>
              </w:rPr>
              <w:t xml:space="preserve"> </w:t>
            </w:r>
            <w:r w:rsidRPr="00F478B2">
              <w:rPr>
                <w:rFonts w:cstheme="minorHAnsi"/>
                <w:color w:val="000000"/>
                <w:sz w:val="20"/>
                <w:szCs w:val="20"/>
                <w:lang w:val="en-US"/>
              </w:rPr>
              <w:t>counsel any more, the state legal aid counsel is appointed by the Bar Association to</w:t>
            </w:r>
            <w:r>
              <w:rPr>
                <w:rFonts w:cstheme="minorHAnsi"/>
                <w:color w:val="000000"/>
                <w:sz w:val="20"/>
                <w:szCs w:val="20"/>
                <w:lang w:val="en-US"/>
              </w:rPr>
              <w:t xml:space="preserve"> </w:t>
            </w:r>
            <w:r w:rsidRPr="00F478B2">
              <w:rPr>
                <w:rFonts w:cstheme="minorHAnsi"/>
                <w:color w:val="000000"/>
                <w:sz w:val="20"/>
                <w:szCs w:val="20"/>
                <w:lang w:val="en-US"/>
              </w:rPr>
              <w:t>avoid any kind of partiality.</w:t>
            </w:r>
            <w:r>
              <w:rPr>
                <w:rFonts w:cstheme="minorHAnsi"/>
                <w:color w:val="000000"/>
                <w:sz w:val="20"/>
                <w:szCs w:val="20"/>
                <w:lang w:val="en-US"/>
              </w:rPr>
              <w:t xml:space="preserve"> The case </w:t>
            </w:r>
            <w:r w:rsidRPr="00F478B2">
              <w:rPr>
                <w:rFonts w:cstheme="minorHAnsi"/>
                <w:color w:val="000000"/>
                <w:sz w:val="20"/>
                <w:szCs w:val="20"/>
                <w:lang w:val="en-US"/>
              </w:rPr>
              <w:t>appear</w:t>
            </w:r>
            <w:r>
              <w:rPr>
                <w:rFonts w:cstheme="minorHAnsi"/>
                <w:color w:val="000000"/>
                <w:sz w:val="20"/>
                <w:szCs w:val="20"/>
                <w:lang w:val="en-US"/>
              </w:rPr>
              <w:t>s</w:t>
            </w:r>
            <w:r w:rsidRPr="00F478B2">
              <w:rPr>
                <w:rFonts w:cstheme="minorHAnsi"/>
                <w:color w:val="000000"/>
                <w:sz w:val="20"/>
                <w:szCs w:val="20"/>
                <w:lang w:val="en-US"/>
              </w:rPr>
              <w:t xml:space="preserve"> to be sui generis</w:t>
            </w:r>
            <w:r>
              <w:rPr>
                <w:rFonts w:cstheme="minorHAnsi"/>
                <w:color w:val="000000"/>
                <w:sz w:val="20"/>
                <w:szCs w:val="20"/>
                <w:lang w:val="en-US"/>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79" w:history="1">
              <w:r w:rsidR="00C17616" w:rsidRPr="00657FF1">
                <w:rPr>
                  <w:rStyle w:val="Hyperlink"/>
                  <w:b w:val="0"/>
                  <w:bCs w:val="0"/>
                  <w:sz w:val="20"/>
                  <w:szCs w:val="20"/>
                </w:rPr>
                <w:t>CM/ResDH(2016)59</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EST / Rummi</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35074">
              <w:rPr>
                <w:rFonts w:cstheme="minorHAnsi"/>
                <w:b/>
                <w:sz w:val="20"/>
                <w:szCs w:val="20"/>
              </w:rPr>
              <w:t>63362/09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D538C">
              <w:rPr>
                <w:rFonts w:cstheme="minorHAnsi"/>
                <w:b/>
                <w:sz w:val="20"/>
                <w:szCs w:val="20"/>
              </w:rPr>
              <w:t>15/04/2015</w:t>
            </w:r>
          </w:p>
          <w:p w:rsidR="00C17616" w:rsidRPr="006D538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538C">
              <w:rPr>
                <w:rFonts w:cstheme="minorHAnsi"/>
                <w:sz w:val="20"/>
                <w:szCs w:val="20"/>
              </w:rPr>
              <w:t>15/01/2015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access to and efficient functioning of justice and lack of an effective remedy: </w:t>
            </w:r>
            <w:r w:rsidRPr="00E10410">
              <w:rPr>
                <w:rFonts w:cstheme="minorHAnsi"/>
                <w:i/>
                <w:color w:val="000000"/>
                <w:sz w:val="20"/>
                <w:szCs w:val="20"/>
              </w:rPr>
              <w:t>on account of the lack of reasoning</w:t>
            </w:r>
            <w:r>
              <w:rPr>
                <w:rFonts w:cstheme="minorHAnsi"/>
                <w:i/>
                <w:color w:val="000000"/>
                <w:sz w:val="20"/>
                <w:szCs w:val="20"/>
              </w:rPr>
              <w:t xml:space="preserve"> in and excessive length of criminal proceedings leading to the confiscation of the applicant’s late husband’s property. (Articles 6 §1, 1 of Protocol No. 1 and 13)</w:t>
            </w:r>
          </w:p>
        </w:tc>
        <w:tc>
          <w:tcPr>
            <w:tcW w:w="5421" w:type="dxa"/>
            <w:tcMar>
              <w:top w:w="113" w:type="dxa"/>
              <w:bottom w:w="113" w:type="dxa"/>
            </w:tcMar>
          </w:tcPr>
          <w:p w:rsidR="00C17616" w:rsidRPr="00B4612E" w:rsidRDefault="00C17616" w:rsidP="00CB4D2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Criminal proceedings were reopened. Draft legislative changes of the Code of Criminal Procedure are initiated granting the </w:t>
            </w:r>
            <w:r w:rsidRPr="00040E97">
              <w:rPr>
                <w:rFonts w:cstheme="minorHAnsi"/>
                <w:color w:val="000000"/>
                <w:sz w:val="20"/>
                <w:szCs w:val="20"/>
              </w:rPr>
              <w:t>extension of the</w:t>
            </w:r>
            <w:r>
              <w:rPr>
                <w:rFonts w:cstheme="minorHAnsi"/>
                <w:color w:val="000000"/>
                <w:sz w:val="20"/>
                <w:szCs w:val="20"/>
              </w:rPr>
              <w:t xml:space="preserve"> </w:t>
            </w:r>
            <w:r w:rsidRPr="00040E97">
              <w:rPr>
                <w:rFonts w:cstheme="minorHAnsi"/>
                <w:color w:val="000000"/>
                <w:sz w:val="20"/>
                <w:szCs w:val="20"/>
              </w:rPr>
              <w:t>rights of third parties and their involvement in criminal proceedings</w:t>
            </w:r>
            <w:r>
              <w:rPr>
                <w:rFonts w:cstheme="minorHAnsi"/>
                <w:color w:val="000000"/>
                <w:sz w:val="20"/>
                <w:szCs w:val="20"/>
              </w:rPr>
              <w:t xml:space="preserve">. </w:t>
            </w:r>
            <w:r w:rsidRPr="000378D2">
              <w:rPr>
                <w:rFonts w:cstheme="minorHAnsi"/>
                <w:color w:val="000000"/>
                <w:sz w:val="20"/>
                <w:szCs w:val="20"/>
              </w:rPr>
              <w:t>The availability of domestic remedies in</w:t>
            </w:r>
            <w:r>
              <w:rPr>
                <w:rFonts w:cstheme="minorHAnsi"/>
                <w:color w:val="000000"/>
                <w:sz w:val="20"/>
                <w:szCs w:val="20"/>
              </w:rPr>
              <w:t xml:space="preserve"> </w:t>
            </w:r>
            <w:r w:rsidRPr="000378D2">
              <w:rPr>
                <w:rFonts w:cstheme="minorHAnsi"/>
                <w:color w:val="000000"/>
                <w:sz w:val="20"/>
                <w:szCs w:val="20"/>
              </w:rPr>
              <w:t>respect of length of proceeding</w:t>
            </w:r>
            <w:r>
              <w:rPr>
                <w:rFonts w:cstheme="minorHAnsi"/>
                <w:color w:val="000000"/>
                <w:sz w:val="20"/>
                <w:szCs w:val="20"/>
              </w:rPr>
              <w:t xml:space="preserve">s was already acknowledged: see </w:t>
            </w:r>
            <w:hyperlink r:id="rId80" w:history="1">
              <w:r w:rsidRPr="00657FF1">
                <w:rPr>
                  <w:rStyle w:val="Hyperlink"/>
                  <w:rFonts w:cstheme="minorHAnsi"/>
                  <w:sz w:val="20"/>
                  <w:szCs w:val="20"/>
                </w:rPr>
                <w:t>CM/ResDH(2014)287</w:t>
              </w:r>
            </w:hyperlink>
            <w:r>
              <w:rPr>
                <w:rFonts w:cstheme="minorHAnsi"/>
                <w:color w:val="000000"/>
                <w:sz w:val="20"/>
                <w:szCs w:val="20"/>
              </w:rPr>
              <w:t xml:space="preserve"> in </w:t>
            </w:r>
            <w:r w:rsidRPr="0039020A">
              <w:rPr>
                <w:rFonts w:cstheme="minorHAnsi"/>
                <w:color w:val="000000"/>
                <w:sz w:val="20"/>
                <w:szCs w:val="20"/>
              </w:rPr>
              <w:t>Saarekallas OÜ and Others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E61A85"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81" w:history="1">
              <w:r w:rsidR="00C17616" w:rsidRPr="00E61A85">
                <w:rPr>
                  <w:rStyle w:val="Hyperlink"/>
                  <w:b w:val="0"/>
                  <w:bCs w:val="0"/>
                  <w:sz w:val="20"/>
                  <w:szCs w:val="20"/>
                </w:rPr>
                <w:t>CM/ResDH(2016)22</w:t>
              </w:r>
            </w:hyperlink>
          </w:p>
        </w:tc>
        <w:tc>
          <w:tcPr>
            <w:tcW w:w="1560" w:type="dxa"/>
            <w:tcMar>
              <w:top w:w="113" w:type="dxa"/>
              <w:bottom w:w="113" w:type="dxa"/>
            </w:tcMar>
          </w:tcPr>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E61A85">
              <w:rPr>
                <w:rFonts w:cstheme="minorHAnsi"/>
                <w:b/>
                <w:sz w:val="20"/>
                <w:szCs w:val="20"/>
                <w:lang w:val="fr-FR"/>
              </w:rPr>
              <w:t xml:space="preserve">EST / </w:t>
            </w:r>
            <w:r>
              <w:rPr>
                <w:rFonts w:cstheme="minorHAnsi"/>
                <w:b/>
                <w:sz w:val="20"/>
                <w:szCs w:val="20"/>
                <w:lang w:val="fr-FR"/>
              </w:rPr>
              <w:t>Tunis</w:t>
            </w:r>
          </w:p>
        </w:tc>
        <w:tc>
          <w:tcPr>
            <w:tcW w:w="1134" w:type="dxa"/>
            <w:tcMar>
              <w:top w:w="113" w:type="dxa"/>
              <w:bottom w:w="113" w:type="dxa"/>
            </w:tcMar>
          </w:tcPr>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E61A85">
              <w:rPr>
                <w:rFonts w:cstheme="minorHAnsi"/>
                <w:b/>
                <w:sz w:val="20"/>
                <w:szCs w:val="20"/>
                <w:lang w:val="fr-FR"/>
              </w:rPr>
              <w:t>429/12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19/03/2014</w:t>
            </w:r>
          </w:p>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fr-FR"/>
              </w:rPr>
            </w:pPr>
            <w:r w:rsidRPr="00E61A85">
              <w:rPr>
                <w:rFonts w:cstheme="minorHAnsi"/>
                <w:sz w:val="20"/>
                <w:szCs w:val="20"/>
                <w:lang w:val="fr-FR"/>
              </w:rPr>
              <w:t>19/12/2013</w:t>
            </w:r>
          </w:p>
        </w:tc>
        <w:tc>
          <w:tcPr>
            <w:tcW w:w="3509" w:type="dxa"/>
            <w:tcMar>
              <w:top w:w="113" w:type="dxa"/>
              <w:bottom w:w="113" w:type="dxa"/>
            </w:tcMar>
          </w:tcPr>
          <w:p w:rsidR="00C17616" w:rsidRPr="00E61A8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E61A85">
              <w:rPr>
                <w:rFonts w:cstheme="minorHAnsi"/>
                <w:b/>
                <w:i/>
                <w:color w:val="000000"/>
                <w:sz w:val="20"/>
                <w:szCs w:val="20"/>
              </w:rPr>
              <w:t>Protection of rights in d</w:t>
            </w:r>
            <w:r>
              <w:rPr>
                <w:rFonts w:cstheme="minorHAnsi"/>
                <w:b/>
                <w:i/>
                <w:color w:val="000000"/>
                <w:sz w:val="20"/>
                <w:szCs w:val="20"/>
              </w:rPr>
              <w:t xml:space="preserve">etention: </w:t>
            </w:r>
            <w:r>
              <w:rPr>
                <w:rFonts w:cstheme="minorHAnsi"/>
                <w:i/>
                <w:color w:val="000000"/>
                <w:sz w:val="20"/>
                <w:szCs w:val="20"/>
              </w:rPr>
              <w:t>P</w:t>
            </w:r>
            <w:r w:rsidRPr="00E61A85">
              <w:rPr>
                <w:rFonts w:cstheme="minorHAnsi"/>
                <w:i/>
                <w:color w:val="000000"/>
                <w:sz w:val="20"/>
                <w:szCs w:val="20"/>
              </w:rPr>
              <w:t>oor conditions in Tallinn prison amounting to degrading treatment (Article 3)</w:t>
            </w:r>
          </w:p>
        </w:tc>
        <w:tc>
          <w:tcPr>
            <w:tcW w:w="5421" w:type="dxa"/>
            <w:tcMar>
              <w:top w:w="113" w:type="dxa"/>
              <w:bottom w:w="113" w:type="dxa"/>
            </w:tcMar>
          </w:tcPr>
          <w:p w:rsidR="00C17616" w:rsidRPr="00E61A8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released in 2009. The</w:t>
            </w:r>
            <w:r w:rsidRPr="00E61A85">
              <w:rPr>
                <w:rFonts w:cstheme="minorHAnsi"/>
                <w:color w:val="000000"/>
                <w:sz w:val="20"/>
                <w:szCs w:val="20"/>
              </w:rPr>
              <w:t xml:space="preserve"> Minister of Justice’s regulation</w:t>
            </w:r>
            <w:r>
              <w:rPr>
                <w:rFonts w:cstheme="minorHAnsi"/>
                <w:color w:val="000000"/>
                <w:sz w:val="20"/>
                <w:szCs w:val="20"/>
              </w:rPr>
              <w:t xml:space="preserve"> </w:t>
            </w:r>
            <w:r w:rsidRPr="00E61A85">
              <w:rPr>
                <w:rFonts w:cstheme="minorHAnsi"/>
                <w:color w:val="000000"/>
                <w:sz w:val="20"/>
                <w:szCs w:val="20"/>
              </w:rPr>
              <w:t xml:space="preserve">No 72 of </w:t>
            </w:r>
            <w:r>
              <w:rPr>
                <w:rFonts w:cstheme="minorHAnsi"/>
                <w:color w:val="000000"/>
                <w:sz w:val="20"/>
                <w:szCs w:val="20"/>
              </w:rPr>
              <w:t>2000 on Internal Prison R</w:t>
            </w:r>
            <w:r w:rsidRPr="00E61A85">
              <w:rPr>
                <w:rFonts w:cstheme="minorHAnsi"/>
                <w:color w:val="000000"/>
                <w:sz w:val="20"/>
                <w:szCs w:val="20"/>
              </w:rPr>
              <w:t xml:space="preserve">ules was amended and as of </w:t>
            </w:r>
            <w:r>
              <w:rPr>
                <w:rFonts w:cstheme="minorHAnsi"/>
                <w:color w:val="000000"/>
                <w:sz w:val="20"/>
                <w:szCs w:val="20"/>
              </w:rPr>
              <w:t>01/01/</w:t>
            </w:r>
            <w:r w:rsidRPr="00E61A85">
              <w:rPr>
                <w:rFonts w:cstheme="minorHAnsi"/>
                <w:color w:val="000000"/>
                <w:sz w:val="20"/>
                <w:szCs w:val="20"/>
              </w:rPr>
              <w:t>2014 foresees that there should be at least 3 m2 (instead of former 2.5 m2) of</w:t>
            </w:r>
            <w:r>
              <w:rPr>
                <w:rFonts w:cstheme="minorHAnsi"/>
                <w:color w:val="000000"/>
                <w:sz w:val="20"/>
                <w:szCs w:val="20"/>
              </w:rPr>
              <w:t xml:space="preserve"> </w:t>
            </w:r>
            <w:r w:rsidRPr="00E61A85">
              <w:rPr>
                <w:rFonts w:cstheme="minorHAnsi"/>
                <w:color w:val="000000"/>
                <w:sz w:val="20"/>
                <w:szCs w:val="20"/>
              </w:rPr>
              <w:t>floor space per</w:t>
            </w:r>
            <w:r>
              <w:rPr>
                <w:rFonts w:cstheme="minorHAnsi"/>
                <w:color w:val="000000"/>
                <w:sz w:val="20"/>
                <w:szCs w:val="20"/>
              </w:rPr>
              <w:t xml:space="preserve"> </w:t>
            </w:r>
            <w:r w:rsidRPr="00E61A85">
              <w:rPr>
                <w:rFonts w:cstheme="minorHAnsi"/>
                <w:color w:val="000000"/>
                <w:sz w:val="20"/>
                <w:szCs w:val="20"/>
              </w:rPr>
              <w:t>prisoner in a cell.</w:t>
            </w:r>
            <w:r>
              <w:rPr>
                <w:rFonts w:cstheme="minorHAnsi"/>
                <w:color w:val="000000"/>
                <w:sz w:val="20"/>
                <w:szCs w:val="20"/>
              </w:rPr>
              <w:t xml:space="preserve"> </w:t>
            </w:r>
            <w:r w:rsidRPr="00E61A85">
              <w:rPr>
                <w:rFonts w:cstheme="minorHAnsi"/>
                <w:color w:val="000000"/>
                <w:sz w:val="20"/>
                <w:szCs w:val="20"/>
              </w:rPr>
              <w:t xml:space="preserve">That requirement has been </w:t>
            </w:r>
            <w:r>
              <w:rPr>
                <w:rFonts w:cstheme="minorHAnsi"/>
                <w:color w:val="000000"/>
                <w:sz w:val="20"/>
                <w:szCs w:val="20"/>
              </w:rPr>
              <w:t xml:space="preserve">implemented </w:t>
            </w:r>
            <w:r w:rsidRPr="00E61A85">
              <w:rPr>
                <w:rFonts w:cstheme="minorHAnsi"/>
                <w:color w:val="000000"/>
                <w:sz w:val="20"/>
                <w:szCs w:val="20"/>
              </w:rPr>
              <w:t>in practice.</w:t>
            </w:r>
            <w:r>
              <w:t xml:space="preserve"> </w:t>
            </w:r>
            <w:r>
              <w:rPr>
                <w:rFonts w:cstheme="minorHAnsi"/>
                <w:color w:val="000000"/>
                <w:sz w:val="20"/>
                <w:szCs w:val="20"/>
              </w:rPr>
              <w:t>A</w:t>
            </w:r>
            <w:r w:rsidRPr="00E61A85">
              <w:rPr>
                <w:rFonts w:cstheme="minorHAnsi"/>
                <w:color w:val="000000"/>
                <w:sz w:val="20"/>
                <w:szCs w:val="20"/>
              </w:rPr>
              <w:t xml:space="preserve">s of </w:t>
            </w:r>
            <w:r>
              <w:rPr>
                <w:rFonts w:cstheme="minorHAnsi"/>
                <w:color w:val="000000"/>
                <w:sz w:val="20"/>
                <w:szCs w:val="20"/>
              </w:rPr>
              <w:t>01/01/2015 the new § 11</w:t>
            </w:r>
            <w:r w:rsidRPr="00E61A85">
              <w:rPr>
                <w:rFonts w:cstheme="minorHAnsi"/>
                <w:color w:val="000000"/>
                <w:sz w:val="20"/>
                <w:szCs w:val="20"/>
              </w:rPr>
              <w:t xml:space="preserve"> of the Imprisonment</w:t>
            </w:r>
            <w:r>
              <w:rPr>
                <w:rFonts w:cstheme="minorHAnsi"/>
                <w:color w:val="000000"/>
                <w:sz w:val="20"/>
                <w:szCs w:val="20"/>
              </w:rPr>
              <w:t xml:space="preserve"> Act came into force providing </w:t>
            </w:r>
            <w:r w:rsidRPr="00E61A85">
              <w:rPr>
                <w:rFonts w:cstheme="minorHAnsi"/>
                <w:color w:val="000000"/>
                <w:sz w:val="20"/>
                <w:szCs w:val="20"/>
              </w:rPr>
              <w:t>that the</w:t>
            </w:r>
            <w:r>
              <w:rPr>
                <w:rFonts w:cstheme="minorHAnsi"/>
                <w:color w:val="000000"/>
                <w:sz w:val="20"/>
                <w:szCs w:val="20"/>
              </w:rPr>
              <w:t xml:space="preserve"> </w:t>
            </w:r>
            <w:r w:rsidRPr="00E61A85">
              <w:rPr>
                <w:rFonts w:cstheme="minorHAnsi"/>
                <w:color w:val="000000"/>
                <w:sz w:val="20"/>
                <w:szCs w:val="20"/>
              </w:rPr>
              <w:t>number of prisoners in a prison shall not exceed the maximum number of prisoners</w:t>
            </w:r>
            <w:r>
              <w:rPr>
                <w:rFonts w:cstheme="minorHAnsi"/>
                <w:color w:val="000000"/>
                <w:sz w:val="20"/>
                <w:szCs w:val="20"/>
              </w:rPr>
              <w:t xml:space="preserve"> </w:t>
            </w:r>
            <w:r w:rsidRPr="00E61A85">
              <w:rPr>
                <w:rFonts w:cstheme="minorHAnsi"/>
                <w:color w:val="000000"/>
                <w:sz w:val="20"/>
                <w:szCs w:val="20"/>
              </w:rPr>
              <w:t>established for the prison</w:t>
            </w:r>
            <w:r>
              <w:rPr>
                <w:rFonts w:cstheme="minorHAnsi"/>
                <w:color w:val="000000"/>
                <w:sz w:val="20"/>
                <w:szCs w:val="20"/>
              </w:rPr>
              <w:t xml:space="preserve">. Reference is made to  </w:t>
            </w:r>
            <w:r w:rsidRPr="00E61A85">
              <w:rPr>
                <w:rFonts w:cstheme="minorHAnsi"/>
                <w:color w:val="000000"/>
                <w:sz w:val="20"/>
                <w:szCs w:val="20"/>
              </w:rPr>
              <w:t>case-law examples confirming the fact that</w:t>
            </w:r>
            <w:r>
              <w:rPr>
                <w:rFonts w:cstheme="minorHAnsi"/>
                <w:color w:val="000000"/>
                <w:sz w:val="20"/>
                <w:szCs w:val="20"/>
              </w:rPr>
              <w:t xml:space="preserve"> domestic</w:t>
            </w:r>
            <w:r w:rsidRPr="00E61A85">
              <w:rPr>
                <w:rFonts w:cstheme="minorHAnsi"/>
                <w:color w:val="000000"/>
                <w:sz w:val="20"/>
                <w:szCs w:val="20"/>
              </w:rPr>
              <w:t xml:space="preserve"> courts award compensation for insufficient detention</w:t>
            </w:r>
            <w:r>
              <w:rPr>
                <w:rFonts w:cstheme="minorHAnsi"/>
                <w:color w:val="000000"/>
                <w:sz w:val="20"/>
                <w:szCs w:val="20"/>
              </w:rPr>
              <w:t xml:space="preserve"> </w:t>
            </w:r>
            <w:r w:rsidRPr="00E61A85">
              <w:rPr>
                <w:rFonts w:cstheme="minorHAnsi"/>
                <w:color w:val="000000"/>
                <w:sz w:val="20"/>
                <w:szCs w:val="20"/>
              </w:rPr>
              <w:t>conditio</w:t>
            </w:r>
            <w:r>
              <w:rPr>
                <w:rFonts w:cstheme="minorHAnsi"/>
                <w:color w:val="000000"/>
                <w:sz w:val="20"/>
                <w:szCs w:val="20"/>
              </w:rPr>
              <w:t xml:space="preserve">ns in prisons and arrest houses.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82" w:history="1">
              <w:r w:rsidR="00C17616" w:rsidRPr="00F478B2">
                <w:rPr>
                  <w:rStyle w:val="Hyperlink"/>
                  <w:b w:val="0"/>
                  <w:bCs w:val="0"/>
                  <w:sz w:val="20"/>
                  <w:szCs w:val="20"/>
                  <w:lang w:val="en-US"/>
                </w:rPr>
                <w:t>CM/ResDH(2016)309</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EST / Vronchenko </w:t>
            </w:r>
            <w:r>
              <w:rPr>
                <w:rFonts w:cstheme="minorHAnsi"/>
                <w:b/>
                <w:sz w:val="20"/>
                <w:szCs w:val="20"/>
              </w:rPr>
              <w:lastRenderedPageBreak/>
              <w:t>and 1 other case</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59632/09+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18/10/2013</w:t>
            </w:r>
          </w:p>
          <w:p w:rsidR="00C17616" w:rsidRPr="00F478B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478B2">
              <w:rPr>
                <w:rFonts w:cstheme="minorHAnsi"/>
                <w:sz w:val="20"/>
                <w:szCs w:val="20"/>
              </w:rPr>
              <w:t>18/07/2013</w:t>
            </w:r>
          </w:p>
        </w:tc>
        <w:tc>
          <w:tcPr>
            <w:tcW w:w="3509" w:type="dxa"/>
            <w:tcMar>
              <w:top w:w="113" w:type="dxa"/>
              <w:bottom w:w="113" w:type="dxa"/>
            </w:tcMar>
          </w:tcPr>
          <w:p w:rsidR="00C17616" w:rsidRPr="00F478B2" w:rsidRDefault="00C17616" w:rsidP="001F075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1F0751">
              <w:rPr>
                <w:rFonts w:cstheme="minorHAnsi"/>
                <w:i/>
                <w:color w:val="000000"/>
                <w:sz w:val="20"/>
                <w:szCs w:val="20"/>
              </w:rPr>
              <w:t xml:space="preserve">Failure </w:t>
            </w:r>
            <w:r w:rsidRPr="001F0751">
              <w:rPr>
                <w:rFonts w:cstheme="minorHAnsi"/>
                <w:i/>
                <w:color w:val="000000"/>
                <w:sz w:val="20"/>
                <w:szCs w:val="20"/>
                <w:lang w:val="en-US"/>
              </w:rPr>
              <w:t xml:space="preserve">in criminal proceedings </w:t>
            </w:r>
            <w:r>
              <w:rPr>
                <w:rFonts w:cstheme="minorHAnsi"/>
                <w:i/>
                <w:color w:val="000000"/>
                <w:sz w:val="20"/>
                <w:szCs w:val="20"/>
                <w:lang w:val="en-US"/>
              </w:rPr>
              <w:lastRenderedPageBreak/>
              <w:t>resulting in</w:t>
            </w:r>
            <w:r w:rsidRPr="001F0751">
              <w:rPr>
                <w:rFonts w:cstheme="minorHAnsi"/>
                <w:i/>
                <w:color w:val="000000"/>
                <w:sz w:val="20"/>
                <w:szCs w:val="20"/>
                <w:lang w:val="en-US"/>
              </w:rPr>
              <w:t xml:space="preserve"> conviction</w:t>
            </w:r>
            <w:r>
              <w:rPr>
                <w:rFonts w:cstheme="minorHAnsi"/>
                <w:i/>
                <w:color w:val="000000"/>
                <w:sz w:val="20"/>
                <w:szCs w:val="20"/>
                <w:lang w:val="en-US"/>
              </w:rPr>
              <w:t>s</w:t>
            </w:r>
            <w:r w:rsidRPr="001F0751">
              <w:rPr>
                <w:rFonts w:cstheme="minorHAnsi"/>
                <w:i/>
                <w:color w:val="000000"/>
                <w:sz w:val="20"/>
                <w:szCs w:val="20"/>
                <w:lang w:val="en-US"/>
              </w:rPr>
              <w:t xml:space="preserve"> for sexual abuse of a child, </w:t>
            </w:r>
            <w:r>
              <w:rPr>
                <w:rFonts w:cstheme="minorHAnsi"/>
                <w:i/>
                <w:color w:val="000000"/>
                <w:sz w:val="20"/>
                <w:szCs w:val="20"/>
                <w:lang w:val="en-US"/>
              </w:rPr>
              <w:t xml:space="preserve">to grant </w:t>
            </w:r>
            <w:r w:rsidRPr="001F0751">
              <w:rPr>
                <w:rFonts w:cstheme="minorHAnsi"/>
                <w:i/>
                <w:color w:val="000000"/>
                <w:sz w:val="20"/>
                <w:szCs w:val="20"/>
                <w:lang w:val="en-US"/>
              </w:rPr>
              <w:t xml:space="preserve">the accused the opportunity to </w:t>
            </w:r>
            <w:r>
              <w:rPr>
                <w:rFonts w:cstheme="minorHAnsi"/>
                <w:i/>
                <w:color w:val="000000"/>
                <w:sz w:val="20"/>
                <w:szCs w:val="20"/>
                <w:lang w:val="en-US"/>
              </w:rPr>
              <w:t xml:space="preserve">put </w:t>
            </w:r>
            <w:r w:rsidRPr="001F0751">
              <w:rPr>
                <w:rFonts w:cstheme="minorHAnsi"/>
                <w:i/>
                <w:color w:val="000000"/>
                <w:sz w:val="20"/>
                <w:szCs w:val="20"/>
                <w:lang w:val="en-US"/>
              </w:rPr>
              <w:t xml:space="preserve">questions to the victim on whose video-recorded testimony given during the pre-trial proceedings </w:t>
            </w:r>
            <w:r>
              <w:rPr>
                <w:rFonts w:cstheme="minorHAnsi"/>
                <w:i/>
                <w:color w:val="000000"/>
                <w:sz w:val="20"/>
                <w:szCs w:val="20"/>
                <w:lang w:val="en-US"/>
              </w:rPr>
              <w:t xml:space="preserve">the </w:t>
            </w:r>
            <w:r w:rsidRPr="001F0751">
              <w:rPr>
                <w:rFonts w:cstheme="minorHAnsi"/>
                <w:i/>
                <w:color w:val="000000"/>
                <w:sz w:val="20"/>
                <w:szCs w:val="20"/>
                <w:lang w:val="en-US"/>
              </w:rPr>
              <w:t>conviction</w:t>
            </w:r>
            <w:r>
              <w:rPr>
                <w:rFonts w:cstheme="minorHAnsi"/>
                <w:i/>
                <w:color w:val="000000"/>
                <w:sz w:val="20"/>
                <w:szCs w:val="20"/>
                <w:lang w:val="en-US"/>
              </w:rPr>
              <w:t>s</w:t>
            </w:r>
            <w:r w:rsidRPr="001F0751">
              <w:rPr>
                <w:rFonts w:cstheme="minorHAnsi"/>
                <w:i/>
                <w:color w:val="000000"/>
                <w:sz w:val="20"/>
                <w:szCs w:val="20"/>
                <w:lang w:val="en-US"/>
              </w:rPr>
              <w:t xml:space="preserve"> had mainly been based. (Article 6 §§ 1 and 3 (d))</w:t>
            </w:r>
          </w:p>
        </w:tc>
        <w:tc>
          <w:tcPr>
            <w:tcW w:w="5421" w:type="dxa"/>
            <w:tcMar>
              <w:top w:w="113" w:type="dxa"/>
              <w:bottom w:w="113" w:type="dxa"/>
            </w:tcMar>
          </w:tcPr>
          <w:p w:rsidR="00C17616" w:rsidRPr="009C25D0" w:rsidRDefault="00C17616" w:rsidP="00D61DD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Requests for reopening were denied: In both cases</w:t>
            </w:r>
            <w:r w:rsidRPr="001F0751">
              <w:rPr>
                <w:rFonts w:cstheme="minorHAnsi"/>
                <w:color w:val="000000"/>
                <w:sz w:val="20"/>
                <w:szCs w:val="20"/>
              </w:rPr>
              <w:t>, the Supreme Court concluded that the</w:t>
            </w:r>
            <w:r>
              <w:rPr>
                <w:rFonts w:cstheme="minorHAnsi"/>
                <w:color w:val="000000"/>
                <w:sz w:val="20"/>
                <w:szCs w:val="20"/>
              </w:rPr>
              <w:t xml:space="preserve"> </w:t>
            </w:r>
            <w:r w:rsidRPr="001F0751">
              <w:rPr>
                <w:rFonts w:cstheme="minorHAnsi"/>
                <w:color w:val="000000"/>
                <w:sz w:val="20"/>
                <w:szCs w:val="20"/>
              </w:rPr>
              <w:t xml:space="preserve">county court </w:t>
            </w:r>
            <w:r w:rsidRPr="001F0751">
              <w:rPr>
                <w:rFonts w:cstheme="minorHAnsi"/>
                <w:color w:val="000000"/>
                <w:sz w:val="20"/>
                <w:szCs w:val="20"/>
              </w:rPr>
              <w:lastRenderedPageBreak/>
              <w:t>and the court of appeal had sufficiently and properly evaluated the</w:t>
            </w:r>
            <w:r>
              <w:rPr>
                <w:rFonts w:cstheme="minorHAnsi"/>
                <w:color w:val="000000"/>
                <w:sz w:val="20"/>
                <w:szCs w:val="20"/>
              </w:rPr>
              <w:t xml:space="preserve"> </w:t>
            </w:r>
            <w:r w:rsidRPr="001F0751">
              <w:rPr>
                <w:rFonts w:cstheme="minorHAnsi"/>
                <w:color w:val="000000"/>
                <w:sz w:val="20"/>
                <w:szCs w:val="20"/>
              </w:rPr>
              <w:t>circumstantial evidence which in aggregation allowed the courts to conclude that the</w:t>
            </w:r>
            <w:r>
              <w:rPr>
                <w:rFonts w:cstheme="minorHAnsi"/>
                <w:color w:val="000000"/>
                <w:sz w:val="20"/>
                <w:szCs w:val="20"/>
              </w:rPr>
              <w:t xml:space="preserve"> accused’s </w:t>
            </w:r>
            <w:r w:rsidRPr="001F0751">
              <w:rPr>
                <w:rFonts w:cstheme="minorHAnsi"/>
                <w:color w:val="000000"/>
                <w:sz w:val="20"/>
                <w:szCs w:val="20"/>
              </w:rPr>
              <w:t>guilt was established.</w:t>
            </w:r>
            <w:r>
              <w:rPr>
                <w:rFonts w:cstheme="minorHAnsi"/>
                <w:color w:val="000000"/>
                <w:sz w:val="20"/>
                <w:szCs w:val="20"/>
              </w:rPr>
              <w:t xml:space="preserve"> A</w:t>
            </w:r>
            <w:r w:rsidRPr="001F0751">
              <w:rPr>
                <w:rFonts w:cstheme="minorHAnsi"/>
                <w:color w:val="000000"/>
                <w:sz w:val="20"/>
                <w:szCs w:val="20"/>
              </w:rPr>
              <w:t xml:space="preserve">s of </w:t>
            </w:r>
            <w:r>
              <w:rPr>
                <w:rFonts w:cstheme="minorHAnsi"/>
                <w:color w:val="000000"/>
                <w:sz w:val="20"/>
                <w:szCs w:val="20"/>
              </w:rPr>
              <w:t>01/09/</w:t>
            </w:r>
            <w:r w:rsidRPr="001F0751">
              <w:rPr>
                <w:rFonts w:cstheme="minorHAnsi"/>
                <w:color w:val="000000"/>
                <w:sz w:val="20"/>
                <w:szCs w:val="20"/>
              </w:rPr>
              <w:t>2011 the Code of Criminal</w:t>
            </w:r>
            <w:r>
              <w:rPr>
                <w:rFonts w:cstheme="minorHAnsi"/>
                <w:color w:val="000000"/>
                <w:sz w:val="20"/>
                <w:szCs w:val="20"/>
              </w:rPr>
              <w:t xml:space="preserve"> Procedure </w:t>
            </w:r>
            <w:r w:rsidRPr="001F0751">
              <w:rPr>
                <w:rFonts w:cstheme="minorHAnsi"/>
                <w:color w:val="000000"/>
                <w:sz w:val="20"/>
                <w:szCs w:val="20"/>
              </w:rPr>
              <w:t>was</w:t>
            </w:r>
            <w:r>
              <w:rPr>
                <w:rFonts w:cstheme="minorHAnsi"/>
                <w:color w:val="000000"/>
                <w:sz w:val="20"/>
                <w:szCs w:val="20"/>
              </w:rPr>
              <w:t xml:space="preserve"> amended: Its new § 290 </w:t>
            </w:r>
            <w:r w:rsidRPr="001F0751">
              <w:rPr>
                <w:rFonts w:cstheme="minorHAnsi"/>
                <w:color w:val="000000"/>
                <w:sz w:val="20"/>
                <w:szCs w:val="20"/>
              </w:rPr>
              <w:t>foresees</w:t>
            </w:r>
            <w:r>
              <w:rPr>
                <w:rFonts w:cstheme="minorHAnsi"/>
                <w:color w:val="000000"/>
                <w:sz w:val="20"/>
                <w:szCs w:val="20"/>
              </w:rPr>
              <w:t xml:space="preserve"> </w:t>
            </w:r>
            <w:r w:rsidRPr="001F0751">
              <w:rPr>
                <w:rFonts w:cstheme="minorHAnsi"/>
                <w:color w:val="000000"/>
                <w:sz w:val="20"/>
                <w:szCs w:val="20"/>
              </w:rPr>
              <w:t>that</w:t>
            </w:r>
            <w:r>
              <w:rPr>
                <w:rFonts w:cstheme="minorHAnsi"/>
                <w:color w:val="000000"/>
                <w:sz w:val="20"/>
                <w:szCs w:val="20"/>
              </w:rPr>
              <w:t xml:space="preserve"> a court may </w:t>
            </w:r>
            <w:r w:rsidRPr="001F0751">
              <w:rPr>
                <w:rFonts w:cstheme="minorHAnsi"/>
                <w:color w:val="000000"/>
                <w:sz w:val="20"/>
                <w:szCs w:val="20"/>
              </w:rPr>
              <w:t>allow to submit the testimony given by the minor in pre-trial</w:t>
            </w:r>
            <w:r>
              <w:rPr>
                <w:rFonts w:cstheme="minorHAnsi"/>
                <w:color w:val="000000"/>
                <w:sz w:val="20"/>
                <w:szCs w:val="20"/>
              </w:rPr>
              <w:t xml:space="preserve"> </w:t>
            </w:r>
            <w:r w:rsidRPr="001F0751">
              <w:rPr>
                <w:rFonts w:cstheme="minorHAnsi"/>
                <w:color w:val="000000"/>
                <w:sz w:val="20"/>
                <w:szCs w:val="20"/>
              </w:rPr>
              <w:t>procedure as evidence, only on specified occasions and provided the testimony was</w:t>
            </w:r>
            <w:r>
              <w:rPr>
                <w:rFonts w:cstheme="minorHAnsi"/>
                <w:color w:val="000000"/>
                <w:sz w:val="20"/>
                <w:szCs w:val="20"/>
              </w:rPr>
              <w:t xml:space="preserve"> video-recorded, and the counsel had</w:t>
            </w:r>
            <w:r w:rsidRPr="001F0751">
              <w:rPr>
                <w:rFonts w:cstheme="minorHAnsi"/>
                <w:color w:val="000000"/>
                <w:sz w:val="20"/>
                <w:szCs w:val="20"/>
              </w:rPr>
              <w:t xml:space="preserve"> had the opportunity to pose questions to the</w:t>
            </w:r>
            <w:r>
              <w:rPr>
                <w:rFonts w:cstheme="minorHAnsi"/>
                <w:color w:val="000000"/>
                <w:sz w:val="20"/>
                <w:szCs w:val="20"/>
              </w:rPr>
              <w:t xml:space="preserve"> </w:t>
            </w:r>
            <w:r w:rsidRPr="001F0751">
              <w:rPr>
                <w:rFonts w:cstheme="minorHAnsi"/>
                <w:color w:val="000000"/>
                <w:sz w:val="20"/>
                <w:szCs w:val="20"/>
              </w:rPr>
              <w:t>witness in pre-trial procedure about the facts relating to the subject of proof.</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83" w:history="1">
              <w:r w:rsidR="00C17616" w:rsidRPr="005F1D39">
                <w:rPr>
                  <w:rStyle w:val="Hyperlink"/>
                  <w:b w:val="0"/>
                  <w:bCs w:val="0"/>
                  <w:sz w:val="20"/>
                  <w:szCs w:val="20"/>
                </w:rPr>
                <w:t>CM/ResDH(2016)288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FIN / A.S.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40156/07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28/12/2010</w:t>
            </w:r>
          </w:p>
          <w:p w:rsidR="00C17616" w:rsidRPr="005F1D3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F1D39">
              <w:rPr>
                <w:rFonts w:cstheme="minorHAnsi"/>
                <w:sz w:val="20"/>
                <w:szCs w:val="20"/>
              </w:rPr>
              <w:t>28/09/2010</w:t>
            </w:r>
          </w:p>
        </w:tc>
        <w:tc>
          <w:tcPr>
            <w:tcW w:w="3509" w:type="dxa"/>
            <w:tcMar>
              <w:top w:w="113" w:type="dxa"/>
              <w:bottom w:w="113" w:type="dxa"/>
            </w:tcMar>
          </w:tcPr>
          <w:p w:rsidR="00C17616" w:rsidRPr="009C25D0" w:rsidRDefault="00C17616" w:rsidP="00A07FD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A07FD5">
              <w:rPr>
                <w:rFonts w:cstheme="minorHAnsi"/>
                <w:i/>
                <w:color w:val="000000"/>
                <w:sz w:val="20"/>
                <w:szCs w:val="20"/>
              </w:rPr>
              <w:t xml:space="preserve">Lack of adequate opportunity to put questions to the minor victim of </w:t>
            </w:r>
            <w:r>
              <w:rPr>
                <w:rFonts w:cstheme="minorHAnsi"/>
                <w:i/>
                <w:color w:val="000000"/>
                <w:sz w:val="20"/>
                <w:szCs w:val="20"/>
              </w:rPr>
              <w:t xml:space="preserve">an </w:t>
            </w:r>
            <w:r w:rsidRPr="00A07FD5">
              <w:rPr>
                <w:rFonts w:cstheme="minorHAnsi"/>
                <w:i/>
                <w:color w:val="000000"/>
                <w:sz w:val="20"/>
                <w:szCs w:val="20"/>
              </w:rPr>
              <w:t>offence with respect to the latter’s videotaped account which had been used as the only direct evidence leading to the applicant’s conviction.</w:t>
            </w:r>
            <w:r w:rsidRPr="00A07FD5">
              <w:rPr>
                <w:i/>
                <w:sz w:val="20"/>
                <w:szCs w:val="20"/>
              </w:rPr>
              <w:t xml:space="preserve"> (Article </w:t>
            </w:r>
            <w:r w:rsidRPr="00A07FD5">
              <w:rPr>
                <w:rFonts w:cstheme="minorHAnsi"/>
                <w:i/>
                <w:color w:val="000000"/>
                <w:sz w:val="20"/>
                <w:szCs w:val="20"/>
              </w:rPr>
              <w:t>6 § 1 taken together with  6 § 3 (d))</w:t>
            </w:r>
          </w:p>
        </w:tc>
        <w:tc>
          <w:tcPr>
            <w:tcW w:w="5421" w:type="dxa"/>
            <w:tcMar>
              <w:top w:w="113" w:type="dxa"/>
              <w:bottom w:w="113" w:type="dxa"/>
            </w:tcMar>
          </w:tcPr>
          <w:p w:rsidR="00C17616" w:rsidRPr="009C25D0" w:rsidRDefault="00C17616" w:rsidP="005A208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Reopening possible. For the general legal framework, see </w:t>
            </w:r>
            <w:hyperlink r:id="rId84" w:history="1">
              <w:r w:rsidRPr="005A208C">
                <w:rPr>
                  <w:rStyle w:val="Hyperlink"/>
                  <w:rFonts w:cstheme="minorHAnsi"/>
                  <w:sz w:val="20"/>
                  <w:szCs w:val="20"/>
                </w:rPr>
                <w:t>CM/ResDH(2011)205</w:t>
              </w:r>
            </w:hyperlink>
            <w:r>
              <w:rPr>
                <w:rFonts w:cstheme="minorHAnsi"/>
                <w:color w:val="000000"/>
                <w:sz w:val="20"/>
                <w:szCs w:val="20"/>
              </w:rPr>
              <w:t xml:space="preserve"> in W. and 3 other cases. </w:t>
            </w:r>
            <w:r w:rsidRPr="00811770">
              <w:rPr>
                <w:rFonts w:cstheme="minorHAnsi"/>
                <w:color w:val="000000"/>
                <w:sz w:val="20"/>
                <w:szCs w:val="20"/>
              </w:rPr>
              <w:t>In particular, the Code of Judicial</w:t>
            </w:r>
            <w:r>
              <w:rPr>
                <w:rFonts w:cstheme="minorHAnsi"/>
                <w:color w:val="000000"/>
                <w:sz w:val="20"/>
                <w:szCs w:val="20"/>
              </w:rPr>
              <w:t xml:space="preserve"> </w:t>
            </w:r>
            <w:r w:rsidRPr="00811770">
              <w:rPr>
                <w:rFonts w:cstheme="minorHAnsi"/>
                <w:color w:val="000000"/>
                <w:sz w:val="20"/>
                <w:szCs w:val="20"/>
              </w:rPr>
              <w:t>Procedure was amended on 01/10/2003 to the effect that the testimony of a person under 15</w:t>
            </w:r>
            <w:r>
              <w:rPr>
                <w:rFonts w:cstheme="minorHAnsi"/>
                <w:color w:val="000000"/>
                <w:sz w:val="20"/>
                <w:szCs w:val="20"/>
              </w:rPr>
              <w:t xml:space="preserve"> </w:t>
            </w:r>
            <w:r w:rsidRPr="00811770">
              <w:rPr>
                <w:rFonts w:cstheme="minorHAnsi"/>
                <w:color w:val="000000"/>
                <w:sz w:val="20"/>
                <w:szCs w:val="20"/>
              </w:rPr>
              <w:t>years of age, or a mentally disturbed person, recorded on audio or videotape during a pre-trial</w:t>
            </w:r>
            <w:r>
              <w:rPr>
                <w:rFonts w:cstheme="minorHAnsi"/>
                <w:color w:val="000000"/>
                <w:sz w:val="20"/>
                <w:szCs w:val="20"/>
              </w:rPr>
              <w:t xml:space="preserve"> </w:t>
            </w:r>
            <w:r w:rsidRPr="00811770">
              <w:rPr>
                <w:rFonts w:cstheme="minorHAnsi"/>
                <w:color w:val="000000"/>
                <w:sz w:val="20"/>
                <w:szCs w:val="20"/>
              </w:rPr>
              <w:t>investigation may be used as evidence on condition that the accused has been provided with an</w:t>
            </w:r>
            <w:r>
              <w:rPr>
                <w:rFonts w:cstheme="minorHAnsi"/>
                <w:color w:val="000000"/>
                <w:sz w:val="20"/>
                <w:szCs w:val="20"/>
              </w:rPr>
              <w:t xml:space="preserve"> </w:t>
            </w:r>
            <w:r w:rsidRPr="00811770">
              <w:rPr>
                <w:rFonts w:cstheme="minorHAnsi"/>
                <w:color w:val="000000"/>
                <w:sz w:val="20"/>
                <w:szCs w:val="20"/>
              </w:rPr>
              <w:t>opportunity to have questions put to the person giving the testimony</w:t>
            </w:r>
            <w:r>
              <w:rPr>
                <w:rFonts w:cstheme="minorHAnsi"/>
                <w:color w:val="000000"/>
                <w:sz w:val="20"/>
                <w:szCs w:val="20"/>
              </w:rPr>
              <w:t>. I</w:t>
            </w:r>
            <w:r w:rsidRPr="00811770">
              <w:rPr>
                <w:rFonts w:cstheme="minorHAnsi"/>
                <w:color w:val="000000"/>
                <w:sz w:val="20"/>
                <w:szCs w:val="20"/>
              </w:rPr>
              <w:t xml:space="preserve">n the </w:t>
            </w:r>
            <w:r>
              <w:rPr>
                <w:rFonts w:cstheme="minorHAnsi"/>
                <w:color w:val="000000"/>
                <w:sz w:val="20"/>
                <w:szCs w:val="20"/>
              </w:rPr>
              <w:t xml:space="preserve">present </w:t>
            </w:r>
            <w:r w:rsidRPr="00811770">
              <w:rPr>
                <w:rFonts w:cstheme="minorHAnsi"/>
                <w:color w:val="000000"/>
                <w:sz w:val="20"/>
                <w:szCs w:val="20"/>
              </w:rPr>
              <w:t xml:space="preserve">case </w:t>
            </w:r>
            <w:r>
              <w:rPr>
                <w:rFonts w:cstheme="minorHAnsi"/>
                <w:color w:val="000000"/>
                <w:sz w:val="20"/>
                <w:szCs w:val="20"/>
              </w:rPr>
              <w:t xml:space="preserve">these </w:t>
            </w:r>
            <w:r w:rsidRPr="00811770">
              <w:rPr>
                <w:rFonts w:cstheme="minorHAnsi"/>
                <w:color w:val="000000"/>
                <w:sz w:val="20"/>
                <w:szCs w:val="20"/>
              </w:rPr>
              <w:t xml:space="preserve">provisions </w:t>
            </w:r>
            <w:r>
              <w:rPr>
                <w:rFonts w:cstheme="minorHAnsi"/>
                <w:color w:val="000000"/>
                <w:sz w:val="20"/>
                <w:szCs w:val="20"/>
              </w:rPr>
              <w:t xml:space="preserve">were not applied and </w:t>
            </w:r>
            <w:r w:rsidRPr="00811770">
              <w:rPr>
                <w:rFonts w:cstheme="minorHAnsi"/>
                <w:color w:val="000000"/>
                <w:sz w:val="20"/>
                <w:szCs w:val="20"/>
              </w:rPr>
              <w:t>the trial courts, the Court of Appeal in particular,</w:t>
            </w:r>
            <w:r>
              <w:rPr>
                <w:rFonts w:cstheme="minorHAnsi"/>
                <w:color w:val="000000"/>
                <w:sz w:val="20"/>
                <w:szCs w:val="20"/>
              </w:rPr>
              <w:t xml:space="preserve"> </w:t>
            </w:r>
            <w:r w:rsidRPr="00811770">
              <w:rPr>
                <w:rFonts w:cstheme="minorHAnsi"/>
                <w:color w:val="000000"/>
                <w:sz w:val="20"/>
                <w:szCs w:val="20"/>
              </w:rPr>
              <w:t>gave detailed reasons for their derogat</w:t>
            </w:r>
            <w:r>
              <w:rPr>
                <w:rFonts w:cstheme="minorHAnsi"/>
                <w:color w:val="000000"/>
                <w:sz w:val="20"/>
                <w:szCs w:val="20"/>
              </w:rPr>
              <w:t>ion from those procedural rules</w:t>
            </w:r>
            <w:r w:rsidRPr="00811770">
              <w:rPr>
                <w:rFonts w:cstheme="minorHAnsi"/>
                <w:color w:val="000000"/>
                <w:sz w:val="20"/>
                <w:szCs w:val="20"/>
              </w:rPr>
              <w:t>.</w:t>
            </w:r>
            <w:r w:rsidRPr="009D551D">
              <w:rPr>
                <w:rStyle w:val="sfbbfee58"/>
                <w:sz w:val="20"/>
                <w:szCs w:val="20"/>
              </w:rPr>
              <w:t xml:space="preserve"> 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85" w:history="1">
              <w:r w:rsidR="00C17616" w:rsidRPr="001027F8">
                <w:rPr>
                  <w:rStyle w:val="Hyperlink"/>
                  <w:b w:val="0"/>
                  <w:bCs w:val="0"/>
                  <w:sz w:val="20"/>
                  <w:szCs w:val="20"/>
                </w:rPr>
                <w:t>CM/ResDH(2016)283</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Cadene and 2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12039/08+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08/06/2012</w:t>
            </w:r>
          </w:p>
          <w:p w:rsidR="00C17616" w:rsidRPr="001027F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027F8">
              <w:rPr>
                <w:rFonts w:cstheme="minorHAnsi"/>
                <w:sz w:val="20"/>
                <w:szCs w:val="20"/>
              </w:rPr>
              <w:t>08/03/2012</w:t>
            </w:r>
          </w:p>
        </w:tc>
        <w:tc>
          <w:tcPr>
            <w:tcW w:w="3509" w:type="dxa"/>
            <w:tcMar>
              <w:top w:w="113" w:type="dxa"/>
              <w:bottom w:w="113" w:type="dxa"/>
            </w:tcMar>
          </w:tcPr>
          <w:p w:rsidR="00C17616" w:rsidRPr="005E1BAA" w:rsidRDefault="00C17616" w:rsidP="001027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1027F8">
              <w:rPr>
                <w:rFonts w:cstheme="minorHAnsi"/>
                <w:i/>
                <w:color w:val="000000"/>
                <w:sz w:val="20"/>
                <w:szCs w:val="20"/>
                <w:lang w:val="en-US"/>
              </w:rPr>
              <w:t>Lack of access to a tribunal to co</w:t>
            </w:r>
            <w:r>
              <w:rPr>
                <w:rFonts w:cstheme="minorHAnsi"/>
                <w:i/>
                <w:color w:val="000000"/>
                <w:sz w:val="20"/>
                <w:szCs w:val="20"/>
                <w:lang w:val="en-US"/>
              </w:rPr>
              <w:t>mplain against fines for driving offences;</w:t>
            </w:r>
            <w:r w:rsidRPr="001027F8">
              <w:rPr>
                <w:rFonts w:cstheme="minorHAnsi"/>
                <w:i/>
                <w:color w:val="000000"/>
                <w:sz w:val="20"/>
                <w:szCs w:val="20"/>
                <w:lang w:val="en-US"/>
              </w:rPr>
              <w:t xml:space="preserve"> appeals declared inadmissible on the basis of erroneous grounds and/or of abuses of power by the public prosecution</w:t>
            </w:r>
            <w:r>
              <w:rPr>
                <w:rFonts w:cstheme="minorHAnsi"/>
                <w:i/>
                <w:color w:val="000000"/>
                <w:sz w:val="20"/>
                <w:szCs w:val="20"/>
                <w:lang w:val="en-US"/>
              </w:rPr>
              <w:t>. (Article 6 §1)</w:t>
            </w:r>
          </w:p>
        </w:tc>
        <w:tc>
          <w:tcPr>
            <w:tcW w:w="5421" w:type="dxa"/>
            <w:tcMar>
              <w:top w:w="113" w:type="dxa"/>
              <w:bottom w:w="113" w:type="dxa"/>
            </w:tcMar>
          </w:tcPr>
          <w:p w:rsidR="00C17616" w:rsidRPr="009C25D0" w:rsidRDefault="00C17616" w:rsidP="00EA236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The applicants did not request reopening of proceedings.</w:t>
            </w:r>
            <w:r>
              <w:t xml:space="preserve"> </w:t>
            </w:r>
            <w:r w:rsidRPr="00E758F9">
              <w:rPr>
                <w:rFonts w:cstheme="minorHAnsi"/>
                <w:color w:val="000000"/>
                <w:sz w:val="20"/>
                <w:szCs w:val="20"/>
              </w:rPr>
              <w:t>A</w:t>
            </w:r>
            <w:r>
              <w:rPr>
                <w:rFonts w:cstheme="minorHAnsi"/>
                <w:color w:val="000000"/>
                <w:sz w:val="20"/>
                <w:szCs w:val="20"/>
              </w:rPr>
              <w:t>mendment of the Criminal Procedure Code by D</w:t>
            </w:r>
            <w:r w:rsidRPr="00E758F9">
              <w:rPr>
                <w:rFonts w:cstheme="minorHAnsi"/>
                <w:color w:val="000000"/>
                <w:sz w:val="20"/>
                <w:szCs w:val="20"/>
              </w:rPr>
              <w:t xml:space="preserve">ecree of </w:t>
            </w:r>
            <w:r>
              <w:rPr>
                <w:rFonts w:cstheme="minorHAnsi"/>
                <w:color w:val="000000"/>
                <w:sz w:val="20"/>
                <w:szCs w:val="20"/>
              </w:rPr>
              <w:t xml:space="preserve">02/12/2013, in consideration of a relevant </w:t>
            </w:r>
            <w:r w:rsidRPr="00E758F9">
              <w:rPr>
                <w:rFonts w:cstheme="minorHAnsi"/>
                <w:color w:val="000000"/>
                <w:sz w:val="20"/>
                <w:szCs w:val="20"/>
              </w:rPr>
              <w:t>Constitutional Council</w:t>
            </w:r>
            <w:r>
              <w:rPr>
                <w:rFonts w:cstheme="minorHAnsi"/>
                <w:color w:val="000000"/>
                <w:sz w:val="20"/>
                <w:szCs w:val="20"/>
              </w:rPr>
              <w:t>’s decision of 2010</w:t>
            </w:r>
            <w:r w:rsidRPr="00E758F9">
              <w:rPr>
                <w:rFonts w:cstheme="minorHAnsi"/>
                <w:color w:val="000000"/>
                <w:sz w:val="20"/>
                <w:szCs w:val="20"/>
              </w:rPr>
              <w:t>. This decree specifies the manner in which the public prosecutor</w:t>
            </w:r>
            <w:r>
              <w:rPr>
                <w:rFonts w:cstheme="minorHAnsi"/>
                <w:color w:val="000000"/>
                <w:sz w:val="20"/>
                <w:szCs w:val="20"/>
              </w:rPr>
              <w:t xml:space="preserve"> must notify the offender of his appeal’s</w:t>
            </w:r>
            <w:r w:rsidRPr="00E758F9">
              <w:rPr>
                <w:rFonts w:cstheme="minorHAnsi"/>
                <w:color w:val="000000"/>
                <w:sz w:val="20"/>
                <w:szCs w:val="20"/>
              </w:rPr>
              <w:t xml:space="preserve"> inadmissibili</w:t>
            </w:r>
            <w:r>
              <w:rPr>
                <w:rFonts w:cstheme="minorHAnsi"/>
                <w:color w:val="000000"/>
                <w:sz w:val="20"/>
                <w:szCs w:val="20"/>
              </w:rPr>
              <w:t>ty and of the reasons therefore as well as of the modalities to challenge this decision of inadmissibility</w:t>
            </w:r>
            <w:r w:rsidRPr="00E758F9">
              <w:rPr>
                <w:rFonts w:cstheme="minorHAnsi"/>
                <w:color w:val="000000"/>
                <w:sz w:val="20"/>
                <w:szCs w:val="20"/>
              </w:rPr>
              <w:t xml:space="preserve">. The Court of Cassation applied these new </w:t>
            </w:r>
            <w:r w:rsidRPr="00E758F9">
              <w:rPr>
                <w:rFonts w:cstheme="minorHAnsi"/>
                <w:color w:val="000000"/>
                <w:sz w:val="20"/>
                <w:szCs w:val="20"/>
              </w:rPr>
              <w:lastRenderedPageBreak/>
              <w:t>provi</w:t>
            </w:r>
            <w:r>
              <w:rPr>
                <w:rFonts w:cstheme="minorHAnsi"/>
                <w:color w:val="000000"/>
                <w:sz w:val="20"/>
                <w:szCs w:val="20"/>
              </w:rPr>
              <w:t>sions in a judgment of 25/03/</w:t>
            </w:r>
            <w:r w:rsidRPr="00E758F9">
              <w:rPr>
                <w:rFonts w:cstheme="minorHAnsi"/>
                <w:color w:val="000000"/>
                <w:sz w:val="20"/>
                <w:szCs w:val="20"/>
              </w:rPr>
              <w:t>2014.</w:t>
            </w:r>
            <w:r>
              <w:rPr>
                <w:rFonts w:cstheme="minorHAnsi"/>
                <w:color w:val="000000"/>
                <w:sz w:val="20"/>
                <w:szCs w:val="20"/>
              </w:rPr>
              <w:t xml:space="preserve"> </w:t>
            </w:r>
            <w:r w:rsidRPr="009D551D">
              <w:rPr>
                <w:rStyle w:val="sfbbfee58"/>
                <w:sz w:val="20"/>
                <w:szCs w:val="20"/>
              </w:rPr>
              <w:t xml:space="preserve">The judgment was 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A70A28">
            <w:pPr>
              <w:jc w:val="center"/>
              <w:rPr>
                <w:b w:val="0"/>
                <w:sz w:val="20"/>
                <w:szCs w:val="20"/>
              </w:rPr>
            </w:pPr>
            <w:hyperlink r:id="rId86" w:history="1">
              <w:r w:rsidR="00C17616" w:rsidRPr="009214D6">
                <w:rPr>
                  <w:rStyle w:val="Hyperlink"/>
                  <w:b w:val="0"/>
                  <w:bCs w:val="0"/>
                  <w:sz w:val="20"/>
                  <w:szCs w:val="20"/>
                  <w:lang w:val="en-US"/>
                </w:rPr>
                <w:t>CM/ResDH(2016)33</w:t>
              </w:r>
              <w:r w:rsidR="00C17616">
                <w:rPr>
                  <w:rStyle w:val="Hyperlink"/>
                  <w:b w:val="0"/>
                  <w:bCs w:val="0"/>
                  <w:sz w:val="20"/>
                  <w:szCs w:val="20"/>
                  <w:lang w:val="en-US"/>
                </w:rPr>
                <w:t>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Canali</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40119/09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25/07/2013</w:t>
            </w:r>
          </w:p>
          <w:p w:rsidR="00C17616" w:rsidRPr="00193F3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3F30">
              <w:rPr>
                <w:rFonts w:cstheme="minorHAnsi"/>
                <w:sz w:val="20"/>
                <w:szCs w:val="20"/>
              </w:rPr>
              <w:t>25/04/2013</w:t>
            </w:r>
          </w:p>
        </w:tc>
        <w:tc>
          <w:tcPr>
            <w:tcW w:w="3509" w:type="dxa"/>
            <w:tcMar>
              <w:top w:w="113" w:type="dxa"/>
              <w:bottom w:w="113" w:type="dxa"/>
            </w:tcMar>
          </w:tcPr>
          <w:p w:rsidR="00C17616" w:rsidRPr="009C25D0" w:rsidRDefault="00C17616" w:rsidP="004250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193F30">
              <w:rPr>
                <w:rFonts w:cstheme="minorHAnsi"/>
                <w:i/>
                <w:color w:val="000000"/>
                <w:sz w:val="20"/>
                <w:szCs w:val="20"/>
              </w:rPr>
              <w:t>Degrading and inhuman treatment on the ground of conditions of detention in the Charles III Prison in Nancy, which</w:t>
            </w:r>
            <w:r>
              <w:rPr>
                <w:rFonts w:cstheme="minorHAnsi"/>
                <w:i/>
                <w:color w:val="000000"/>
                <w:sz w:val="20"/>
                <w:szCs w:val="20"/>
              </w:rPr>
              <w:t xml:space="preserve"> </w:t>
            </w:r>
            <w:r w:rsidRPr="00193F30">
              <w:rPr>
                <w:rFonts w:cstheme="minorHAnsi"/>
                <w:i/>
                <w:color w:val="000000"/>
                <w:sz w:val="20"/>
                <w:szCs w:val="20"/>
              </w:rPr>
              <w:t xml:space="preserve">was built in 1857 and shut down in 2009 on account of </w:t>
            </w:r>
            <w:r>
              <w:rPr>
                <w:rFonts w:cstheme="minorHAnsi"/>
                <w:i/>
                <w:color w:val="000000"/>
                <w:sz w:val="20"/>
                <w:szCs w:val="20"/>
              </w:rPr>
              <w:t>its extremely dilapidated state, and due to t</w:t>
            </w:r>
            <w:r w:rsidRPr="00193F30">
              <w:rPr>
                <w:rFonts w:cstheme="minorHAnsi"/>
                <w:i/>
                <w:color w:val="000000"/>
                <w:sz w:val="20"/>
                <w:szCs w:val="20"/>
              </w:rPr>
              <w:t>he cumulative effect of the cramped conditions and the</w:t>
            </w:r>
            <w:r>
              <w:rPr>
                <w:rFonts w:cstheme="minorHAnsi"/>
                <w:i/>
                <w:color w:val="000000"/>
                <w:sz w:val="20"/>
                <w:szCs w:val="20"/>
              </w:rPr>
              <w:t xml:space="preserve"> </w:t>
            </w:r>
            <w:r w:rsidRPr="00193F30">
              <w:rPr>
                <w:rFonts w:cstheme="minorHAnsi"/>
                <w:i/>
                <w:color w:val="000000"/>
                <w:sz w:val="20"/>
                <w:szCs w:val="20"/>
              </w:rPr>
              <w:t>failings in respect of hygiene regulations. (Article 3 substantive limb)</w:t>
            </w:r>
          </w:p>
        </w:tc>
        <w:tc>
          <w:tcPr>
            <w:tcW w:w="5421" w:type="dxa"/>
            <w:tcMar>
              <w:top w:w="113" w:type="dxa"/>
              <w:bottom w:w="113" w:type="dxa"/>
            </w:tcMar>
          </w:tcPr>
          <w:p w:rsidR="00C17616" w:rsidRPr="009C25D0" w:rsidRDefault="00C17616" w:rsidP="0042507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t>
            </w:r>
            <w:r w:rsidRPr="00193F30">
              <w:rPr>
                <w:rFonts w:cstheme="minorHAnsi"/>
                <w:color w:val="000000"/>
                <w:sz w:val="20"/>
                <w:szCs w:val="20"/>
              </w:rPr>
              <w:t xml:space="preserve">left the prison </w:t>
            </w:r>
            <w:r>
              <w:rPr>
                <w:rFonts w:cstheme="minorHAnsi"/>
                <w:color w:val="000000"/>
                <w:sz w:val="20"/>
                <w:szCs w:val="20"/>
              </w:rPr>
              <w:t>in 2009. The</w:t>
            </w:r>
            <w:r w:rsidRPr="00193F30">
              <w:rPr>
                <w:rFonts w:cstheme="minorHAnsi"/>
                <w:color w:val="000000"/>
                <w:sz w:val="20"/>
                <w:szCs w:val="20"/>
              </w:rPr>
              <w:t xml:space="preserve"> judgment was disseminated to the Council of State and the Ministry of Justice. It is also available on the Legifrance consumer database </w:t>
            </w:r>
            <w:r>
              <w:rPr>
                <w:rFonts w:cstheme="minorHAnsi"/>
                <w:color w:val="000000"/>
                <w:sz w:val="20"/>
                <w:szCs w:val="20"/>
              </w:rPr>
              <w:t xml:space="preserve">and was </w:t>
            </w:r>
            <w:r w:rsidRPr="00193F30">
              <w:rPr>
                <w:rFonts w:cstheme="minorHAnsi"/>
                <w:color w:val="000000"/>
                <w:sz w:val="20"/>
                <w:szCs w:val="20"/>
              </w:rPr>
              <w:t>commented on in several legal journals.</w:t>
            </w:r>
            <w:r>
              <w:rPr>
                <w:rFonts w:cstheme="minorHAnsi"/>
                <w:color w:val="000000"/>
                <w:sz w:val="20"/>
                <w:szCs w:val="20"/>
              </w:rPr>
              <w:t xml:space="preserve"> A new penitentiary cent</w:t>
            </w:r>
            <w:r w:rsidRPr="00193F30">
              <w:rPr>
                <w:rFonts w:cstheme="minorHAnsi"/>
                <w:color w:val="000000"/>
                <w:sz w:val="20"/>
                <w:szCs w:val="20"/>
              </w:rPr>
              <w:t>r</w:t>
            </w:r>
            <w:r>
              <w:rPr>
                <w:rFonts w:cstheme="minorHAnsi"/>
                <w:color w:val="000000"/>
                <w:sz w:val="20"/>
                <w:szCs w:val="20"/>
              </w:rPr>
              <w:t>e</w:t>
            </w:r>
            <w:r w:rsidRPr="00193F30">
              <w:rPr>
                <w:rFonts w:cstheme="minorHAnsi"/>
                <w:color w:val="000000"/>
                <w:sz w:val="20"/>
                <w:szCs w:val="20"/>
              </w:rPr>
              <w:t xml:space="preserve"> was set up in June 2009, </w:t>
            </w:r>
            <w:r>
              <w:rPr>
                <w:rFonts w:cstheme="minorHAnsi"/>
                <w:color w:val="000000"/>
                <w:sz w:val="20"/>
                <w:szCs w:val="20"/>
              </w:rPr>
              <w:t xml:space="preserve">replacing </w:t>
            </w:r>
            <w:r w:rsidRPr="00193F30">
              <w:rPr>
                <w:rFonts w:cstheme="minorHAnsi"/>
                <w:color w:val="000000"/>
                <w:sz w:val="20"/>
                <w:szCs w:val="20"/>
              </w:rPr>
              <w:t>the Charles III prison.</w:t>
            </w:r>
            <w:r>
              <w:rPr>
                <w:rFonts w:cstheme="minorHAnsi"/>
                <w:color w:val="000000"/>
                <w:sz w:val="20"/>
                <w:szCs w:val="20"/>
              </w:rPr>
              <w:t xml:space="preserve"> Avenues for complaint were opened</w:t>
            </w:r>
            <w:r w:rsidRPr="00193F30">
              <w:rPr>
                <w:rFonts w:cstheme="minorHAnsi"/>
                <w:color w:val="000000"/>
                <w:sz w:val="20"/>
                <w:szCs w:val="20"/>
              </w:rPr>
              <w:t xml:space="preserve"> to </w:t>
            </w:r>
            <w:r>
              <w:rPr>
                <w:rFonts w:cstheme="minorHAnsi"/>
                <w:color w:val="000000"/>
                <w:sz w:val="20"/>
                <w:szCs w:val="20"/>
              </w:rPr>
              <w:t>allow</w:t>
            </w:r>
            <w:r w:rsidRPr="00193F30">
              <w:rPr>
                <w:rFonts w:cstheme="minorHAnsi"/>
                <w:color w:val="000000"/>
                <w:sz w:val="20"/>
                <w:szCs w:val="20"/>
              </w:rPr>
              <w:t xml:space="preserve"> detainees to challenge their conditions of detention before the administrative and judicial courts.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87" w:history="1">
              <w:r w:rsidR="00C17616" w:rsidRPr="00704568">
                <w:rPr>
                  <w:rStyle w:val="Hyperlink"/>
                  <w:b w:val="0"/>
                  <w:bCs w:val="0"/>
                  <w:sz w:val="20"/>
                  <w:szCs w:val="20"/>
                </w:rPr>
                <w:t>CM/ResDH(2016)215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Corbet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7494/11+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19/06/2015</w:t>
            </w:r>
          </w:p>
          <w:p w:rsidR="00C17616" w:rsidRPr="00BA4F1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A4F10">
              <w:rPr>
                <w:rFonts w:cstheme="minorHAnsi"/>
                <w:sz w:val="20"/>
                <w:szCs w:val="20"/>
              </w:rPr>
              <w:t>09/03/2015</w:t>
            </w:r>
          </w:p>
        </w:tc>
        <w:tc>
          <w:tcPr>
            <w:tcW w:w="3509" w:type="dxa"/>
            <w:tcMar>
              <w:top w:w="113" w:type="dxa"/>
              <w:bottom w:w="113" w:type="dxa"/>
            </w:tcMar>
          </w:tcPr>
          <w:p w:rsidR="00C17616" w:rsidRPr="00025AB6" w:rsidRDefault="00C17616" w:rsidP="0044604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P</w:t>
            </w:r>
            <w:r w:rsidRPr="00025AB6">
              <w:rPr>
                <w:rFonts w:cstheme="minorHAnsi"/>
                <w:b/>
                <w:i/>
                <w:color w:val="000000"/>
                <w:sz w:val="20"/>
                <w:szCs w:val="20"/>
              </w:rPr>
              <w:t xml:space="preserve">rotection of rights in detention: </w:t>
            </w:r>
            <w:r>
              <w:rPr>
                <w:rFonts w:cstheme="minorHAnsi"/>
                <w:b/>
                <w:i/>
                <w:color w:val="000000"/>
                <w:sz w:val="20"/>
                <w:szCs w:val="20"/>
              </w:rPr>
              <w:t>U</w:t>
            </w:r>
            <w:r>
              <w:rPr>
                <w:rStyle w:val="hps"/>
                <w:rFonts w:cstheme="minorHAnsi"/>
                <w:i/>
                <w:sz w:val="20"/>
                <w:szCs w:val="20"/>
              </w:rPr>
              <w:t>nlawfulness of detention</w:t>
            </w:r>
            <w:r w:rsidRPr="006C2967">
              <w:rPr>
                <w:rStyle w:val="hps"/>
                <w:rFonts w:cstheme="minorHAnsi"/>
                <w:i/>
                <w:sz w:val="20"/>
                <w:szCs w:val="20"/>
              </w:rPr>
              <w:t xml:space="preserve"> from the expiry of police custody until presentation before a judge </w:t>
            </w:r>
            <w:r w:rsidRPr="00025AB6">
              <w:rPr>
                <w:rFonts w:cstheme="minorHAnsi"/>
                <w:i/>
                <w:color w:val="000000"/>
                <w:sz w:val="20"/>
                <w:szCs w:val="20"/>
              </w:rPr>
              <w:t>(at the time of the events there had been no provisions in French law governing detention from the expiry of a period in police custody until the detainee was brought before an investigating judge).</w:t>
            </w:r>
            <w:r w:rsidRPr="00025AB6">
              <w:rPr>
                <w:rFonts w:cs="Calibri-Bold"/>
                <w:bCs/>
                <w:i/>
                <w:color w:val="404040"/>
                <w:sz w:val="20"/>
                <w:szCs w:val="20"/>
              </w:rPr>
              <w:t xml:space="preserve"> </w:t>
            </w:r>
            <w:r>
              <w:rPr>
                <w:rFonts w:cs="Calibri-Bold"/>
                <w:bCs/>
                <w:i/>
                <w:color w:val="404040"/>
                <w:sz w:val="20"/>
                <w:szCs w:val="20"/>
              </w:rPr>
              <w:t>(Article</w:t>
            </w:r>
            <w:r w:rsidRPr="00025AB6">
              <w:rPr>
                <w:rFonts w:cs="Calibri-Bold"/>
                <w:bCs/>
                <w:i/>
                <w:color w:val="404040"/>
                <w:sz w:val="20"/>
                <w:szCs w:val="20"/>
              </w:rPr>
              <w:t xml:space="preserve"> 5 §1)</w:t>
            </w:r>
          </w:p>
        </w:tc>
        <w:tc>
          <w:tcPr>
            <w:tcW w:w="5421" w:type="dxa"/>
            <w:tcMar>
              <w:top w:w="113" w:type="dxa"/>
              <w:bottom w:w="113" w:type="dxa"/>
            </w:tcMar>
          </w:tcPr>
          <w:p w:rsidR="00C17616" w:rsidRDefault="00C17616" w:rsidP="00AA4C3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T</w:t>
            </w:r>
            <w:r w:rsidRPr="006C2967">
              <w:rPr>
                <w:rFonts w:cstheme="minorHAnsi"/>
                <w:sz w:val="20"/>
                <w:szCs w:val="20"/>
              </w:rPr>
              <w:t xml:space="preserve">he gap in the law caused by the absence of texts relating to the period of “mise à disposition” was filled by Law 2004-204 of 9/03/2004 “adapting the judicial system to the evolutions of criminality” determining, among other things, time-limits and procedures for detention between the end of the police custody and the actual presentation </w:t>
            </w:r>
            <w:r>
              <w:rPr>
                <w:rFonts w:cstheme="minorHAnsi"/>
                <w:sz w:val="20"/>
                <w:szCs w:val="20"/>
              </w:rPr>
              <w:t>before the investigating judge. The Constitutional Council declared Article 803-3 of the Penal Procedure Code as constitutional. G</w:t>
            </w:r>
            <w:r>
              <w:rPr>
                <w:rFonts w:cstheme="minorHAnsi"/>
                <w:color w:val="000000"/>
                <w:sz w:val="20"/>
                <w:szCs w:val="20"/>
              </w:rPr>
              <w:t xml:space="preserve">eneral mesures see also </w:t>
            </w:r>
            <w:hyperlink r:id="rId88" w:history="1">
              <w:r w:rsidRPr="00636C41">
                <w:rPr>
                  <w:rStyle w:val="Hyperlink"/>
                  <w:rFonts w:cstheme="minorHAnsi"/>
                  <w:sz w:val="20"/>
                  <w:szCs w:val="20"/>
                </w:rPr>
                <w:t>CM/ResDH(2011)103</w:t>
              </w:r>
            </w:hyperlink>
            <w:r>
              <w:rPr>
                <w:rStyle w:val="Hyperlink"/>
                <w:rFonts w:cstheme="minorHAnsi"/>
                <w:sz w:val="20"/>
                <w:szCs w:val="20"/>
              </w:rPr>
              <w:t xml:space="preserve"> </w:t>
            </w:r>
            <w:r w:rsidRPr="0044604A">
              <w:rPr>
                <w:rStyle w:val="Hyperlink"/>
                <w:rFonts w:cstheme="minorHAnsi"/>
                <w:color w:val="auto"/>
                <w:sz w:val="20"/>
                <w:szCs w:val="20"/>
                <w:u w:val="none"/>
              </w:rPr>
              <w:t>in Zrvudakis and X</w:t>
            </w:r>
            <w:r>
              <w:rPr>
                <w:rStyle w:val="Hyperlink"/>
                <w:rFonts w:cstheme="minorHAnsi"/>
                <w:color w:val="auto"/>
                <w:sz w:val="20"/>
                <w:szCs w:val="20"/>
                <w:u w:val="none"/>
              </w:rPr>
              <w:t xml:space="preserve">. </w:t>
            </w:r>
            <w:r w:rsidRPr="00A67484">
              <w:rPr>
                <w:rFonts w:cstheme="minorHAnsi"/>
                <w:color w:val="000000"/>
                <w:sz w:val="20"/>
                <w:szCs w:val="20"/>
              </w:rPr>
              <w:t xml:space="preserve">The judgment was </w:t>
            </w:r>
            <w:r>
              <w:rPr>
                <w:rFonts w:cstheme="minorHAnsi"/>
                <w:color w:val="000000"/>
                <w:sz w:val="20"/>
                <w:szCs w:val="20"/>
              </w:rPr>
              <w:t>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89" w:history="1">
              <w:r w:rsidR="00C17616" w:rsidRPr="00940B64">
                <w:rPr>
                  <w:rStyle w:val="Hyperlink"/>
                  <w:b w:val="0"/>
                  <w:bCs w:val="0"/>
                  <w:sz w:val="20"/>
                  <w:szCs w:val="20"/>
                </w:rPr>
                <w:t>CM/ResDH(2016)216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Darraj</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34588/07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04/02/2011</w:t>
            </w:r>
          </w:p>
          <w:p w:rsidR="00C17616" w:rsidRPr="00BA4F1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4F10">
              <w:rPr>
                <w:rFonts w:cstheme="minorHAnsi"/>
                <w:sz w:val="20"/>
                <w:szCs w:val="20"/>
              </w:rPr>
              <w:t>04/11/2010</w:t>
            </w:r>
          </w:p>
        </w:tc>
        <w:tc>
          <w:tcPr>
            <w:tcW w:w="3509" w:type="dxa"/>
            <w:tcMar>
              <w:top w:w="113" w:type="dxa"/>
              <w:bottom w:w="113" w:type="dxa"/>
            </w:tcMar>
          </w:tcPr>
          <w:p w:rsidR="00C17616" w:rsidRDefault="00C17616" w:rsidP="00AA4C3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AA4C39">
              <w:rPr>
                <w:rFonts w:cstheme="minorHAnsi"/>
                <w:i/>
                <w:color w:val="000000"/>
                <w:sz w:val="20"/>
                <w:szCs w:val="20"/>
              </w:rPr>
              <w:t xml:space="preserve">Excessive use of force </w:t>
            </w:r>
            <w:r>
              <w:rPr>
                <w:rFonts w:cstheme="minorHAnsi"/>
                <w:i/>
                <w:color w:val="000000"/>
                <w:sz w:val="20"/>
                <w:szCs w:val="20"/>
              </w:rPr>
              <w:t xml:space="preserve">and handcuffing </w:t>
            </w:r>
            <w:r w:rsidRPr="00AA4C39">
              <w:rPr>
                <w:rFonts w:cstheme="minorHAnsi"/>
                <w:i/>
                <w:color w:val="000000"/>
                <w:sz w:val="20"/>
                <w:szCs w:val="20"/>
              </w:rPr>
              <w:t xml:space="preserve">by police officers </w:t>
            </w:r>
            <w:r>
              <w:rPr>
                <w:rFonts w:cstheme="minorHAnsi"/>
                <w:i/>
                <w:color w:val="000000"/>
                <w:sz w:val="20"/>
                <w:szCs w:val="20"/>
              </w:rPr>
              <w:t>on the occ</w:t>
            </w:r>
            <w:r w:rsidRPr="00AA4C39">
              <w:rPr>
                <w:rFonts w:cstheme="minorHAnsi"/>
                <w:i/>
                <w:color w:val="000000"/>
                <w:sz w:val="20"/>
                <w:szCs w:val="20"/>
              </w:rPr>
              <w:t xml:space="preserve">asion of an identity check </w:t>
            </w:r>
            <w:r>
              <w:rPr>
                <w:rFonts w:cstheme="minorHAnsi"/>
                <w:i/>
                <w:color w:val="000000"/>
                <w:sz w:val="20"/>
                <w:szCs w:val="20"/>
              </w:rPr>
              <w:t xml:space="preserve">of a minor </w:t>
            </w:r>
            <w:r w:rsidRPr="00AA4C39">
              <w:rPr>
                <w:rFonts w:cstheme="minorHAnsi"/>
                <w:i/>
                <w:color w:val="000000"/>
                <w:sz w:val="20"/>
                <w:szCs w:val="20"/>
              </w:rPr>
              <w:t>at the police-station</w:t>
            </w:r>
            <w:r>
              <w:rPr>
                <w:rFonts w:cstheme="minorHAnsi"/>
                <w:i/>
                <w:color w:val="000000"/>
                <w:sz w:val="20"/>
                <w:szCs w:val="20"/>
              </w:rPr>
              <w:t>.</w:t>
            </w:r>
            <w:r w:rsidRPr="00AA4C39">
              <w:rPr>
                <w:rFonts w:cstheme="minorHAnsi"/>
                <w:i/>
                <w:color w:val="000000"/>
                <w:sz w:val="20"/>
                <w:szCs w:val="20"/>
              </w:rPr>
              <w:t xml:space="preserve"> (Article 3)</w:t>
            </w:r>
          </w:p>
        </w:tc>
        <w:tc>
          <w:tcPr>
            <w:tcW w:w="5421" w:type="dxa"/>
            <w:tcMar>
              <w:top w:w="113" w:type="dxa"/>
              <w:bottom w:w="113" w:type="dxa"/>
            </w:tcMar>
          </w:tcPr>
          <w:p w:rsidR="00C17616" w:rsidRPr="00940B64" w:rsidRDefault="00C17616" w:rsidP="00940B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T</w:t>
            </w:r>
            <w:r w:rsidRPr="00940B64">
              <w:rPr>
                <w:rFonts w:cstheme="minorHAnsi"/>
                <w:color w:val="000000"/>
                <w:sz w:val="20"/>
                <w:szCs w:val="20"/>
              </w:rPr>
              <w:t xml:space="preserve">he Ministry of the Interior </w:t>
            </w:r>
            <w:r>
              <w:rPr>
                <w:rFonts w:cstheme="minorHAnsi"/>
                <w:color w:val="000000"/>
                <w:sz w:val="20"/>
                <w:szCs w:val="20"/>
              </w:rPr>
              <w:t xml:space="preserve">adopted a list of new instructions for </w:t>
            </w:r>
            <w:r w:rsidRPr="00940B64">
              <w:rPr>
                <w:rFonts w:cstheme="minorHAnsi"/>
                <w:color w:val="000000"/>
                <w:sz w:val="20"/>
                <w:szCs w:val="20"/>
              </w:rPr>
              <w:t>the police forces concerning the us</w:t>
            </w:r>
            <w:r>
              <w:rPr>
                <w:rFonts w:cstheme="minorHAnsi"/>
                <w:color w:val="000000"/>
                <w:sz w:val="20"/>
                <w:szCs w:val="20"/>
              </w:rPr>
              <w:t xml:space="preserve">e of proportionate force and </w:t>
            </w:r>
            <w:r w:rsidRPr="00940B64">
              <w:rPr>
                <w:rFonts w:cstheme="minorHAnsi"/>
                <w:color w:val="000000"/>
                <w:sz w:val="20"/>
                <w:szCs w:val="20"/>
              </w:rPr>
              <w:t>handcuffs.</w:t>
            </w:r>
            <w:r>
              <w:rPr>
                <w:rFonts w:cstheme="minorHAnsi"/>
                <w:color w:val="000000"/>
                <w:sz w:val="20"/>
                <w:szCs w:val="20"/>
              </w:rPr>
              <w:t xml:space="preserve"> </w:t>
            </w:r>
            <w:r w:rsidRPr="00A67484">
              <w:rPr>
                <w:rFonts w:cstheme="minorHAnsi"/>
                <w:color w:val="000000"/>
                <w:sz w:val="20"/>
                <w:szCs w:val="20"/>
              </w:rPr>
              <w:t xml:space="preserve">The judgment was </w:t>
            </w:r>
            <w:r>
              <w:rPr>
                <w:rFonts w:cstheme="minorHAnsi"/>
                <w:color w:val="000000"/>
                <w:sz w:val="20"/>
                <w:szCs w:val="20"/>
              </w:rPr>
              <w:t xml:space="preserve">published and disseminated and is used by the National Police General Inspectorate and in Training Schools of the National Police. A unified Code of Ethics for security force entered into force on 01/01/2014. An inspection service (IGPN – General Inspectorate of National Police) is competent to conduct judicial or administrative inquiries in complaints on security </w:t>
            </w:r>
            <w:r>
              <w:rPr>
                <w:rFonts w:cstheme="minorHAnsi"/>
                <w:color w:val="000000"/>
                <w:sz w:val="20"/>
                <w:szCs w:val="20"/>
              </w:rPr>
              <w:lastRenderedPageBreak/>
              <w:t xml:space="preserve">officers’ behaviour. Disciplinary proceedings can be conducted by the department or unit of the officer concerned. Judicial police officers are under control of the competent appeal court and general prosecutor in accordance with Article 13 of the Penal Procedure Code. Victims of offences may request compensation. </w:t>
            </w:r>
            <w:r w:rsidRPr="00A67484">
              <w:rPr>
                <w:rFonts w:cstheme="minorHAnsi"/>
                <w:color w:val="000000"/>
                <w:sz w:val="20"/>
                <w:szCs w:val="20"/>
              </w:rPr>
              <w:t xml:space="preserve">The judgment was </w:t>
            </w:r>
            <w:r>
              <w:rPr>
                <w:rFonts w:cstheme="minorHAnsi"/>
                <w:color w:val="000000"/>
                <w:sz w:val="20"/>
                <w:szCs w:val="20"/>
              </w:rPr>
              <w:t>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0" w:history="1">
              <w:r w:rsidR="00C17616" w:rsidRPr="002B5BD3">
                <w:rPr>
                  <w:rStyle w:val="Hyperlink"/>
                  <w:b w:val="0"/>
                  <w:bCs w:val="0"/>
                  <w:sz w:val="20"/>
                  <w:szCs w:val="20"/>
                </w:rPr>
                <w:t>CM/ResDH(2016)290</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Douet</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16705/10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03/01/2014</w:t>
            </w:r>
          </w:p>
          <w:p w:rsidR="00C17616" w:rsidRPr="002B5BD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B5BD3">
              <w:rPr>
                <w:rFonts w:cstheme="minorHAnsi"/>
                <w:sz w:val="20"/>
                <w:szCs w:val="20"/>
              </w:rPr>
              <w:t>03/10/2013</w:t>
            </w:r>
          </w:p>
        </w:tc>
        <w:tc>
          <w:tcPr>
            <w:tcW w:w="3509" w:type="dxa"/>
            <w:tcMar>
              <w:top w:w="113" w:type="dxa"/>
              <w:bottom w:w="113" w:type="dxa"/>
            </w:tcMar>
          </w:tcPr>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0547EA">
              <w:rPr>
                <w:rFonts w:cstheme="minorHAnsi"/>
                <w:i/>
                <w:color w:val="000000"/>
                <w:sz w:val="20"/>
                <w:szCs w:val="20"/>
              </w:rPr>
              <w:t>Disproportionate use of force by police on the occasion of an arrest. (Article 3)</w:t>
            </w:r>
          </w:p>
        </w:tc>
        <w:tc>
          <w:tcPr>
            <w:tcW w:w="5421" w:type="dxa"/>
            <w:tcMar>
              <w:top w:w="113" w:type="dxa"/>
              <w:bottom w:w="113" w:type="dxa"/>
            </w:tcMar>
          </w:tcPr>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Applicant released. The legal framework is not called into question. Excessive use of force in a very particular case. </w:t>
            </w:r>
            <w:r>
              <w:rPr>
                <w:rStyle w:val="sfbbfee58"/>
                <w:sz w:val="20"/>
                <w:szCs w:val="20"/>
              </w:rPr>
              <w:t xml:space="preserve">The judgment was </w:t>
            </w:r>
            <w:r w:rsidRPr="009D551D">
              <w:rPr>
                <w:rStyle w:val="sfbbfee58"/>
                <w:sz w:val="20"/>
                <w:szCs w:val="20"/>
              </w:rPr>
              <w:t xml:space="preserve">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1" w:history="1">
              <w:r w:rsidR="00C17616" w:rsidRPr="002542C8">
                <w:rPr>
                  <w:rStyle w:val="Hyperlink"/>
                  <w:b w:val="0"/>
                  <w:bCs w:val="0"/>
                  <w:sz w:val="20"/>
                  <w:szCs w:val="20"/>
                </w:rPr>
                <w:t>CM/ResDH(2016)161</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w:t>
            </w:r>
            <w:r w:rsidRPr="005303FD">
              <w:rPr>
                <w:rFonts w:cstheme="minorHAnsi"/>
                <w:b/>
                <w:sz w:val="20"/>
                <w:szCs w:val="20"/>
              </w:rPr>
              <w:t>François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26690/11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23/07/2015</w:t>
            </w:r>
          </w:p>
          <w:p w:rsidR="00C17616" w:rsidRPr="005303F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303FD">
              <w:rPr>
                <w:rFonts w:cstheme="minorHAnsi"/>
                <w:sz w:val="20"/>
                <w:szCs w:val="20"/>
              </w:rPr>
              <w:t>23/04/2015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60158B">
              <w:rPr>
                <w:rFonts w:cstheme="minorHAnsi"/>
                <w:i/>
                <w:color w:val="000000"/>
                <w:sz w:val="20"/>
                <w:szCs w:val="20"/>
              </w:rPr>
              <w:t xml:space="preserve">Unlawful placement in police custody of a </w:t>
            </w:r>
            <w:r>
              <w:rPr>
                <w:rFonts w:cstheme="minorHAnsi"/>
                <w:i/>
                <w:color w:val="000000"/>
                <w:sz w:val="20"/>
                <w:szCs w:val="20"/>
              </w:rPr>
              <w:t>l</w:t>
            </w:r>
            <w:r w:rsidRPr="0060158B">
              <w:rPr>
                <w:rFonts w:cstheme="minorHAnsi"/>
                <w:i/>
                <w:color w:val="000000"/>
                <w:sz w:val="20"/>
                <w:szCs w:val="20"/>
              </w:rPr>
              <w:t>awyer carrying out professional duties</w:t>
            </w:r>
            <w:r>
              <w:rPr>
                <w:rFonts w:cstheme="minorHAnsi"/>
                <w:i/>
                <w:color w:val="000000"/>
                <w:sz w:val="20"/>
                <w:szCs w:val="20"/>
              </w:rPr>
              <w:t xml:space="preserve"> </w:t>
            </w:r>
            <w:r w:rsidRPr="0060158B">
              <w:rPr>
                <w:rFonts w:cstheme="minorHAnsi"/>
                <w:i/>
                <w:color w:val="000000"/>
                <w:sz w:val="20"/>
                <w:szCs w:val="20"/>
              </w:rPr>
              <w:t xml:space="preserve">as a result of </w:t>
            </w:r>
            <w:r>
              <w:rPr>
                <w:rFonts w:cstheme="minorHAnsi"/>
                <w:i/>
                <w:color w:val="000000"/>
                <w:sz w:val="20"/>
                <w:szCs w:val="20"/>
              </w:rPr>
              <w:t xml:space="preserve">an </w:t>
            </w:r>
            <w:r w:rsidRPr="0060158B">
              <w:rPr>
                <w:rFonts w:cstheme="minorHAnsi"/>
                <w:i/>
                <w:color w:val="000000"/>
                <w:sz w:val="20"/>
                <w:szCs w:val="20"/>
              </w:rPr>
              <w:t>altercation with</w:t>
            </w:r>
            <w:r>
              <w:rPr>
                <w:rFonts w:cstheme="minorHAnsi"/>
                <w:i/>
                <w:color w:val="000000"/>
                <w:sz w:val="20"/>
                <w:szCs w:val="20"/>
              </w:rPr>
              <w:t xml:space="preserve"> a</w:t>
            </w:r>
            <w:r w:rsidRPr="0060158B">
              <w:rPr>
                <w:rFonts w:cstheme="minorHAnsi"/>
                <w:i/>
                <w:color w:val="000000"/>
                <w:sz w:val="20"/>
                <w:szCs w:val="20"/>
              </w:rPr>
              <w:t xml:space="preserve"> police officer. (Article 5 § 1 (c)</w:t>
            </w:r>
            <w:r>
              <w:rPr>
                <w:rFonts w:cstheme="minorHAnsi"/>
                <w:i/>
                <w:color w:val="000000"/>
                <w:sz w:val="20"/>
                <w:szCs w:val="20"/>
              </w:rPr>
              <w:t>)</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t xml:space="preserve">The ECHR highlighted the specific circumstances of the case.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E25357" w:rsidRDefault="003B5010" w:rsidP="004363F1">
            <w:pPr>
              <w:jc w:val="center"/>
              <w:rPr>
                <w:b w:val="0"/>
                <w:sz w:val="20"/>
                <w:szCs w:val="20"/>
              </w:rPr>
            </w:pPr>
            <w:hyperlink r:id="rId92" w:history="1">
              <w:r w:rsidR="00C17616" w:rsidRPr="009E4EE0">
                <w:rPr>
                  <w:rStyle w:val="Hyperlink"/>
                  <w:b w:val="0"/>
                  <w:bCs w:val="0"/>
                  <w:sz w:val="20"/>
                  <w:szCs w:val="20"/>
                </w:rPr>
                <w:t>CM/ResDH(2016)6</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Guerdner and Others </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68780/10</w:t>
            </w:r>
          </w:p>
        </w:tc>
        <w:tc>
          <w:tcPr>
            <w:tcW w:w="1417" w:type="dxa"/>
            <w:tcMar>
              <w:top w:w="113" w:type="dxa"/>
              <w:bottom w:w="113" w:type="dxa"/>
            </w:tcMar>
          </w:tcPr>
          <w:p w:rsidR="00C17616" w:rsidRPr="009E4EE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9E4EE0">
              <w:rPr>
                <w:rFonts w:cs="Arial"/>
                <w:b/>
                <w:sz w:val="20"/>
                <w:szCs w:val="20"/>
              </w:rPr>
              <w:t>17/07/2014</w:t>
            </w:r>
          </w:p>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17/04/2014</w:t>
            </w:r>
          </w:p>
        </w:tc>
        <w:tc>
          <w:tcPr>
            <w:tcW w:w="3509" w:type="dxa"/>
            <w:tcMar>
              <w:top w:w="113" w:type="dxa"/>
              <w:bottom w:w="113" w:type="dxa"/>
            </w:tcMar>
          </w:tcPr>
          <w:p w:rsidR="00C17616" w:rsidRPr="009E4EE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Right to life: </w:t>
            </w:r>
            <w:r>
              <w:rPr>
                <w:rFonts w:cstheme="minorHAnsi"/>
                <w:i/>
                <w:color w:val="000000"/>
                <w:sz w:val="20"/>
                <w:szCs w:val="20"/>
              </w:rPr>
              <w:t>U</w:t>
            </w:r>
            <w:r w:rsidRPr="009E4EE0">
              <w:rPr>
                <w:rFonts w:cstheme="minorHAnsi"/>
                <w:i/>
                <w:color w:val="000000"/>
                <w:sz w:val="20"/>
                <w:szCs w:val="20"/>
              </w:rPr>
              <w:t>se of lethal force</w:t>
            </w:r>
            <w:r>
              <w:rPr>
                <w:rFonts w:cstheme="minorHAnsi"/>
                <w:i/>
                <w:color w:val="000000"/>
                <w:sz w:val="20"/>
                <w:szCs w:val="20"/>
              </w:rPr>
              <w:t xml:space="preserve"> during police custody following an attempt to escape of the applicants’ relative. (Article 2 substantive limb)</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185598">
              <w:rPr>
                <w:rFonts w:cstheme="minorHAnsi"/>
                <w:sz w:val="20"/>
                <w:szCs w:val="20"/>
              </w:rPr>
              <w:t>The judgment was transla</w:t>
            </w:r>
            <w:r>
              <w:rPr>
                <w:rFonts w:cstheme="minorHAnsi"/>
                <w:sz w:val="20"/>
                <w:szCs w:val="20"/>
              </w:rPr>
              <w:t xml:space="preserve">ted, published and disseminated. </w:t>
            </w:r>
            <w:r>
              <w:rPr>
                <w:rFonts w:cstheme="minorHAnsi"/>
                <w:color w:val="000000"/>
                <w:sz w:val="20"/>
                <w:szCs w:val="20"/>
              </w:rPr>
              <w:t xml:space="preserve">The </w:t>
            </w:r>
            <w:r w:rsidRPr="009E4EE0">
              <w:rPr>
                <w:rFonts w:cstheme="minorHAnsi"/>
                <w:color w:val="000000"/>
                <w:sz w:val="20"/>
                <w:szCs w:val="20"/>
              </w:rPr>
              <w:t>Code of internal security, which codifies</w:t>
            </w:r>
            <w:r>
              <w:rPr>
                <w:rFonts w:cstheme="minorHAnsi"/>
                <w:color w:val="000000"/>
                <w:sz w:val="20"/>
                <w:szCs w:val="20"/>
              </w:rPr>
              <w:t xml:space="preserve"> the ethical</w:t>
            </w:r>
            <w:r w:rsidRPr="009E4EE0">
              <w:rPr>
                <w:rFonts w:cstheme="minorHAnsi"/>
                <w:color w:val="000000"/>
                <w:sz w:val="20"/>
                <w:szCs w:val="20"/>
              </w:rPr>
              <w:t xml:space="preserve"> conduct </w:t>
            </w:r>
            <w:r>
              <w:rPr>
                <w:rFonts w:cstheme="minorHAnsi"/>
                <w:color w:val="000000"/>
                <w:sz w:val="20"/>
                <w:szCs w:val="20"/>
              </w:rPr>
              <w:t xml:space="preserve">prescribed </w:t>
            </w:r>
            <w:r w:rsidRPr="009E4EE0">
              <w:rPr>
                <w:rFonts w:cstheme="minorHAnsi"/>
                <w:color w:val="000000"/>
                <w:sz w:val="20"/>
                <w:szCs w:val="20"/>
              </w:rPr>
              <w:t>to the police and the gendarmerie entered</w:t>
            </w:r>
            <w:r>
              <w:rPr>
                <w:rFonts w:cstheme="minorHAnsi"/>
                <w:color w:val="000000"/>
                <w:sz w:val="20"/>
                <w:szCs w:val="20"/>
              </w:rPr>
              <w:t xml:space="preserve"> </w:t>
            </w:r>
            <w:r w:rsidRPr="009E4EE0">
              <w:rPr>
                <w:rFonts w:cstheme="minorHAnsi"/>
                <w:color w:val="000000"/>
                <w:sz w:val="20"/>
                <w:szCs w:val="20"/>
              </w:rPr>
              <w:t xml:space="preserve">force on </w:t>
            </w:r>
            <w:r>
              <w:rPr>
                <w:rFonts w:cstheme="minorHAnsi"/>
                <w:color w:val="000000"/>
                <w:sz w:val="20"/>
                <w:szCs w:val="20"/>
              </w:rPr>
              <w:t>01/01/2014, providing</w:t>
            </w:r>
            <w:r w:rsidRPr="009E4EE0">
              <w:rPr>
                <w:rFonts w:cstheme="minorHAnsi"/>
                <w:color w:val="000000"/>
                <w:sz w:val="20"/>
                <w:szCs w:val="20"/>
              </w:rPr>
              <w:t xml:space="preserve"> </w:t>
            </w:r>
            <w:r>
              <w:rPr>
                <w:rFonts w:cstheme="minorHAnsi"/>
                <w:color w:val="000000"/>
                <w:sz w:val="20"/>
                <w:szCs w:val="20"/>
              </w:rPr>
              <w:t xml:space="preserve">in </w:t>
            </w:r>
            <w:r w:rsidRPr="009E4EE0">
              <w:rPr>
                <w:rFonts w:cstheme="minorHAnsi"/>
                <w:color w:val="000000"/>
                <w:sz w:val="20"/>
                <w:szCs w:val="20"/>
              </w:rPr>
              <w:t>Article R. 434-18</w:t>
            </w:r>
            <w:r>
              <w:rPr>
                <w:rFonts w:cstheme="minorHAnsi"/>
                <w:color w:val="000000"/>
                <w:sz w:val="20"/>
                <w:szCs w:val="20"/>
              </w:rPr>
              <w:t xml:space="preserve"> </w:t>
            </w:r>
            <w:r w:rsidRPr="009E4EE0">
              <w:rPr>
                <w:rFonts w:cstheme="minorHAnsi"/>
                <w:color w:val="000000"/>
                <w:sz w:val="20"/>
                <w:szCs w:val="20"/>
              </w:rPr>
              <w:t>that "A pol</w:t>
            </w:r>
            <w:r>
              <w:rPr>
                <w:rFonts w:cstheme="minorHAnsi"/>
                <w:color w:val="000000"/>
                <w:sz w:val="20"/>
                <w:szCs w:val="20"/>
              </w:rPr>
              <w:t>ice officer or policeman may use</w:t>
            </w:r>
            <w:r w:rsidRPr="009E4EE0">
              <w:rPr>
                <w:rFonts w:cstheme="minorHAnsi"/>
                <w:color w:val="000000"/>
                <w:sz w:val="20"/>
                <w:szCs w:val="20"/>
              </w:rPr>
              <w:t xml:space="preserve"> force within the framework set by</w:t>
            </w:r>
            <w:r>
              <w:rPr>
                <w:rFonts w:cstheme="minorHAnsi"/>
                <w:color w:val="000000"/>
                <w:sz w:val="20"/>
                <w:szCs w:val="20"/>
              </w:rPr>
              <w:t xml:space="preserve"> </w:t>
            </w:r>
            <w:r w:rsidRPr="009E4EE0">
              <w:rPr>
                <w:rFonts w:cstheme="minorHAnsi"/>
                <w:color w:val="000000"/>
                <w:sz w:val="20"/>
                <w:szCs w:val="20"/>
              </w:rPr>
              <w:t>the law only when necessary, and proportionate to the goal or to the seriousness of the threat,</w:t>
            </w:r>
            <w:r>
              <w:rPr>
                <w:rFonts w:cstheme="minorHAnsi"/>
                <w:color w:val="000000"/>
                <w:sz w:val="20"/>
                <w:szCs w:val="20"/>
              </w:rPr>
              <w:t xml:space="preserve"> </w:t>
            </w:r>
            <w:r w:rsidRPr="009E4EE0">
              <w:rPr>
                <w:rFonts w:cstheme="minorHAnsi"/>
                <w:color w:val="000000"/>
                <w:sz w:val="20"/>
                <w:szCs w:val="20"/>
              </w:rPr>
              <w:t xml:space="preserve">depending on the case. </w:t>
            </w:r>
            <w:r>
              <w:rPr>
                <w:rFonts w:cstheme="minorHAnsi"/>
                <w:color w:val="000000"/>
                <w:sz w:val="20"/>
                <w:szCs w:val="20"/>
              </w:rPr>
              <w:t>W</w:t>
            </w:r>
            <w:r w:rsidRPr="009E4EE0">
              <w:rPr>
                <w:rFonts w:cstheme="minorHAnsi"/>
                <w:color w:val="000000"/>
                <w:sz w:val="20"/>
                <w:szCs w:val="20"/>
              </w:rPr>
              <w:t xml:space="preserve">eapons </w:t>
            </w:r>
            <w:r>
              <w:rPr>
                <w:rFonts w:cstheme="minorHAnsi"/>
                <w:color w:val="000000"/>
                <w:sz w:val="20"/>
                <w:szCs w:val="20"/>
              </w:rPr>
              <w:t xml:space="preserve">are to be used </w:t>
            </w:r>
            <w:r w:rsidRPr="009E4EE0">
              <w:rPr>
                <w:rFonts w:cstheme="minorHAnsi"/>
                <w:color w:val="000000"/>
                <w:sz w:val="20"/>
                <w:szCs w:val="20"/>
              </w:rPr>
              <w:t xml:space="preserve">only when absolutely necessary and </w:t>
            </w:r>
            <w:r>
              <w:rPr>
                <w:rFonts w:cstheme="minorHAnsi"/>
                <w:color w:val="000000"/>
                <w:sz w:val="20"/>
                <w:szCs w:val="20"/>
              </w:rPr>
              <w:t xml:space="preserve">within </w:t>
            </w:r>
            <w:r w:rsidRPr="009E4EE0">
              <w:rPr>
                <w:rFonts w:cstheme="minorHAnsi"/>
                <w:color w:val="000000"/>
                <w:sz w:val="20"/>
                <w:szCs w:val="20"/>
              </w:rPr>
              <w:t xml:space="preserve">the </w:t>
            </w:r>
            <w:r>
              <w:rPr>
                <w:rFonts w:cstheme="minorHAnsi"/>
                <w:color w:val="000000"/>
                <w:sz w:val="20"/>
                <w:szCs w:val="20"/>
              </w:rPr>
              <w:t xml:space="preserve">legal </w:t>
            </w:r>
            <w:r w:rsidRPr="009E4EE0">
              <w:rPr>
                <w:rFonts w:cstheme="minorHAnsi"/>
                <w:color w:val="000000"/>
                <w:sz w:val="20"/>
                <w:szCs w:val="20"/>
              </w:rPr>
              <w:t xml:space="preserve">framework </w:t>
            </w:r>
            <w:r>
              <w:rPr>
                <w:rFonts w:cstheme="minorHAnsi"/>
                <w:color w:val="000000"/>
                <w:sz w:val="20"/>
                <w:szCs w:val="20"/>
              </w:rPr>
              <w:t>related to his status</w:t>
            </w:r>
            <w:r w:rsidRPr="009E4EE0">
              <w:rPr>
                <w:rFonts w:cstheme="minorHAnsi"/>
                <w:color w:val="000000"/>
                <w:sz w:val="20"/>
                <w:szCs w:val="20"/>
              </w:rPr>
              <w:t>"</w:t>
            </w:r>
            <w:r>
              <w:rPr>
                <w:rFonts w:cstheme="minorHAnsi"/>
                <w:color w:val="000000"/>
                <w:sz w:val="20"/>
                <w:szCs w:val="20"/>
              </w:rPr>
              <w:t xml:space="preserve">.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F0A76">
            <w:pPr>
              <w:jc w:val="center"/>
              <w:rPr>
                <w:b w:val="0"/>
                <w:sz w:val="20"/>
                <w:szCs w:val="20"/>
              </w:rPr>
            </w:pPr>
            <w:hyperlink r:id="rId93" w:history="1">
              <w:r w:rsidR="00C17616" w:rsidRPr="00B70134">
                <w:rPr>
                  <w:rStyle w:val="Hyperlink"/>
                  <w:b w:val="0"/>
                  <w:bCs w:val="0"/>
                  <w:sz w:val="20"/>
                  <w:szCs w:val="20"/>
                </w:rPr>
                <w:t>CM/ResDH(2016)218</w:t>
              </w:r>
            </w:hyperlink>
          </w:p>
        </w:tc>
        <w:tc>
          <w:tcPr>
            <w:tcW w:w="1560" w:type="dxa"/>
            <w:tcMar>
              <w:top w:w="113" w:type="dxa"/>
              <w:bottom w:w="113" w:type="dxa"/>
            </w:tcMar>
          </w:tcPr>
          <w:p w:rsidR="00C17616" w:rsidRDefault="00C17616" w:rsidP="007F0A7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Henri Kismoun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32265/10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05/03/2014</w:t>
            </w:r>
          </w:p>
          <w:p w:rsidR="00C17616" w:rsidRPr="00BA4F1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4F10">
              <w:rPr>
                <w:rFonts w:cstheme="minorHAnsi"/>
                <w:sz w:val="20"/>
                <w:szCs w:val="20"/>
              </w:rPr>
              <w:t>05/12/2013</w:t>
            </w:r>
          </w:p>
        </w:tc>
        <w:tc>
          <w:tcPr>
            <w:tcW w:w="3509" w:type="dxa"/>
            <w:tcMar>
              <w:top w:w="113" w:type="dxa"/>
              <w:bottom w:w="113" w:type="dxa"/>
            </w:tcMar>
          </w:tcPr>
          <w:p w:rsidR="00C17616" w:rsidRDefault="00C17616" w:rsidP="0095697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956979">
              <w:rPr>
                <w:rFonts w:cstheme="minorHAnsi"/>
                <w:i/>
                <w:color w:val="000000"/>
                <w:sz w:val="20"/>
                <w:szCs w:val="20"/>
              </w:rPr>
              <w:t>Refusal to permit change of name requested with a</w:t>
            </w:r>
            <w:r>
              <w:rPr>
                <w:rFonts w:cstheme="minorHAnsi"/>
                <w:i/>
                <w:color w:val="000000"/>
                <w:sz w:val="20"/>
                <w:szCs w:val="20"/>
              </w:rPr>
              <w:t xml:space="preserve"> view to unifying family surname; failure of </w:t>
            </w:r>
            <w:r w:rsidRPr="00956979">
              <w:rPr>
                <w:rFonts w:cstheme="minorHAnsi"/>
                <w:i/>
                <w:color w:val="000000"/>
                <w:sz w:val="20"/>
                <w:szCs w:val="20"/>
              </w:rPr>
              <w:t xml:space="preserve">authorities </w:t>
            </w:r>
            <w:r>
              <w:rPr>
                <w:rFonts w:cstheme="minorHAnsi"/>
                <w:i/>
                <w:color w:val="000000"/>
                <w:sz w:val="20"/>
                <w:szCs w:val="20"/>
              </w:rPr>
              <w:t xml:space="preserve">to take </w:t>
            </w:r>
            <w:r w:rsidRPr="00956979">
              <w:rPr>
                <w:rFonts w:cstheme="minorHAnsi"/>
                <w:i/>
                <w:color w:val="000000"/>
                <w:sz w:val="20"/>
                <w:szCs w:val="20"/>
              </w:rPr>
              <w:t xml:space="preserve">into account the identity-related aspect of </w:t>
            </w:r>
            <w:r>
              <w:rPr>
                <w:rFonts w:cstheme="minorHAnsi"/>
                <w:i/>
                <w:color w:val="000000"/>
                <w:sz w:val="20"/>
                <w:szCs w:val="20"/>
              </w:rPr>
              <w:t>the request. (</w:t>
            </w:r>
            <w:r w:rsidRPr="00956979">
              <w:rPr>
                <w:rFonts w:cstheme="minorHAnsi"/>
                <w:i/>
                <w:color w:val="000000"/>
                <w:sz w:val="20"/>
                <w:szCs w:val="20"/>
              </w:rPr>
              <w:t>Article 8</w:t>
            </w:r>
            <w:r>
              <w:rPr>
                <w:rFonts w:cstheme="minorHAnsi"/>
                <w:i/>
                <w:color w:val="000000"/>
                <w:sz w:val="20"/>
                <w:szCs w:val="20"/>
              </w:rPr>
              <w:t>)</w:t>
            </w:r>
          </w:p>
        </w:tc>
        <w:tc>
          <w:tcPr>
            <w:tcW w:w="5421" w:type="dxa"/>
            <w:tcMar>
              <w:top w:w="113" w:type="dxa"/>
              <w:bottom w:w="113" w:type="dxa"/>
            </w:tcMar>
          </w:tcPr>
          <w:p w:rsidR="00C17616" w:rsidRDefault="00C17616" w:rsidP="00B7013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introduced a new request for name change, which was granted in March 2015. Change of case-law of the competent judges under the guidance of the State Council adopting a wider interpretation of the term “legitimate interest” of the request.</w:t>
            </w:r>
            <w:r w:rsidRPr="00A67484">
              <w:rPr>
                <w:rFonts w:cstheme="minorHAnsi"/>
                <w:color w:val="000000"/>
                <w:sz w:val="20"/>
                <w:szCs w:val="20"/>
              </w:rPr>
              <w:t xml:space="preserve"> The judgment was </w:t>
            </w:r>
            <w:r>
              <w:rPr>
                <w:rFonts w:cstheme="minorHAnsi"/>
                <w:color w:val="000000"/>
                <w:sz w:val="20"/>
                <w:szCs w:val="20"/>
              </w:rPr>
              <w:t>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94" w:history="1">
              <w:r w:rsidR="00C17616" w:rsidRPr="00EF7235">
                <w:rPr>
                  <w:rStyle w:val="Hyperlink"/>
                  <w:b w:val="0"/>
                  <w:bCs w:val="0"/>
                  <w:sz w:val="20"/>
                  <w:szCs w:val="20"/>
                </w:rPr>
                <w:t>CM/ResDH(2016)289</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Henri Rivère and Others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46460/10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25/10/2013</w:t>
            </w:r>
          </w:p>
          <w:p w:rsidR="00C17616" w:rsidRPr="00EF723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F7235">
              <w:rPr>
                <w:rFonts w:cstheme="minorHAnsi"/>
                <w:sz w:val="20"/>
                <w:szCs w:val="20"/>
              </w:rPr>
              <w:t>25/07/2013</w:t>
            </w:r>
          </w:p>
        </w:tc>
        <w:tc>
          <w:tcPr>
            <w:tcW w:w="3509" w:type="dxa"/>
            <w:tcMar>
              <w:top w:w="113" w:type="dxa"/>
              <w:bottom w:w="113" w:type="dxa"/>
            </w:tcMar>
          </w:tcPr>
          <w:p w:rsidR="00C17616" w:rsidRPr="009C25D0" w:rsidRDefault="00C17616" w:rsidP="00887E9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87E95">
              <w:rPr>
                <w:rFonts w:cstheme="minorHAnsi"/>
                <w:i/>
                <w:color w:val="000000"/>
                <w:sz w:val="20"/>
                <w:szCs w:val="20"/>
              </w:rPr>
              <w:t xml:space="preserve">Rejection without motivation of the applicants’ request to re-schedule a hearing </w:t>
            </w:r>
            <w:r>
              <w:rPr>
                <w:rFonts w:cstheme="minorHAnsi"/>
                <w:i/>
                <w:color w:val="000000"/>
                <w:sz w:val="20"/>
                <w:szCs w:val="20"/>
              </w:rPr>
              <w:t xml:space="preserve">in criminal proceedings leading to their conviction. </w:t>
            </w:r>
            <w:r w:rsidRPr="00887E95">
              <w:rPr>
                <w:rFonts w:cstheme="minorHAnsi"/>
                <w:i/>
                <w:color w:val="000000"/>
                <w:sz w:val="20"/>
                <w:szCs w:val="20"/>
              </w:rPr>
              <w:t>(</w:t>
            </w:r>
            <w:r>
              <w:rPr>
                <w:rFonts w:cstheme="minorHAnsi"/>
                <w:i/>
                <w:color w:val="000000"/>
                <w:sz w:val="20"/>
                <w:szCs w:val="20"/>
              </w:rPr>
              <w:t>Article 6 §§1+3 (c))</w:t>
            </w:r>
          </w:p>
        </w:tc>
        <w:tc>
          <w:tcPr>
            <w:tcW w:w="5421" w:type="dxa"/>
            <w:tcMar>
              <w:top w:w="113" w:type="dxa"/>
              <w:bottom w:w="113" w:type="dxa"/>
            </w:tcMar>
          </w:tcPr>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proceedings may be requested. The Code of Criminal Procedure contains the legal obligation to motivate all judicial decisions, the application of which is now controlled by the Court of Cassation, as demonstrated in its case-law. </w:t>
            </w:r>
            <w:r>
              <w:rPr>
                <w:rStyle w:val="sfbbfee58"/>
                <w:sz w:val="20"/>
                <w:szCs w:val="20"/>
              </w:rPr>
              <w:t xml:space="preserve">The judgment was </w:t>
            </w:r>
            <w:r w:rsidRPr="009D551D">
              <w:rPr>
                <w:rStyle w:val="sfbbfee58"/>
                <w:sz w:val="20"/>
                <w:szCs w:val="20"/>
              </w:rPr>
              <w:t xml:space="preserve">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95" w:history="1">
              <w:r w:rsidR="00C17616" w:rsidRPr="005D464B">
                <w:rPr>
                  <w:rStyle w:val="Hyperlink"/>
                  <w:b w:val="0"/>
                  <w:bCs w:val="0"/>
                  <w:sz w:val="20"/>
                  <w:szCs w:val="20"/>
                </w:rPr>
                <w:t>CM/ResDH(2016)249</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Henrioud</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21444/11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05/02/2016</w:t>
            </w:r>
          </w:p>
          <w:p w:rsidR="00C17616" w:rsidRPr="00CB1DE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1DEF">
              <w:rPr>
                <w:rFonts w:cstheme="minorHAnsi"/>
                <w:sz w:val="20"/>
                <w:szCs w:val="20"/>
              </w:rPr>
              <w:t>05/11/2015</w:t>
            </w:r>
          </w:p>
        </w:tc>
        <w:tc>
          <w:tcPr>
            <w:tcW w:w="3509" w:type="dxa"/>
            <w:tcMar>
              <w:top w:w="113" w:type="dxa"/>
              <w:bottom w:w="113" w:type="dxa"/>
            </w:tcMar>
          </w:tcPr>
          <w:p w:rsidR="00C17616" w:rsidRPr="009C25D0" w:rsidRDefault="00C17616" w:rsidP="00756C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CB1DEF">
              <w:rPr>
                <w:rFonts w:cstheme="minorHAnsi"/>
                <w:i/>
                <w:color w:val="000000"/>
                <w:sz w:val="20"/>
                <w:szCs w:val="20"/>
                <w:lang w:val="en-US"/>
              </w:rPr>
              <w:t>E</w:t>
            </w:r>
            <w:r>
              <w:rPr>
                <w:rFonts w:cstheme="minorHAnsi"/>
                <w:i/>
                <w:color w:val="000000"/>
                <w:sz w:val="20"/>
                <w:szCs w:val="20"/>
              </w:rPr>
              <w:t>x</w:t>
            </w:r>
            <w:r w:rsidRPr="00CB1DEF">
              <w:rPr>
                <w:rFonts w:cstheme="minorHAnsi"/>
                <w:i/>
                <w:color w:val="000000"/>
                <w:sz w:val="20"/>
                <w:szCs w:val="20"/>
              </w:rPr>
              <w:t>cessive formalism of the Court of Cassation</w:t>
            </w:r>
            <w:r>
              <w:rPr>
                <w:rFonts w:cstheme="minorHAnsi"/>
                <w:i/>
                <w:color w:val="000000"/>
                <w:sz w:val="20"/>
                <w:szCs w:val="20"/>
              </w:rPr>
              <w:t>, which</w:t>
            </w:r>
            <w:r w:rsidRPr="00CB1DEF">
              <w:rPr>
                <w:rFonts w:cstheme="minorHAnsi"/>
                <w:i/>
                <w:color w:val="000000"/>
                <w:sz w:val="20"/>
                <w:szCs w:val="20"/>
              </w:rPr>
              <w:t xml:space="preserve"> declared inadmissible the applicant's appeal </w:t>
            </w:r>
            <w:r>
              <w:rPr>
                <w:rFonts w:cstheme="minorHAnsi"/>
                <w:i/>
                <w:color w:val="000000"/>
                <w:sz w:val="20"/>
                <w:szCs w:val="20"/>
              </w:rPr>
              <w:t>on the ground of non-compliance with a formal condition attributable to the public prosecutor in proceedings concerning the return of his children abducted by their mother. (violation of Article 6§1)</w:t>
            </w:r>
          </w:p>
        </w:tc>
        <w:tc>
          <w:tcPr>
            <w:tcW w:w="5421" w:type="dxa"/>
            <w:tcMar>
              <w:top w:w="113" w:type="dxa"/>
              <w:bottom w:w="113" w:type="dxa"/>
            </w:tcMar>
          </w:tcPr>
          <w:p w:rsidR="00C17616" w:rsidRPr="009C25D0" w:rsidRDefault="00C17616" w:rsidP="00756CA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w:t>
            </w:r>
            <w:r w:rsidRPr="00CB1DEF">
              <w:rPr>
                <w:rFonts w:cstheme="minorHAnsi"/>
                <w:color w:val="000000"/>
                <w:sz w:val="20"/>
                <w:szCs w:val="20"/>
              </w:rPr>
              <w:t xml:space="preserve">ust satisfaction paid. </w:t>
            </w:r>
            <w:r>
              <w:rPr>
                <w:rFonts w:cstheme="minorHAnsi"/>
                <w:color w:val="000000"/>
                <w:sz w:val="20"/>
                <w:szCs w:val="20"/>
              </w:rPr>
              <w:t>R</w:t>
            </w:r>
            <w:r w:rsidRPr="00CB1DEF">
              <w:rPr>
                <w:rFonts w:cstheme="minorHAnsi"/>
                <w:color w:val="000000"/>
                <w:sz w:val="20"/>
                <w:szCs w:val="20"/>
              </w:rPr>
              <w:t>eopening of proceedings unnecessary in the circumstances of the case:</w:t>
            </w:r>
            <w:r>
              <w:rPr>
                <w:rFonts w:cstheme="minorHAnsi"/>
                <w:color w:val="000000"/>
                <w:sz w:val="20"/>
                <w:szCs w:val="20"/>
              </w:rPr>
              <w:t xml:space="preserve"> one of the children reached </w:t>
            </w:r>
            <w:r w:rsidRPr="00CB1DEF">
              <w:rPr>
                <w:rFonts w:cstheme="minorHAnsi"/>
                <w:color w:val="000000"/>
                <w:sz w:val="20"/>
                <w:szCs w:val="20"/>
              </w:rPr>
              <w:t>major</w:t>
            </w:r>
            <w:r>
              <w:rPr>
                <w:rFonts w:cstheme="minorHAnsi"/>
                <w:color w:val="000000"/>
                <w:sz w:val="20"/>
                <w:szCs w:val="20"/>
              </w:rPr>
              <w:t>ity; with regard to the other minor child</w:t>
            </w:r>
            <w:r w:rsidRPr="00CB1DEF">
              <w:rPr>
                <w:rFonts w:cstheme="minorHAnsi"/>
                <w:color w:val="000000"/>
                <w:sz w:val="20"/>
                <w:szCs w:val="20"/>
              </w:rPr>
              <w:t xml:space="preserve"> the divorce agreement granted visiting</w:t>
            </w:r>
            <w:r>
              <w:rPr>
                <w:rFonts w:cstheme="minorHAnsi"/>
                <w:color w:val="000000"/>
                <w:sz w:val="20"/>
                <w:szCs w:val="20"/>
              </w:rPr>
              <w:t xml:space="preserve"> and accommodation </w:t>
            </w:r>
            <w:r w:rsidRPr="00CB1DEF">
              <w:rPr>
                <w:rFonts w:cstheme="minorHAnsi"/>
                <w:color w:val="000000"/>
                <w:sz w:val="20"/>
                <w:szCs w:val="20"/>
              </w:rPr>
              <w:t xml:space="preserve">rights to the applicant. The </w:t>
            </w:r>
            <w:r>
              <w:rPr>
                <w:rFonts w:cstheme="minorHAnsi"/>
                <w:color w:val="000000"/>
                <w:sz w:val="20"/>
                <w:szCs w:val="20"/>
              </w:rPr>
              <w:t xml:space="preserve">impugned </w:t>
            </w:r>
            <w:r w:rsidRPr="00CB1DEF">
              <w:rPr>
                <w:rFonts w:cstheme="minorHAnsi"/>
                <w:color w:val="000000"/>
                <w:sz w:val="20"/>
                <w:szCs w:val="20"/>
              </w:rPr>
              <w:t xml:space="preserve">procedural rules </w:t>
            </w:r>
            <w:r>
              <w:rPr>
                <w:rFonts w:cstheme="minorHAnsi"/>
                <w:color w:val="000000"/>
                <w:sz w:val="20"/>
                <w:szCs w:val="20"/>
              </w:rPr>
              <w:t xml:space="preserve">were </w:t>
            </w:r>
            <w:r w:rsidRPr="00CB1DEF">
              <w:rPr>
                <w:rFonts w:cstheme="minorHAnsi"/>
                <w:color w:val="000000"/>
                <w:sz w:val="20"/>
                <w:szCs w:val="20"/>
              </w:rPr>
              <w:t>amended since the facts of the case: Article 979 of the Civil Procedure Code no longer provides for the obligation of the contested decision</w:t>
            </w:r>
            <w:r>
              <w:rPr>
                <w:rFonts w:cstheme="minorHAnsi"/>
                <w:color w:val="000000"/>
                <w:sz w:val="20"/>
                <w:szCs w:val="20"/>
              </w:rPr>
              <w:t>’s notification</w:t>
            </w:r>
            <w:r w:rsidRPr="00CB1DEF">
              <w:rPr>
                <w:rFonts w:cstheme="minorHAnsi"/>
                <w:color w:val="000000"/>
                <w:sz w:val="20"/>
                <w:szCs w:val="20"/>
              </w:rPr>
              <w:t xml:space="preserve"> to bring an appeal</w:t>
            </w:r>
            <w:r>
              <w:rPr>
                <w:rFonts w:cstheme="minorHAnsi"/>
                <w:color w:val="000000"/>
                <w:sz w:val="20"/>
                <w:szCs w:val="20"/>
              </w:rPr>
              <w:t xml:space="preserve">, thereby avoiding inadmissibility of the appeal as a disproportionate </w:t>
            </w:r>
            <w:r w:rsidRPr="00CB1DEF">
              <w:rPr>
                <w:rFonts w:cstheme="minorHAnsi"/>
                <w:color w:val="000000"/>
                <w:sz w:val="20"/>
                <w:szCs w:val="20"/>
              </w:rPr>
              <w:t>penalty. The judgment was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6" w:history="1">
              <w:r w:rsidR="00C17616" w:rsidRPr="00DF5402">
                <w:rPr>
                  <w:rStyle w:val="Hyperlink"/>
                  <w:b w:val="0"/>
                  <w:bCs w:val="0"/>
                  <w:sz w:val="20"/>
                  <w:szCs w:val="20"/>
                  <w:lang w:val="en-US"/>
                </w:rPr>
                <w:t>CM/ResDH(2016)310</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M.K.</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19522/09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18/07/2013</w:t>
            </w:r>
          </w:p>
          <w:p w:rsidR="00C17616" w:rsidRPr="00DC3DA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3DA0">
              <w:rPr>
                <w:rFonts w:cstheme="minorHAnsi"/>
                <w:sz w:val="20"/>
                <w:szCs w:val="20"/>
              </w:rPr>
              <w:t>18/04/2013</w:t>
            </w:r>
          </w:p>
        </w:tc>
        <w:tc>
          <w:tcPr>
            <w:tcW w:w="3509" w:type="dxa"/>
            <w:tcMar>
              <w:top w:w="113" w:type="dxa"/>
              <w:bottom w:w="113" w:type="dxa"/>
            </w:tcMar>
          </w:tcPr>
          <w:p w:rsidR="00C17616" w:rsidRPr="00DC3DA0" w:rsidRDefault="00C17616" w:rsidP="00DC3DA0">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life: </w:t>
            </w:r>
            <w:r w:rsidRPr="00DC3DA0">
              <w:rPr>
                <w:rFonts w:cstheme="minorHAnsi"/>
                <w:i/>
                <w:color w:val="000000"/>
                <w:sz w:val="20"/>
                <w:szCs w:val="20"/>
              </w:rPr>
              <w:t>Collection and retention of fingerprints in the National Fingerprint database (“the FAED”), in accordance with Decree of 8 April 1987 concerning this database. The applicant’s fingerprints had been collected in the context of an investigation against him concerning book theft, which ended with a decision not to prosecute. (Article 8)</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DC3DA0">
              <w:rPr>
                <w:rFonts w:cstheme="minorHAnsi"/>
                <w:color w:val="000000"/>
                <w:sz w:val="20"/>
                <w:szCs w:val="20"/>
              </w:rPr>
              <w:t>The applicant’s fingerprints collected in the framework of the</w:t>
            </w:r>
            <w:r>
              <w:rPr>
                <w:rFonts w:cstheme="minorHAnsi"/>
                <w:color w:val="000000"/>
                <w:sz w:val="20"/>
                <w:szCs w:val="20"/>
              </w:rPr>
              <w:t xml:space="preserve"> impugned proceedings were </w:t>
            </w:r>
            <w:r w:rsidRPr="00DC3DA0">
              <w:rPr>
                <w:rFonts w:cstheme="minorHAnsi"/>
                <w:color w:val="000000"/>
                <w:sz w:val="20"/>
                <w:szCs w:val="20"/>
              </w:rPr>
              <w:t>deleted</w:t>
            </w:r>
            <w:r>
              <w:rPr>
                <w:rFonts w:cstheme="minorHAnsi"/>
                <w:color w:val="000000"/>
                <w:sz w:val="20"/>
                <w:szCs w:val="20"/>
              </w:rPr>
              <w:t>.</w:t>
            </w:r>
          </w:p>
          <w:p w:rsidR="00C17616" w:rsidRPr="009C25D0" w:rsidRDefault="00C17616" w:rsidP="009165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In December 2015, a </w:t>
            </w:r>
            <w:r w:rsidRPr="00B05F14">
              <w:rPr>
                <w:rFonts w:cstheme="minorHAnsi"/>
                <w:color w:val="000000"/>
                <w:sz w:val="20"/>
                <w:szCs w:val="20"/>
              </w:rPr>
              <w:t xml:space="preserve">Decree modifying the FAED Decree </w:t>
            </w:r>
            <w:r>
              <w:rPr>
                <w:rFonts w:cstheme="minorHAnsi"/>
                <w:color w:val="000000"/>
                <w:sz w:val="20"/>
                <w:szCs w:val="20"/>
              </w:rPr>
              <w:t xml:space="preserve">1987 was </w:t>
            </w:r>
            <w:r w:rsidRPr="00B05F14">
              <w:rPr>
                <w:rFonts w:cstheme="minorHAnsi"/>
                <w:color w:val="000000"/>
                <w:sz w:val="20"/>
                <w:szCs w:val="20"/>
              </w:rPr>
              <w:t>adopted</w:t>
            </w:r>
            <w:r>
              <w:rPr>
                <w:rFonts w:cstheme="minorHAnsi"/>
                <w:color w:val="000000"/>
                <w:sz w:val="20"/>
                <w:szCs w:val="20"/>
              </w:rPr>
              <w:t xml:space="preserve"> limiting its application </w:t>
            </w:r>
            <w:r w:rsidRPr="00B05F14">
              <w:rPr>
                <w:rFonts w:cstheme="minorHAnsi"/>
                <w:color w:val="000000"/>
                <w:sz w:val="20"/>
                <w:szCs w:val="20"/>
              </w:rPr>
              <w:t>to serious crimes and major offences. It also introduces a distinction between the systems for retaining the fingerprints of persons against whom the judicial authority considered that t</w:t>
            </w:r>
            <w:r>
              <w:rPr>
                <w:rFonts w:cstheme="minorHAnsi"/>
                <w:color w:val="000000"/>
                <w:sz w:val="20"/>
                <w:szCs w:val="20"/>
              </w:rPr>
              <w:t xml:space="preserve">here were insufficient charges </w:t>
            </w:r>
            <w:r w:rsidRPr="00B05F14">
              <w:rPr>
                <w:rFonts w:cstheme="minorHAnsi"/>
                <w:color w:val="000000"/>
                <w:sz w:val="20"/>
                <w:szCs w:val="20"/>
              </w:rPr>
              <w:t xml:space="preserve">and the others. For persons who receive a final court decision declaring their innocence (discharge or acquittal), the data will be immediately and automatically deleted. In case of dismissal or </w:t>
            </w:r>
            <w:r>
              <w:rPr>
                <w:rFonts w:cstheme="minorHAnsi"/>
                <w:color w:val="000000"/>
                <w:sz w:val="20"/>
                <w:szCs w:val="20"/>
              </w:rPr>
              <w:t>discontinuation</w:t>
            </w:r>
            <w:r w:rsidRPr="00B05F14">
              <w:rPr>
                <w:rFonts w:cstheme="minorHAnsi"/>
                <w:color w:val="000000"/>
                <w:sz w:val="20"/>
                <w:szCs w:val="20"/>
              </w:rPr>
              <w:t xml:space="preserve"> for insufficient charges, the data could be deleted upon the request of the pe</w:t>
            </w:r>
            <w:r>
              <w:rPr>
                <w:rFonts w:cstheme="minorHAnsi"/>
                <w:color w:val="000000"/>
                <w:sz w:val="20"/>
                <w:szCs w:val="20"/>
              </w:rPr>
              <w:t>rson concerned but may</w:t>
            </w:r>
            <w:r w:rsidRPr="00B05F14">
              <w:rPr>
                <w:rFonts w:cstheme="minorHAnsi"/>
                <w:color w:val="000000"/>
                <w:sz w:val="20"/>
                <w:szCs w:val="20"/>
              </w:rPr>
              <w:t xml:space="preserve"> be retained for three to ten years dependi</w:t>
            </w:r>
            <w:r>
              <w:rPr>
                <w:rFonts w:cstheme="minorHAnsi"/>
                <w:color w:val="000000"/>
                <w:sz w:val="20"/>
                <w:szCs w:val="20"/>
              </w:rPr>
              <w:t>ng on the nature of the offence</w:t>
            </w:r>
            <w:r w:rsidRPr="00B05F14">
              <w:rPr>
                <w:rFonts w:cstheme="minorHAnsi"/>
                <w:color w:val="000000"/>
                <w:sz w:val="20"/>
                <w:szCs w:val="20"/>
              </w:rPr>
              <w:t>. After expiry of these deadlines, data’s deletion is automatic.</w:t>
            </w:r>
            <w:r w:rsidRPr="009D551D">
              <w:rPr>
                <w:rStyle w:val="sfbbfee58"/>
                <w:sz w:val="20"/>
                <w:szCs w:val="20"/>
              </w:rPr>
              <w:t xml:space="preserve"> The judgment was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7" w:history="1">
              <w:r w:rsidR="00C17616" w:rsidRPr="00AB704B">
                <w:rPr>
                  <w:rStyle w:val="Hyperlink"/>
                  <w:b w:val="0"/>
                  <w:bCs w:val="0"/>
                  <w:sz w:val="20"/>
                  <w:szCs w:val="20"/>
                </w:rPr>
                <w:t>CM/ResDH(2016)</w:t>
              </w:r>
              <w:r w:rsidR="00C17616" w:rsidRPr="00AB704B">
                <w:rPr>
                  <w:rStyle w:val="Hyperlink"/>
                  <w:b w:val="0"/>
                  <w:bCs w:val="0"/>
                  <w:sz w:val="20"/>
                  <w:szCs w:val="20"/>
                </w:rPr>
                <w:lastRenderedPageBreak/>
                <w:t>219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FRA / Palmero</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77362/11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30/01/2015</w:t>
            </w:r>
          </w:p>
          <w:p w:rsidR="00C17616" w:rsidRPr="00BA4F1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A4F10">
              <w:rPr>
                <w:rFonts w:cstheme="minorHAnsi"/>
                <w:sz w:val="20"/>
                <w:szCs w:val="20"/>
              </w:rPr>
              <w:lastRenderedPageBreak/>
              <w:t>30/10/2014</w:t>
            </w:r>
          </w:p>
        </w:tc>
        <w:tc>
          <w:tcPr>
            <w:tcW w:w="3509" w:type="dxa"/>
            <w:tcMar>
              <w:top w:w="113" w:type="dxa"/>
              <w:bottom w:w="113" w:type="dxa"/>
            </w:tcMar>
          </w:tcPr>
          <w:p w:rsidR="00C17616" w:rsidRDefault="00C17616" w:rsidP="00AB70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 xml:space="preserve">justice: </w:t>
            </w:r>
            <w:r w:rsidRPr="00AB704B">
              <w:rPr>
                <w:rFonts w:cstheme="minorHAnsi"/>
                <w:i/>
                <w:color w:val="000000"/>
                <w:sz w:val="20"/>
                <w:szCs w:val="20"/>
              </w:rPr>
              <w:t>Excessive length of proceedings ag</w:t>
            </w:r>
            <w:r>
              <w:rPr>
                <w:rFonts w:cstheme="minorHAnsi"/>
                <w:i/>
                <w:color w:val="000000"/>
                <w:sz w:val="20"/>
                <w:szCs w:val="20"/>
              </w:rPr>
              <w:t>a</w:t>
            </w:r>
            <w:r w:rsidRPr="00AB704B">
              <w:rPr>
                <w:rFonts w:cstheme="minorHAnsi"/>
                <w:i/>
                <w:color w:val="000000"/>
                <w:sz w:val="20"/>
                <w:szCs w:val="20"/>
              </w:rPr>
              <w:t>inst the State under Article L. 781 of the Code of Judicial Organisation, on behalf of the applicant’s dead father.</w:t>
            </w:r>
            <w:r>
              <w:rPr>
                <w:rFonts w:cstheme="minorHAnsi"/>
                <w:i/>
                <w:color w:val="000000"/>
                <w:sz w:val="20"/>
                <w:szCs w:val="20"/>
              </w:rPr>
              <w:t xml:space="preserve"> (Article 6 §1)</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Case due to particular,individual  </w:t>
            </w:r>
            <w:r>
              <w:rPr>
                <w:rFonts w:cstheme="minorHAnsi"/>
                <w:color w:val="000000"/>
                <w:sz w:val="20"/>
                <w:szCs w:val="20"/>
              </w:rPr>
              <w:lastRenderedPageBreak/>
              <w:t xml:space="preserve">circumstances. </w:t>
            </w:r>
            <w:r w:rsidRPr="00A67484">
              <w:rPr>
                <w:rFonts w:cstheme="minorHAnsi"/>
                <w:color w:val="000000"/>
                <w:sz w:val="20"/>
                <w:szCs w:val="20"/>
              </w:rPr>
              <w:t xml:space="preserve">The judgment was </w:t>
            </w:r>
            <w:r>
              <w:rPr>
                <w:rFonts w:cstheme="minorHAnsi"/>
                <w:color w:val="000000"/>
                <w:sz w:val="20"/>
                <w:szCs w:val="20"/>
              </w:rPr>
              <w:t>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98" w:history="1">
              <w:r w:rsidR="00C17616" w:rsidRPr="0039020A">
                <w:rPr>
                  <w:rStyle w:val="Hyperlink"/>
                  <w:b w:val="0"/>
                  <w:bCs w:val="0"/>
                  <w:sz w:val="20"/>
                  <w:szCs w:val="20"/>
                </w:rPr>
                <w:t>CM/ResDH(2016)60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FRA / Peduzzi and 1 other case</w:t>
            </w:r>
          </w:p>
        </w:tc>
        <w:tc>
          <w:tcPr>
            <w:tcW w:w="1134" w:type="dxa"/>
            <w:tcMar>
              <w:top w:w="113" w:type="dxa"/>
              <w:bottom w:w="113" w:type="dxa"/>
            </w:tcMar>
          </w:tcPr>
          <w:p w:rsidR="00C17616" w:rsidRPr="00821A0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vertAlign w:val="subscript"/>
              </w:rPr>
            </w:pPr>
            <w:r w:rsidRPr="00821A0D">
              <w:rPr>
                <w:rFonts w:cstheme="minorHAnsi"/>
                <w:b/>
                <w:sz w:val="20"/>
                <w:szCs w:val="20"/>
              </w:rPr>
              <w:t>23487/12</w:t>
            </w:r>
            <w:r>
              <w:rPr>
                <w:rFonts w:cstheme="minorHAnsi"/>
                <w:b/>
                <w:sz w:val="20"/>
                <w:szCs w:val="20"/>
              </w:rPr>
              <w:t>+</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21A0D">
              <w:rPr>
                <w:rFonts w:cstheme="minorHAnsi"/>
                <w:b/>
                <w:sz w:val="20"/>
                <w:szCs w:val="20"/>
              </w:rPr>
              <w:t>21/05/2015</w:t>
            </w:r>
          </w:p>
          <w:p w:rsidR="00C17616" w:rsidRPr="00821A0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1A0D">
              <w:rPr>
                <w:rFonts w:cstheme="minorHAnsi"/>
                <w:sz w:val="20"/>
                <w:szCs w:val="20"/>
              </w:rPr>
              <w:t>21/05/2015</w:t>
            </w:r>
          </w:p>
        </w:tc>
        <w:tc>
          <w:tcPr>
            <w:tcW w:w="3509" w:type="dxa"/>
            <w:tcMar>
              <w:top w:w="113" w:type="dxa"/>
              <w:bottom w:w="113" w:type="dxa"/>
            </w:tcMar>
          </w:tcPr>
          <w:p w:rsidR="00C17616" w:rsidRPr="00ED0743"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t xml:space="preserve"> </w:t>
            </w:r>
            <w:r>
              <w:rPr>
                <w:i/>
                <w:sz w:val="20"/>
                <w:szCs w:val="20"/>
              </w:rPr>
              <w:t>Denial</w:t>
            </w:r>
            <w:r w:rsidRPr="00ED0743">
              <w:rPr>
                <w:i/>
                <w:sz w:val="20"/>
                <w:szCs w:val="20"/>
              </w:rPr>
              <w:t xml:space="preserve"> of </w:t>
            </w:r>
            <w:r w:rsidRPr="00ED0743">
              <w:rPr>
                <w:rFonts w:cstheme="minorHAnsi"/>
                <w:i/>
                <w:color w:val="000000"/>
                <w:sz w:val="20"/>
                <w:szCs w:val="20"/>
              </w:rPr>
              <w:t xml:space="preserve">a fair trial, due to a lack of reasoning in the assize court judgment </w:t>
            </w:r>
            <w:r>
              <w:rPr>
                <w:rFonts w:cstheme="minorHAnsi"/>
                <w:i/>
                <w:color w:val="000000"/>
                <w:sz w:val="20"/>
                <w:szCs w:val="20"/>
              </w:rPr>
              <w:t>convicting and sentencing to imprisonment (</w:t>
            </w:r>
            <w:r w:rsidRPr="00ED0743">
              <w:rPr>
                <w:rFonts w:cstheme="minorHAnsi"/>
                <w:i/>
                <w:color w:val="000000"/>
                <w:sz w:val="20"/>
                <w:szCs w:val="20"/>
              </w:rPr>
              <w:t xml:space="preserve">Article 6§1). </w:t>
            </w:r>
          </w:p>
        </w:tc>
        <w:tc>
          <w:tcPr>
            <w:tcW w:w="5421" w:type="dxa"/>
            <w:tcMar>
              <w:top w:w="113" w:type="dxa"/>
              <w:bottom w:w="113" w:type="dxa"/>
            </w:tcMar>
          </w:tcPr>
          <w:p w:rsidR="00C17616" w:rsidRPr="00ED0743"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D0743">
              <w:rPr>
                <w:rFonts w:cstheme="minorHAnsi"/>
                <w:color w:val="000000"/>
                <w:sz w:val="20"/>
                <w:szCs w:val="20"/>
              </w:rPr>
              <w:t xml:space="preserve">The applicant’s </w:t>
            </w:r>
            <w:r>
              <w:rPr>
                <w:rFonts w:cstheme="minorHAnsi"/>
                <w:color w:val="000000"/>
                <w:sz w:val="20"/>
                <w:szCs w:val="20"/>
              </w:rPr>
              <w:t>counsel did not submit the information required for the payment of the just satisfaction. The applicant’s request for reopening of proceedings was under examination. The ECHR had already taken</w:t>
            </w:r>
            <w:r w:rsidRPr="00ED0743">
              <w:rPr>
                <w:rFonts w:cstheme="minorHAnsi"/>
                <w:color w:val="000000"/>
                <w:sz w:val="20"/>
                <w:szCs w:val="20"/>
              </w:rPr>
              <w:t xml:space="preserve"> note of the subsequent reform of the Code of Criminal Procedure</w:t>
            </w:r>
            <w:r>
              <w:rPr>
                <w:rFonts w:cstheme="minorHAnsi"/>
                <w:color w:val="000000"/>
                <w:sz w:val="20"/>
                <w:szCs w:val="20"/>
              </w:rPr>
              <w:t xml:space="preserve"> in 2011</w:t>
            </w:r>
            <w:r w:rsidRPr="00ED0743">
              <w:rPr>
                <w:rFonts w:cstheme="minorHAnsi"/>
                <w:color w:val="000000"/>
                <w:sz w:val="20"/>
                <w:szCs w:val="20"/>
              </w:rPr>
              <w:t>. In the event of a conviction, the law now requires the reasoning to be based on those facts examined in the course of the deliberations which convinced the assize court in respect of each of the charges brought against the accused. In the Court’s view this reform appears, on the face of it, to significantly strengthen the guarantees against arbitrariness and to help the accused u</w:t>
            </w:r>
            <w:r>
              <w:rPr>
                <w:rFonts w:cstheme="minorHAnsi"/>
                <w:color w:val="000000"/>
                <w:sz w:val="20"/>
                <w:szCs w:val="20"/>
              </w:rPr>
              <w:t xml:space="preserve">nderstand the court’s decision.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99" w:history="1">
              <w:r w:rsidR="00C17616" w:rsidRPr="000717C9">
                <w:rPr>
                  <w:rStyle w:val="Hyperlink"/>
                  <w:b w:val="0"/>
                  <w:bCs w:val="0"/>
                  <w:sz w:val="20"/>
                  <w:szCs w:val="20"/>
                </w:rPr>
                <w:t>CM/ResDH(2016)160</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FRA / Raw and Others </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10131/11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07/06/2013</w:t>
            </w:r>
          </w:p>
          <w:p w:rsidR="00C17616" w:rsidRPr="005303F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303FD">
              <w:rPr>
                <w:rFonts w:cstheme="minorHAnsi"/>
                <w:sz w:val="20"/>
                <w:szCs w:val="20"/>
              </w:rPr>
              <w:t>07/03/2013</w:t>
            </w:r>
          </w:p>
        </w:tc>
        <w:tc>
          <w:tcPr>
            <w:tcW w:w="3509" w:type="dxa"/>
            <w:tcMar>
              <w:top w:w="113" w:type="dxa"/>
              <w:bottom w:w="113" w:type="dxa"/>
            </w:tcMar>
          </w:tcPr>
          <w:p w:rsidR="00C17616" w:rsidRPr="005303F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5303FD">
              <w:rPr>
                <w:rStyle w:val="sfbbfee58"/>
                <w:b/>
                <w:i/>
                <w:sz w:val="20"/>
                <w:szCs w:val="20"/>
              </w:rPr>
              <w:t>Protection of family life:</w:t>
            </w:r>
            <w:r w:rsidRPr="005303FD">
              <w:rPr>
                <w:rStyle w:val="sfbbfee58"/>
                <w:i/>
                <w:sz w:val="20"/>
                <w:szCs w:val="20"/>
              </w:rPr>
              <w:t xml:space="preserve"> Failure to take all of the measures that could reasonably have been demanded of them to facilitate execution of a judgment ordering the return of the two children to the United Kingdom.</w:t>
            </w:r>
            <w:r>
              <w:rPr>
                <w:rStyle w:val="sfbbfee58"/>
                <w:i/>
                <w:sz w:val="20"/>
                <w:szCs w:val="20"/>
              </w:rPr>
              <w:t xml:space="preserve"> (Article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One of the children returned voluntarily to his mother in the UK, the other has become major.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00" w:history="1">
              <w:r w:rsidR="00C17616" w:rsidRPr="00E40467">
                <w:rPr>
                  <w:rStyle w:val="Hyperlink"/>
                  <w:b w:val="0"/>
                  <w:bCs w:val="0"/>
                  <w:sz w:val="20"/>
                  <w:szCs w:val="20"/>
                </w:rPr>
                <w:t>CM/ResDH(2016)24</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FRA / </w:t>
            </w:r>
            <w:r w:rsidRPr="00E61A85">
              <w:rPr>
                <w:rFonts w:cstheme="minorHAnsi"/>
                <w:b/>
                <w:sz w:val="20"/>
                <w:szCs w:val="20"/>
              </w:rPr>
              <w:t>Renolde</w:t>
            </w:r>
            <w:r>
              <w:rPr>
                <w:rFonts w:cstheme="minorHAnsi"/>
                <w:b/>
                <w:sz w:val="20"/>
                <w:szCs w:val="20"/>
              </w:rPr>
              <w:t xml:space="preserve"> and 3 other cases</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61A85">
              <w:rPr>
                <w:rFonts w:cstheme="minorHAnsi"/>
                <w:b/>
                <w:sz w:val="20"/>
                <w:szCs w:val="20"/>
              </w:rPr>
              <w:t>5608/05</w:t>
            </w:r>
            <w:r>
              <w:rPr>
                <w:rFonts w:cstheme="minorHAnsi"/>
                <w:b/>
                <w:sz w:val="20"/>
                <w:szCs w:val="20"/>
              </w:rPr>
              <w:t>+</w:t>
            </w:r>
          </w:p>
        </w:tc>
        <w:tc>
          <w:tcPr>
            <w:tcW w:w="1417" w:type="dxa"/>
            <w:tcMar>
              <w:top w:w="113" w:type="dxa"/>
              <w:bottom w:w="113" w:type="dxa"/>
            </w:tcMar>
          </w:tcPr>
          <w:p w:rsidR="00C17616" w:rsidRPr="00E61A8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Arial"/>
                <w:b/>
                <w:sz w:val="20"/>
                <w:szCs w:val="20"/>
              </w:rPr>
            </w:pPr>
            <w:r w:rsidRPr="00E61A85">
              <w:rPr>
                <w:rFonts w:cs="Arial"/>
                <w:b/>
                <w:sz w:val="20"/>
                <w:szCs w:val="20"/>
              </w:rPr>
              <w:t>16/01/2009</w:t>
            </w:r>
          </w:p>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Arial"/>
                <w:sz w:val="20"/>
                <w:szCs w:val="20"/>
              </w:rPr>
              <w:t>16/10/2008</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and protection against torture of mentally disturbed prisoners: </w:t>
            </w:r>
            <w:r>
              <w:rPr>
                <w:rFonts w:cstheme="minorHAnsi"/>
                <w:i/>
                <w:color w:val="000000"/>
                <w:sz w:val="20"/>
                <w:szCs w:val="20"/>
              </w:rPr>
              <w:t>Failure of authorities to protect the right</w:t>
            </w:r>
            <w:r w:rsidRPr="00E61A85">
              <w:rPr>
                <w:rFonts w:cstheme="minorHAnsi"/>
                <w:i/>
                <w:color w:val="000000"/>
                <w:sz w:val="20"/>
                <w:szCs w:val="20"/>
              </w:rPr>
              <w:t xml:space="preserve"> to life and</w:t>
            </w:r>
            <w:r>
              <w:rPr>
                <w:rFonts w:cstheme="minorHAnsi"/>
                <w:i/>
                <w:color w:val="000000"/>
                <w:sz w:val="20"/>
                <w:szCs w:val="20"/>
              </w:rPr>
              <w:t>/or against</w:t>
            </w:r>
            <w:r w:rsidRPr="00E61A85">
              <w:rPr>
                <w:rFonts w:cstheme="minorHAnsi"/>
                <w:i/>
                <w:color w:val="000000"/>
                <w:sz w:val="20"/>
                <w:szCs w:val="20"/>
              </w:rPr>
              <w:t xml:space="preserve"> inhuman and degrading treatments </w:t>
            </w:r>
            <w:r>
              <w:rPr>
                <w:rFonts w:cstheme="minorHAnsi"/>
                <w:i/>
                <w:color w:val="000000"/>
                <w:sz w:val="20"/>
                <w:szCs w:val="20"/>
              </w:rPr>
              <w:t xml:space="preserve">due to placement of </w:t>
            </w:r>
            <w:r w:rsidRPr="00E61A85">
              <w:rPr>
                <w:rFonts w:cstheme="minorHAnsi"/>
                <w:i/>
                <w:color w:val="000000"/>
                <w:sz w:val="20"/>
                <w:szCs w:val="20"/>
              </w:rPr>
              <w:t>psychiatrically disturbed prisoner</w:t>
            </w:r>
            <w:r>
              <w:rPr>
                <w:rFonts w:cstheme="minorHAnsi"/>
                <w:i/>
                <w:color w:val="000000"/>
                <w:sz w:val="20"/>
                <w:szCs w:val="20"/>
              </w:rPr>
              <w:t xml:space="preserve">s </w:t>
            </w:r>
            <w:r w:rsidRPr="00E61A85">
              <w:rPr>
                <w:rFonts w:cstheme="minorHAnsi"/>
                <w:i/>
                <w:color w:val="000000"/>
                <w:sz w:val="20"/>
                <w:szCs w:val="20"/>
              </w:rPr>
              <w:t>i</w:t>
            </w:r>
            <w:r>
              <w:rPr>
                <w:rFonts w:cstheme="minorHAnsi"/>
                <w:i/>
                <w:color w:val="000000"/>
                <w:sz w:val="20"/>
                <w:szCs w:val="20"/>
              </w:rPr>
              <w:t xml:space="preserve">n </w:t>
            </w:r>
            <w:r>
              <w:rPr>
                <w:rFonts w:cstheme="minorHAnsi"/>
                <w:i/>
                <w:color w:val="000000"/>
                <w:sz w:val="20"/>
                <w:szCs w:val="20"/>
              </w:rPr>
              <w:lastRenderedPageBreak/>
              <w:t>solitary confinement, where in 2 cases they</w:t>
            </w:r>
            <w:r w:rsidRPr="00E61A85">
              <w:rPr>
                <w:rFonts w:cstheme="minorHAnsi"/>
                <w:i/>
                <w:color w:val="000000"/>
                <w:sz w:val="20"/>
                <w:szCs w:val="20"/>
              </w:rPr>
              <w:t xml:space="preserve"> committed suicide.</w:t>
            </w:r>
            <w:r>
              <w:t xml:space="preserve"> </w:t>
            </w:r>
            <w:r w:rsidRPr="00E61A85">
              <w:rPr>
                <w:rFonts w:cstheme="minorHAnsi"/>
                <w:i/>
                <w:color w:val="000000"/>
                <w:sz w:val="20"/>
                <w:szCs w:val="20"/>
              </w:rPr>
              <w:t>Failure to sufficiently take into account the need for specialized medic</w:t>
            </w:r>
            <w:r>
              <w:rPr>
                <w:rFonts w:cstheme="minorHAnsi"/>
                <w:i/>
                <w:color w:val="000000"/>
                <w:sz w:val="20"/>
                <w:szCs w:val="20"/>
              </w:rPr>
              <w:t xml:space="preserve">al care in an adapted facility. </w:t>
            </w:r>
            <w:r w:rsidRPr="00E61A85">
              <w:rPr>
                <w:rFonts w:cstheme="minorHAnsi"/>
                <w:i/>
                <w:color w:val="000000"/>
                <w:sz w:val="20"/>
                <w:szCs w:val="20"/>
              </w:rPr>
              <w:t>(</w:t>
            </w:r>
            <w:r>
              <w:rPr>
                <w:rFonts w:cstheme="minorHAnsi"/>
                <w:i/>
                <w:color w:val="000000"/>
                <w:sz w:val="20"/>
                <w:szCs w:val="20"/>
              </w:rPr>
              <w:t>Articles 2 and 3 substantial aspect)</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T</w:t>
            </w:r>
            <w:r w:rsidRPr="008E583B">
              <w:rPr>
                <w:rFonts w:cstheme="minorHAnsi"/>
                <w:color w:val="000000"/>
                <w:sz w:val="20"/>
                <w:szCs w:val="20"/>
              </w:rPr>
              <w:t>o improve psychiatric care for detainees, the authorities launched</w:t>
            </w:r>
            <w:r>
              <w:rPr>
                <w:rFonts w:cstheme="minorHAnsi"/>
                <w:color w:val="000000"/>
                <w:sz w:val="20"/>
                <w:szCs w:val="20"/>
              </w:rPr>
              <w:t xml:space="preserve"> </w:t>
            </w:r>
            <w:r w:rsidRPr="008E583B">
              <w:rPr>
                <w:rFonts w:cstheme="minorHAnsi"/>
                <w:color w:val="000000"/>
                <w:sz w:val="20"/>
                <w:szCs w:val="20"/>
              </w:rPr>
              <w:t xml:space="preserve">a </w:t>
            </w:r>
            <w:r>
              <w:rPr>
                <w:rFonts w:cstheme="minorHAnsi"/>
                <w:color w:val="000000"/>
                <w:sz w:val="20"/>
                <w:szCs w:val="20"/>
              </w:rPr>
              <w:t>strategic action plan 2010-2014</w:t>
            </w:r>
            <w:r w:rsidRPr="008E583B">
              <w:rPr>
                <w:rFonts w:cstheme="minorHAnsi"/>
                <w:color w:val="000000"/>
                <w:sz w:val="20"/>
                <w:szCs w:val="20"/>
              </w:rPr>
              <w:t xml:space="preserve"> </w:t>
            </w:r>
            <w:r>
              <w:rPr>
                <w:rFonts w:cstheme="minorHAnsi"/>
                <w:color w:val="000000"/>
                <w:sz w:val="20"/>
                <w:szCs w:val="20"/>
              </w:rPr>
              <w:t>which reviewed the organis</w:t>
            </w:r>
            <w:r w:rsidRPr="008E583B">
              <w:rPr>
                <w:rFonts w:cstheme="minorHAnsi"/>
                <w:color w:val="000000"/>
                <w:sz w:val="20"/>
                <w:szCs w:val="20"/>
              </w:rPr>
              <w:t>ation o</w:t>
            </w:r>
            <w:r>
              <w:rPr>
                <w:rFonts w:cstheme="minorHAnsi"/>
                <w:color w:val="000000"/>
                <w:sz w:val="20"/>
                <w:szCs w:val="20"/>
              </w:rPr>
              <w:t xml:space="preserve">f psychiatric care in prison aiming to ensure </w:t>
            </w:r>
            <w:r w:rsidRPr="008E583B">
              <w:rPr>
                <w:rFonts w:cstheme="minorHAnsi"/>
                <w:color w:val="000000"/>
                <w:sz w:val="20"/>
                <w:szCs w:val="20"/>
              </w:rPr>
              <w:t xml:space="preserve">graduated </w:t>
            </w:r>
            <w:r>
              <w:rPr>
                <w:rFonts w:cstheme="minorHAnsi"/>
                <w:color w:val="000000"/>
                <w:sz w:val="20"/>
                <w:szCs w:val="20"/>
              </w:rPr>
              <w:t>care adapted to</w:t>
            </w:r>
            <w:r w:rsidRPr="008E583B">
              <w:rPr>
                <w:rFonts w:cstheme="minorHAnsi"/>
                <w:color w:val="000000"/>
                <w:sz w:val="20"/>
                <w:szCs w:val="20"/>
              </w:rPr>
              <w:t xml:space="preserve"> the patient's </w:t>
            </w:r>
            <w:r>
              <w:rPr>
                <w:rFonts w:cstheme="minorHAnsi"/>
                <w:color w:val="000000"/>
                <w:sz w:val="20"/>
                <w:szCs w:val="20"/>
              </w:rPr>
              <w:t xml:space="preserve">concrete </w:t>
            </w:r>
            <w:r w:rsidRPr="008E583B">
              <w:rPr>
                <w:rFonts w:cstheme="minorHAnsi"/>
                <w:color w:val="000000"/>
                <w:sz w:val="20"/>
                <w:szCs w:val="20"/>
              </w:rPr>
              <w:t>situation.</w:t>
            </w:r>
            <w:r>
              <w:rPr>
                <w:rFonts w:cstheme="minorHAnsi"/>
                <w:color w:val="000000"/>
                <w:sz w:val="20"/>
                <w:szCs w:val="20"/>
              </w:rPr>
              <w:t xml:space="preserve"> The creation of </w:t>
            </w:r>
            <w:r w:rsidRPr="002B7CC0">
              <w:rPr>
                <w:rFonts w:cstheme="minorHAnsi"/>
                <w:color w:val="000000"/>
                <w:sz w:val="20"/>
                <w:szCs w:val="20"/>
              </w:rPr>
              <w:t>specially equipped h</w:t>
            </w:r>
            <w:r>
              <w:rPr>
                <w:rFonts w:cstheme="minorHAnsi"/>
                <w:color w:val="000000"/>
                <w:sz w:val="20"/>
                <w:szCs w:val="20"/>
              </w:rPr>
              <w:t xml:space="preserve">ospital units (UHSA) was provided for in principle by </w:t>
            </w:r>
            <w:r w:rsidRPr="002B7CC0">
              <w:rPr>
                <w:rFonts w:cstheme="minorHAnsi"/>
                <w:color w:val="000000"/>
                <w:sz w:val="20"/>
                <w:szCs w:val="20"/>
              </w:rPr>
              <w:t>Law No. 2002-</w:t>
            </w:r>
            <w:r w:rsidRPr="002B7CC0">
              <w:rPr>
                <w:rFonts w:cstheme="minorHAnsi"/>
                <w:color w:val="000000"/>
                <w:sz w:val="20"/>
                <w:szCs w:val="20"/>
              </w:rPr>
              <w:lastRenderedPageBreak/>
              <w:t>1138</w:t>
            </w:r>
            <w:r>
              <w:rPr>
                <w:rFonts w:cstheme="minorHAnsi"/>
                <w:color w:val="000000"/>
                <w:sz w:val="20"/>
                <w:szCs w:val="20"/>
              </w:rPr>
              <w:t xml:space="preserve"> of 08/09/</w:t>
            </w:r>
            <w:r w:rsidRPr="002B7CC0">
              <w:rPr>
                <w:rFonts w:cstheme="minorHAnsi"/>
                <w:color w:val="000000"/>
                <w:sz w:val="20"/>
                <w:szCs w:val="20"/>
              </w:rPr>
              <w:t xml:space="preserve">2002 </w:t>
            </w:r>
            <w:r>
              <w:rPr>
                <w:rFonts w:cstheme="minorHAnsi"/>
                <w:color w:val="000000"/>
                <w:sz w:val="20"/>
                <w:szCs w:val="20"/>
              </w:rPr>
              <w:t xml:space="preserve">on </w:t>
            </w:r>
            <w:r w:rsidRPr="002B7CC0">
              <w:rPr>
                <w:rFonts w:cstheme="minorHAnsi"/>
                <w:color w:val="000000"/>
                <w:sz w:val="20"/>
                <w:szCs w:val="20"/>
              </w:rPr>
              <w:t>Guidance and Pla</w:t>
            </w:r>
            <w:r>
              <w:rPr>
                <w:rFonts w:cstheme="minorHAnsi"/>
                <w:color w:val="000000"/>
                <w:sz w:val="20"/>
                <w:szCs w:val="20"/>
              </w:rPr>
              <w:t>nning for the Justice, aiming to improve detainees’ c</w:t>
            </w:r>
            <w:r w:rsidRPr="002B7CC0">
              <w:rPr>
                <w:rFonts w:cstheme="minorHAnsi"/>
                <w:color w:val="000000"/>
                <w:sz w:val="20"/>
                <w:szCs w:val="20"/>
              </w:rPr>
              <w:t>onditions</w:t>
            </w:r>
            <w:r>
              <w:rPr>
                <w:rFonts w:cstheme="minorHAnsi"/>
                <w:color w:val="000000"/>
                <w:sz w:val="20"/>
                <w:szCs w:val="20"/>
              </w:rPr>
              <w:t xml:space="preserve"> of h</w:t>
            </w:r>
            <w:r w:rsidRPr="002B7CC0">
              <w:rPr>
                <w:rFonts w:cstheme="minorHAnsi"/>
                <w:color w:val="000000"/>
                <w:sz w:val="20"/>
                <w:szCs w:val="20"/>
              </w:rPr>
              <w:t xml:space="preserve">ospitalization. </w:t>
            </w:r>
            <w:r>
              <w:rPr>
                <w:rFonts w:cstheme="minorHAnsi"/>
                <w:color w:val="000000"/>
                <w:sz w:val="20"/>
                <w:szCs w:val="20"/>
              </w:rPr>
              <w:t xml:space="preserve">An </w:t>
            </w:r>
            <w:r w:rsidRPr="002B7CC0">
              <w:rPr>
                <w:rFonts w:cstheme="minorHAnsi"/>
                <w:color w:val="000000"/>
                <w:sz w:val="20"/>
                <w:szCs w:val="20"/>
              </w:rPr>
              <w:t>Interministerial Circular No. 105</w:t>
            </w:r>
            <w:r>
              <w:rPr>
                <w:rFonts w:cstheme="minorHAnsi"/>
                <w:color w:val="000000"/>
                <w:sz w:val="20"/>
                <w:szCs w:val="20"/>
              </w:rPr>
              <w:t xml:space="preserve"> of 18/03/</w:t>
            </w:r>
            <w:r w:rsidRPr="002B7CC0">
              <w:rPr>
                <w:rFonts w:cstheme="minorHAnsi"/>
                <w:color w:val="000000"/>
                <w:sz w:val="20"/>
                <w:szCs w:val="20"/>
              </w:rPr>
              <w:t xml:space="preserve">2011 specifies the UHSA operating procedures. These units </w:t>
            </w:r>
            <w:r>
              <w:rPr>
                <w:rFonts w:cstheme="minorHAnsi"/>
                <w:color w:val="000000"/>
                <w:sz w:val="20"/>
                <w:szCs w:val="20"/>
              </w:rPr>
              <w:t xml:space="preserve">cover </w:t>
            </w:r>
            <w:r w:rsidRPr="002B7CC0">
              <w:rPr>
                <w:rFonts w:cstheme="minorHAnsi"/>
                <w:color w:val="000000"/>
                <w:sz w:val="20"/>
                <w:szCs w:val="20"/>
              </w:rPr>
              <w:t>all psychiatric hospitalizations, wit</w:t>
            </w:r>
            <w:r>
              <w:rPr>
                <w:rFonts w:cstheme="minorHAnsi"/>
                <w:color w:val="000000"/>
                <w:sz w:val="20"/>
                <w:szCs w:val="20"/>
              </w:rPr>
              <w:t>h and without consent. Their security</w:t>
            </w:r>
            <w:r w:rsidRPr="002B7CC0">
              <w:rPr>
                <w:rFonts w:cstheme="minorHAnsi"/>
                <w:color w:val="000000"/>
                <w:sz w:val="20"/>
                <w:szCs w:val="20"/>
              </w:rPr>
              <w:t xml:space="preserve"> is assured by the prison administration. </w:t>
            </w:r>
            <w:r w:rsidRPr="0099034E">
              <w:rPr>
                <w:rFonts w:cstheme="minorHAnsi"/>
                <w:color w:val="000000"/>
                <w:sz w:val="20"/>
                <w:szCs w:val="20"/>
              </w:rPr>
              <w:t>Pursuant to Article L 3214-1 of the code of public health, hospitalization within</w:t>
            </w:r>
            <w:r>
              <w:rPr>
                <w:rFonts w:cstheme="minorHAnsi"/>
                <w:color w:val="000000"/>
                <w:sz w:val="20"/>
                <w:szCs w:val="20"/>
              </w:rPr>
              <w:t xml:space="preserve"> </w:t>
            </w:r>
            <w:r w:rsidRPr="0099034E">
              <w:rPr>
                <w:rFonts w:cstheme="minorHAnsi"/>
                <w:color w:val="000000"/>
                <w:sz w:val="20"/>
                <w:szCs w:val="20"/>
              </w:rPr>
              <w:t xml:space="preserve">a UHSA </w:t>
            </w:r>
            <w:r>
              <w:rPr>
                <w:rFonts w:cstheme="minorHAnsi"/>
                <w:color w:val="000000"/>
                <w:sz w:val="20"/>
                <w:szCs w:val="20"/>
              </w:rPr>
              <w:t xml:space="preserve">follows the same principles as any full-time </w:t>
            </w:r>
            <w:r w:rsidRPr="0099034E">
              <w:rPr>
                <w:rFonts w:cstheme="minorHAnsi"/>
                <w:color w:val="000000"/>
                <w:sz w:val="20"/>
                <w:szCs w:val="20"/>
              </w:rPr>
              <w:t xml:space="preserve">hospitalization of a </w:t>
            </w:r>
            <w:r>
              <w:rPr>
                <w:rFonts w:cstheme="minorHAnsi"/>
                <w:color w:val="000000"/>
                <w:sz w:val="20"/>
                <w:szCs w:val="20"/>
              </w:rPr>
              <w:t xml:space="preserve">detainee in </w:t>
            </w:r>
            <w:r w:rsidRPr="0099034E">
              <w:rPr>
                <w:rFonts w:cstheme="minorHAnsi"/>
                <w:color w:val="000000"/>
                <w:sz w:val="20"/>
                <w:szCs w:val="20"/>
              </w:rPr>
              <w:t>psychiatric care.</w:t>
            </w:r>
            <w:r>
              <w:rPr>
                <w:rFonts w:cstheme="minorHAnsi"/>
                <w:color w:val="000000"/>
                <w:sz w:val="20"/>
                <w:szCs w:val="20"/>
              </w:rPr>
              <w:t xml:space="preserve"> Circulars on guidance to provide and on methodological issues were adopted by the Directorate for Prison Administration comprising instructions on the monitoring of the in-take of prescribed medicine. On 15/06/2009 the Ministry of Justice adopted an Action Plan to prevent suicides in prisons comprising special references to detainees in solitary confinement. A circular was adopted on 19/06/2011 underlining the need to inform the psychiatrist in case of solitary confinement of mentally troubled detainees and the need to proceed to cell searches in case of risk. An audit of the implementation of the Action Plan highlighted the need for an individual approach in the matter, increased recourse to alternative sanctions and immediate interruption of solitary confinement in case of suicide risk.  Furthermore, t</w:t>
            </w:r>
            <w:r w:rsidRPr="00E70F1F">
              <w:rPr>
                <w:rFonts w:cstheme="minorHAnsi"/>
                <w:color w:val="000000"/>
                <w:sz w:val="20"/>
                <w:szCs w:val="20"/>
              </w:rPr>
              <w:t>he Prison Act No. 2009-1436 of 24/11/2009 now provides that "placement</w:t>
            </w:r>
            <w:r>
              <w:rPr>
                <w:rFonts w:cstheme="minorHAnsi"/>
                <w:color w:val="000000"/>
                <w:sz w:val="20"/>
                <w:szCs w:val="20"/>
              </w:rPr>
              <w:t xml:space="preserve"> in disciplinary</w:t>
            </w:r>
            <w:r w:rsidRPr="00E70F1F">
              <w:rPr>
                <w:rFonts w:cstheme="minorHAnsi"/>
                <w:color w:val="000000"/>
                <w:sz w:val="20"/>
                <w:szCs w:val="20"/>
              </w:rPr>
              <w:t xml:space="preserve"> cell</w:t>
            </w:r>
            <w:r>
              <w:rPr>
                <w:rFonts w:cstheme="minorHAnsi"/>
                <w:color w:val="000000"/>
                <w:sz w:val="20"/>
                <w:szCs w:val="20"/>
              </w:rPr>
              <w:t>s</w:t>
            </w:r>
            <w:r w:rsidRPr="00E70F1F">
              <w:rPr>
                <w:rFonts w:cstheme="minorHAnsi"/>
                <w:color w:val="000000"/>
                <w:sz w:val="20"/>
                <w:szCs w:val="20"/>
              </w:rPr>
              <w:t xml:space="preserve"> or </w:t>
            </w:r>
            <w:r>
              <w:rPr>
                <w:rFonts w:cstheme="minorHAnsi"/>
                <w:color w:val="000000"/>
                <w:sz w:val="20"/>
                <w:szCs w:val="20"/>
              </w:rPr>
              <w:t>solitary confinement can</w:t>
            </w:r>
            <w:r w:rsidRPr="00E70F1F">
              <w:rPr>
                <w:rFonts w:cstheme="minorHAnsi"/>
                <w:color w:val="000000"/>
                <w:sz w:val="20"/>
                <w:szCs w:val="20"/>
              </w:rPr>
              <w:t>not exceed twenty d</w:t>
            </w:r>
            <w:r>
              <w:rPr>
                <w:rFonts w:cstheme="minorHAnsi"/>
                <w:color w:val="000000"/>
                <w:sz w:val="20"/>
                <w:szCs w:val="20"/>
              </w:rPr>
              <w:t xml:space="preserve">ays, with due consideration to be given to the mental and psychological state of the detainee”. The period may be extended to 30 days in severe cases. Measures were taken to alleviate conditions in disciplinary quarters for fragile detainees’. The judgment was published and </w:t>
            </w:r>
            <w:r w:rsidRPr="00E61A85">
              <w:rPr>
                <w:rFonts w:cstheme="minorHAnsi"/>
                <w:color w:val="000000"/>
                <w:sz w:val="20"/>
                <w:szCs w:val="20"/>
              </w:rPr>
              <w:t>disseminated</w:t>
            </w:r>
            <w:r>
              <w:rPr>
                <w:rFonts w:cstheme="minorHAnsi"/>
                <w:color w:val="000000"/>
                <w:sz w:val="20"/>
                <w:szCs w:val="20"/>
              </w:rPr>
              <w:t>.</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101" w:history="1">
              <w:r w:rsidR="00C17616" w:rsidRPr="005D464B">
                <w:rPr>
                  <w:rStyle w:val="Hyperlink"/>
                  <w:b w:val="0"/>
                  <w:bCs w:val="0"/>
                  <w:sz w:val="20"/>
                  <w:szCs w:val="20"/>
                </w:rPr>
                <w:t>CM/ResDH(2016)250</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FRA / Tetu and 1 other 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60983/09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22/12/2011</w:t>
            </w:r>
          </w:p>
          <w:p w:rsidR="00C17616" w:rsidRPr="005D464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D464B">
              <w:rPr>
                <w:rFonts w:cstheme="minorHAnsi"/>
                <w:sz w:val="20"/>
                <w:szCs w:val="20"/>
              </w:rPr>
              <w:t>22/09/2011</w:t>
            </w:r>
          </w:p>
        </w:tc>
        <w:tc>
          <w:tcPr>
            <w:tcW w:w="3509" w:type="dxa"/>
            <w:tcMar>
              <w:top w:w="113" w:type="dxa"/>
              <w:bottom w:w="113" w:type="dxa"/>
            </w:tcMar>
          </w:tcPr>
          <w:p w:rsidR="00C17616" w:rsidRPr="005D464B" w:rsidRDefault="00C17616" w:rsidP="00764A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B217BF">
              <w:rPr>
                <w:rFonts w:cstheme="minorHAnsi"/>
                <w:i/>
                <w:color w:val="000000"/>
                <w:sz w:val="20"/>
                <w:szCs w:val="20"/>
                <w:lang w:val="en-US"/>
              </w:rPr>
              <w:t xml:space="preserve">Excessive length of compulsory liquidation proceedings, </w:t>
            </w:r>
            <w:r>
              <w:rPr>
                <w:rFonts w:cstheme="minorHAnsi"/>
                <w:i/>
                <w:color w:val="000000"/>
                <w:sz w:val="20"/>
                <w:szCs w:val="20"/>
                <w:lang w:val="en-US"/>
              </w:rPr>
              <w:t xml:space="preserve">thus </w:t>
            </w:r>
            <w:r>
              <w:rPr>
                <w:rFonts w:cstheme="minorHAnsi"/>
                <w:i/>
                <w:color w:val="000000"/>
                <w:sz w:val="20"/>
                <w:szCs w:val="20"/>
                <w:lang w:val="en-US"/>
              </w:rPr>
              <w:lastRenderedPageBreak/>
              <w:t>d</w:t>
            </w:r>
            <w:r w:rsidRPr="00B217BF">
              <w:rPr>
                <w:rFonts w:cstheme="minorHAnsi"/>
                <w:i/>
                <w:color w:val="000000"/>
                <w:sz w:val="20"/>
                <w:szCs w:val="20"/>
                <w:lang w:val="en-US"/>
              </w:rPr>
              <w:t xml:space="preserve">isproportionate infringement of the right to property, on account of the long period </w:t>
            </w:r>
            <w:r>
              <w:rPr>
                <w:rFonts w:cstheme="minorHAnsi"/>
                <w:i/>
                <w:color w:val="000000"/>
                <w:sz w:val="20"/>
                <w:szCs w:val="20"/>
                <w:lang w:val="en-US"/>
              </w:rPr>
              <w:t xml:space="preserve">of deprivation </w:t>
            </w:r>
            <w:r w:rsidRPr="00B217BF">
              <w:rPr>
                <w:rFonts w:cstheme="minorHAnsi"/>
                <w:i/>
                <w:color w:val="000000"/>
                <w:sz w:val="20"/>
                <w:szCs w:val="20"/>
                <w:lang w:val="en-US"/>
              </w:rPr>
              <w:t>of the right to administrate and dispose of his possessions</w:t>
            </w:r>
            <w:r>
              <w:rPr>
                <w:rFonts w:cstheme="minorHAnsi"/>
                <w:i/>
                <w:color w:val="000000"/>
                <w:sz w:val="20"/>
                <w:szCs w:val="20"/>
                <w:lang w:val="en-US"/>
              </w:rPr>
              <w:t>; inavailability</w:t>
            </w:r>
            <w:r w:rsidRPr="00B217BF">
              <w:rPr>
                <w:rFonts w:cstheme="minorHAnsi"/>
                <w:i/>
                <w:color w:val="000000"/>
                <w:sz w:val="20"/>
                <w:szCs w:val="20"/>
                <w:lang w:val="en-US"/>
              </w:rPr>
              <w:t xml:space="preserve"> of an effective remedy</w:t>
            </w:r>
            <w:r>
              <w:rPr>
                <w:rFonts w:cstheme="minorHAnsi"/>
                <w:i/>
                <w:color w:val="000000"/>
                <w:sz w:val="20"/>
                <w:szCs w:val="20"/>
                <w:lang w:val="en-US"/>
              </w:rPr>
              <w:t xml:space="preserve">, due to its patrimonial nature, </w:t>
            </w:r>
            <w:r w:rsidRPr="00B217BF">
              <w:rPr>
                <w:rFonts w:cstheme="minorHAnsi"/>
                <w:i/>
                <w:color w:val="000000"/>
                <w:sz w:val="20"/>
                <w:szCs w:val="20"/>
                <w:lang w:val="en-US"/>
              </w:rPr>
              <w:t>to a person</w:t>
            </w:r>
            <w:r>
              <w:rPr>
                <w:rFonts w:cstheme="minorHAnsi"/>
                <w:i/>
                <w:color w:val="000000"/>
                <w:sz w:val="20"/>
                <w:szCs w:val="20"/>
                <w:lang w:val="en-US"/>
              </w:rPr>
              <w:t xml:space="preserve"> under compulsory liquidation. </w:t>
            </w:r>
            <w:r w:rsidRPr="00B217BF">
              <w:rPr>
                <w:rFonts w:cstheme="minorHAnsi"/>
                <w:i/>
                <w:color w:val="000000"/>
                <w:sz w:val="20"/>
                <w:szCs w:val="20"/>
                <w:lang w:val="en-US"/>
              </w:rPr>
              <w:t>(Article</w:t>
            </w:r>
            <w:r>
              <w:rPr>
                <w:rFonts w:cstheme="minorHAnsi"/>
                <w:i/>
                <w:color w:val="000000"/>
                <w:sz w:val="20"/>
                <w:szCs w:val="20"/>
                <w:lang w:val="en-US"/>
              </w:rPr>
              <w:t>s 6 §1;</w:t>
            </w:r>
            <w:r w:rsidRPr="00B217BF">
              <w:rPr>
                <w:rFonts w:cstheme="minorHAnsi"/>
                <w:i/>
                <w:color w:val="000000"/>
                <w:sz w:val="20"/>
                <w:szCs w:val="20"/>
                <w:lang w:val="en-US"/>
              </w:rPr>
              <w:t xml:space="preserve"> 1 </w:t>
            </w:r>
            <w:r>
              <w:rPr>
                <w:rFonts w:cstheme="minorHAnsi"/>
                <w:i/>
                <w:color w:val="000000"/>
                <w:sz w:val="20"/>
                <w:szCs w:val="20"/>
                <w:lang w:val="en-US"/>
              </w:rPr>
              <w:t xml:space="preserve">of </w:t>
            </w:r>
            <w:r w:rsidRPr="00B217BF">
              <w:rPr>
                <w:rFonts w:cstheme="minorHAnsi"/>
                <w:i/>
                <w:color w:val="000000"/>
                <w:sz w:val="20"/>
                <w:szCs w:val="20"/>
                <w:lang w:val="en-US"/>
              </w:rPr>
              <w:t>Pro</w:t>
            </w:r>
            <w:r>
              <w:rPr>
                <w:rFonts w:cstheme="minorHAnsi"/>
                <w:i/>
                <w:color w:val="000000"/>
                <w:sz w:val="20"/>
                <w:szCs w:val="20"/>
                <w:lang w:val="en-US"/>
              </w:rPr>
              <w:t>to</w:t>
            </w:r>
            <w:r w:rsidRPr="00B217BF">
              <w:rPr>
                <w:rFonts w:cstheme="minorHAnsi"/>
                <w:i/>
                <w:color w:val="000000"/>
                <w:sz w:val="20"/>
                <w:szCs w:val="20"/>
                <w:lang w:val="en-US"/>
              </w:rPr>
              <w:t>col No. 1</w:t>
            </w:r>
            <w:r>
              <w:rPr>
                <w:rFonts w:cstheme="minorHAnsi"/>
                <w:i/>
                <w:color w:val="000000"/>
                <w:sz w:val="20"/>
                <w:szCs w:val="20"/>
                <w:lang w:val="en-US"/>
              </w:rPr>
              <w:t xml:space="preserve"> and 13)</w:t>
            </w:r>
          </w:p>
        </w:tc>
        <w:tc>
          <w:tcPr>
            <w:tcW w:w="5421" w:type="dxa"/>
            <w:tcMar>
              <w:top w:w="113" w:type="dxa"/>
              <w:bottom w:w="113" w:type="dxa"/>
            </w:tcMar>
          </w:tcPr>
          <w:p w:rsidR="00C17616" w:rsidRPr="005E7515" w:rsidRDefault="00C17616" w:rsidP="00B50CB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Bankruptcy proceedings closed. Change of case-law of the Court of Cassation with a judgment of 16/12/</w:t>
            </w:r>
            <w:r w:rsidRPr="005D464B">
              <w:rPr>
                <w:rFonts w:cstheme="minorHAnsi"/>
                <w:color w:val="000000"/>
                <w:sz w:val="20"/>
                <w:szCs w:val="20"/>
              </w:rPr>
              <w:t xml:space="preserve">2014, </w:t>
            </w:r>
            <w:r>
              <w:rPr>
                <w:rFonts w:cstheme="minorHAnsi"/>
                <w:color w:val="000000"/>
                <w:sz w:val="20"/>
                <w:szCs w:val="20"/>
              </w:rPr>
              <w:t xml:space="preserve">declaring </w:t>
            </w:r>
            <w:r w:rsidRPr="005D464B">
              <w:rPr>
                <w:rFonts w:cstheme="minorHAnsi"/>
                <w:color w:val="000000"/>
                <w:sz w:val="20"/>
                <w:szCs w:val="20"/>
              </w:rPr>
              <w:t xml:space="preserve">admissible </w:t>
            </w:r>
            <w:r>
              <w:rPr>
                <w:rFonts w:cstheme="minorHAnsi"/>
                <w:color w:val="000000"/>
                <w:sz w:val="20"/>
                <w:szCs w:val="20"/>
              </w:rPr>
              <w:t xml:space="preserve">a debtor’s </w:t>
            </w:r>
            <w:r w:rsidRPr="005D464B">
              <w:rPr>
                <w:rFonts w:cstheme="minorHAnsi"/>
                <w:color w:val="000000"/>
                <w:sz w:val="20"/>
                <w:szCs w:val="20"/>
              </w:rPr>
              <w:t xml:space="preserve">action </w:t>
            </w:r>
            <w:r>
              <w:rPr>
                <w:rFonts w:cstheme="minorHAnsi"/>
                <w:color w:val="000000"/>
                <w:sz w:val="20"/>
                <w:szCs w:val="20"/>
              </w:rPr>
              <w:t xml:space="preserve">claiming </w:t>
            </w:r>
            <w:r>
              <w:rPr>
                <w:rFonts w:cstheme="minorHAnsi"/>
                <w:color w:val="000000"/>
                <w:sz w:val="20"/>
                <w:szCs w:val="20"/>
              </w:rPr>
              <w:lastRenderedPageBreak/>
              <w:t xml:space="preserve">compensation for </w:t>
            </w:r>
            <w:r w:rsidRPr="005D464B">
              <w:rPr>
                <w:rFonts w:cstheme="minorHAnsi"/>
                <w:color w:val="000000"/>
                <w:sz w:val="20"/>
                <w:szCs w:val="20"/>
              </w:rPr>
              <w:t>excessive l</w:t>
            </w:r>
            <w:r>
              <w:rPr>
                <w:rFonts w:cstheme="minorHAnsi"/>
                <w:color w:val="000000"/>
                <w:sz w:val="20"/>
                <w:szCs w:val="20"/>
              </w:rPr>
              <w:t>ength of the bankruptcy proceedings</w:t>
            </w:r>
            <w:r w:rsidRPr="005D464B">
              <w:rPr>
                <w:rFonts w:cstheme="minorHAnsi"/>
                <w:color w:val="000000"/>
                <w:sz w:val="20"/>
                <w:szCs w:val="20"/>
              </w:rPr>
              <w:t>.</w:t>
            </w:r>
            <w:r>
              <w:rPr>
                <w:rFonts w:cstheme="minorHAnsi"/>
                <w:color w:val="000000"/>
                <w:sz w:val="20"/>
                <w:szCs w:val="20"/>
              </w:rPr>
              <w:t xml:space="preserve"> Change of practice by prosecutors, who do not raise </w:t>
            </w:r>
            <w:r w:rsidRPr="005E7515">
              <w:rPr>
                <w:rFonts w:cstheme="minorHAnsi"/>
                <w:color w:val="000000"/>
                <w:sz w:val="20"/>
                <w:szCs w:val="20"/>
              </w:rPr>
              <w:t>the</w:t>
            </w:r>
            <w:r>
              <w:rPr>
                <w:rFonts w:cstheme="minorHAnsi"/>
                <w:color w:val="000000"/>
                <w:sz w:val="20"/>
                <w:szCs w:val="20"/>
              </w:rPr>
              <w:t xml:space="preserve"> question of</w:t>
            </w:r>
            <w:r w:rsidRPr="005E7515">
              <w:rPr>
                <w:rFonts w:cstheme="minorHAnsi"/>
                <w:color w:val="000000"/>
                <w:sz w:val="20"/>
                <w:szCs w:val="20"/>
              </w:rPr>
              <w:t xml:space="preserve"> inadmissibility of the </w:t>
            </w:r>
            <w:r>
              <w:rPr>
                <w:rFonts w:cstheme="minorHAnsi"/>
                <w:color w:val="000000"/>
                <w:sz w:val="20"/>
                <w:szCs w:val="20"/>
              </w:rPr>
              <w:t xml:space="preserve">debtor’s </w:t>
            </w:r>
            <w:r w:rsidRPr="005E7515">
              <w:rPr>
                <w:rFonts w:cstheme="minorHAnsi"/>
                <w:color w:val="000000"/>
                <w:sz w:val="20"/>
                <w:szCs w:val="20"/>
              </w:rPr>
              <w:t>action</w:t>
            </w:r>
            <w:r>
              <w:rPr>
                <w:rFonts w:cstheme="minorHAnsi"/>
                <w:color w:val="000000"/>
                <w:sz w:val="20"/>
                <w:szCs w:val="20"/>
              </w:rPr>
              <w:t>s</w:t>
            </w:r>
            <w:r w:rsidRPr="005E7515">
              <w:rPr>
                <w:rFonts w:cstheme="minorHAnsi"/>
                <w:color w:val="000000"/>
                <w:sz w:val="20"/>
                <w:szCs w:val="20"/>
              </w:rPr>
              <w:t xml:space="preserve"> for State liability</w:t>
            </w:r>
            <w:r>
              <w:rPr>
                <w:rFonts w:cstheme="minorHAnsi"/>
                <w:color w:val="000000"/>
                <w:sz w:val="20"/>
                <w:szCs w:val="20"/>
              </w:rPr>
              <w:t xml:space="preserve"> in judicial liquidation proceedings any longer. </w:t>
            </w:r>
            <w:r w:rsidRPr="00CB1DEF">
              <w:rPr>
                <w:rFonts w:cstheme="minorHAnsi"/>
                <w:color w:val="000000"/>
                <w:sz w:val="20"/>
                <w:szCs w:val="20"/>
              </w:rPr>
              <w:t>The judgment was published and disseminated.</w:t>
            </w:r>
          </w:p>
          <w:p w:rsidR="00C17616" w:rsidRPr="009C25D0" w:rsidRDefault="00C17616" w:rsidP="005E751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E7515">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02" w:history="1">
              <w:r w:rsidR="00C17616" w:rsidRPr="008B7825">
                <w:rPr>
                  <w:rStyle w:val="Hyperlink"/>
                  <w:b w:val="0"/>
                  <w:bCs w:val="0"/>
                  <w:sz w:val="20"/>
                  <w:szCs w:val="20"/>
                </w:rPr>
                <w:t>CM/ResDH(2016)82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GEO / </w:t>
            </w:r>
            <w:r w:rsidRPr="00A308DD">
              <w:rPr>
                <w:rFonts w:cstheme="minorHAnsi"/>
                <w:b/>
                <w:sz w:val="20"/>
                <w:szCs w:val="20"/>
              </w:rPr>
              <w:t>Janiashvili</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35887/05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27/02/2013</w:t>
            </w:r>
          </w:p>
          <w:p w:rsidR="00C17616" w:rsidRPr="001141C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41CA">
              <w:rPr>
                <w:rFonts w:cstheme="minorHAnsi"/>
                <w:sz w:val="20"/>
                <w:szCs w:val="20"/>
              </w:rPr>
              <w:t>27/11/2012</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D</w:t>
            </w:r>
            <w:r w:rsidRPr="001141CA">
              <w:rPr>
                <w:rFonts w:cstheme="minorHAnsi"/>
                <w:i/>
                <w:color w:val="000000"/>
                <w:sz w:val="20"/>
                <w:szCs w:val="20"/>
              </w:rPr>
              <w:t>ecisions</w:t>
            </w:r>
            <w:r>
              <w:rPr>
                <w:rFonts w:cstheme="minorHAnsi"/>
                <w:i/>
                <w:color w:val="000000"/>
                <w:sz w:val="20"/>
                <w:szCs w:val="20"/>
              </w:rPr>
              <w:t xml:space="preserve"> of </w:t>
            </w:r>
            <w:r w:rsidRPr="001141CA">
              <w:rPr>
                <w:rFonts w:cstheme="minorHAnsi"/>
                <w:i/>
                <w:color w:val="000000"/>
                <w:sz w:val="20"/>
                <w:szCs w:val="20"/>
              </w:rPr>
              <w:t xml:space="preserve">domestic courts </w:t>
            </w:r>
            <w:r>
              <w:rPr>
                <w:rFonts w:cstheme="minorHAnsi"/>
                <w:i/>
                <w:color w:val="000000"/>
                <w:sz w:val="20"/>
                <w:szCs w:val="20"/>
              </w:rPr>
              <w:t xml:space="preserve">on </w:t>
            </w:r>
            <w:r w:rsidRPr="001141CA">
              <w:rPr>
                <w:rFonts w:cstheme="minorHAnsi"/>
                <w:i/>
                <w:color w:val="000000"/>
                <w:sz w:val="20"/>
                <w:szCs w:val="20"/>
              </w:rPr>
              <w:t>detention pending trial framed in abstract terms</w:t>
            </w:r>
            <w:r>
              <w:rPr>
                <w:rFonts w:cstheme="minorHAnsi"/>
                <w:i/>
                <w:color w:val="000000"/>
                <w:sz w:val="20"/>
                <w:szCs w:val="20"/>
              </w:rPr>
              <w:t xml:space="preserve"> and lacking reasoning</w:t>
            </w:r>
            <w:r w:rsidRPr="001141CA">
              <w:rPr>
                <w:rFonts w:cstheme="minorHAnsi"/>
                <w:i/>
                <w:color w:val="000000"/>
                <w:sz w:val="20"/>
                <w:szCs w:val="20"/>
              </w:rPr>
              <w:t xml:space="preserve"> </w:t>
            </w:r>
            <w:r>
              <w:rPr>
                <w:rFonts w:cstheme="minorHAnsi"/>
                <w:i/>
                <w:color w:val="000000"/>
                <w:sz w:val="20"/>
                <w:szCs w:val="20"/>
              </w:rPr>
              <w:t xml:space="preserve">relying on stereotyped formula </w:t>
            </w:r>
            <w:r w:rsidRPr="001141CA">
              <w:rPr>
                <w:rFonts w:cstheme="minorHAnsi"/>
                <w:i/>
                <w:color w:val="000000"/>
                <w:sz w:val="20"/>
                <w:szCs w:val="20"/>
              </w:rPr>
              <w:t>paraphrasing the terms of the Code of Criminal</w:t>
            </w:r>
            <w:r>
              <w:rPr>
                <w:rFonts w:cstheme="minorHAnsi"/>
                <w:i/>
                <w:color w:val="000000"/>
                <w:sz w:val="20"/>
                <w:szCs w:val="20"/>
              </w:rPr>
              <w:t xml:space="preserve"> </w:t>
            </w:r>
            <w:r w:rsidRPr="001141CA">
              <w:rPr>
                <w:rFonts w:cstheme="minorHAnsi"/>
                <w:i/>
                <w:color w:val="000000"/>
                <w:sz w:val="20"/>
                <w:szCs w:val="20"/>
              </w:rPr>
              <w:t>Procedure</w:t>
            </w:r>
            <w:r>
              <w:rPr>
                <w:rFonts w:cstheme="minorHAnsi"/>
                <w:i/>
                <w:color w:val="000000"/>
                <w:sz w:val="20"/>
                <w:szCs w:val="20"/>
              </w:rPr>
              <w:t>; failure to examine</w:t>
            </w:r>
            <w:r w:rsidRPr="001141CA">
              <w:rPr>
                <w:rFonts w:cstheme="minorHAnsi"/>
                <w:i/>
                <w:color w:val="000000"/>
                <w:sz w:val="20"/>
                <w:szCs w:val="20"/>
              </w:rPr>
              <w:t xml:space="preserve"> the particular circumstances </w:t>
            </w:r>
            <w:r>
              <w:rPr>
                <w:rFonts w:cstheme="minorHAnsi"/>
                <w:i/>
                <w:color w:val="000000"/>
                <w:sz w:val="20"/>
                <w:szCs w:val="20"/>
              </w:rPr>
              <w:t xml:space="preserve">justifying </w:t>
            </w:r>
            <w:r w:rsidRPr="001141CA">
              <w:rPr>
                <w:rFonts w:cstheme="minorHAnsi"/>
                <w:i/>
                <w:color w:val="000000"/>
                <w:sz w:val="20"/>
                <w:szCs w:val="20"/>
              </w:rPr>
              <w:t>extension of</w:t>
            </w:r>
            <w:r>
              <w:rPr>
                <w:rFonts w:cstheme="minorHAnsi"/>
                <w:i/>
                <w:color w:val="000000"/>
                <w:sz w:val="20"/>
                <w:szCs w:val="20"/>
              </w:rPr>
              <w:t xml:space="preserve"> pre-trial detention and to consider </w:t>
            </w:r>
            <w:r w:rsidRPr="001141CA">
              <w:rPr>
                <w:rFonts w:cstheme="minorHAnsi"/>
                <w:i/>
                <w:color w:val="000000"/>
                <w:sz w:val="20"/>
                <w:szCs w:val="20"/>
              </w:rPr>
              <w:t xml:space="preserve">the possibility of alternative non-custodial pre-trial restraint </w:t>
            </w:r>
            <w:r>
              <w:rPr>
                <w:rFonts w:cstheme="minorHAnsi"/>
                <w:i/>
                <w:color w:val="000000"/>
                <w:sz w:val="20"/>
                <w:szCs w:val="20"/>
              </w:rPr>
              <w:t>measures. (Article 5§3)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refused the awarded just satisfaction. He was released. General measures: See </w:t>
            </w:r>
            <w:hyperlink r:id="rId103" w:anchor="{&quot;fulltext&quot;:[&quot;patsuria&quot;],&quot;documentcollectionid2&quot;:[&quot;EXECUTION&quot;],&quot;itemid&quot;:[&quot;001-106884&quot;]}" w:history="1">
              <w:r w:rsidRPr="00C17210">
                <w:rPr>
                  <w:rStyle w:val="Hyperlink"/>
                  <w:rFonts w:cstheme="minorHAnsi"/>
                  <w:sz w:val="20"/>
                  <w:szCs w:val="20"/>
                </w:rPr>
                <w:t>CM/ResDH(2011)105</w:t>
              </w:r>
            </w:hyperlink>
            <w:r>
              <w:rPr>
                <w:rFonts w:cstheme="minorHAnsi"/>
                <w:color w:val="000000"/>
                <w:sz w:val="20"/>
                <w:szCs w:val="20"/>
              </w:rPr>
              <w:t xml:space="preserve"> in Patsuria.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04" w:history="1">
              <w:r w:rsidR="00C17616" w:rsidRPr="00270A73">
                <w:rPr>
                  <w:rStyle w:val="Hyperlink"/>
                  <w:b w:val="0"/>
                  <w:bCs w:val="0"/>
                  <w:sz w:val="20"/>
                  <w:szCs w:val="20"/>
                </w:rPr>
                <w:t>CM/ResDH(2016)25</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GEO / Jgarkava</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7932/03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270A73">
              <w:rPr>
                <w:rFonts w:cstheme="minorHAnsi"/>
                <w:b/>
                <w:sz w:val="20"/>
                <w:szCs w:val="20"/>
              </w:rPr>
              <w:t>24/05/2009</w:t>
            </w:r>
          </w:p>
          <w:p w:rsidR="00C17616" w:rsidRPr="00270A7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70A73">
              <w:rPr>
                <w:rFonts w:cstheme="minorHAnsi"/>
                <w:sz w:val="20"/>
                <w:szCs w:val="20"/>
              </w:rPr>
              <w:t>24/02/2009</w:t>
            </w:r>
          </w:p>
        </w:tc>
        <w:tc>
          <w:tcPr>
            <w:tcW w:w="3509" w:type="dxa"/>
            <w:tcMar>
              <w:top w:w="113" w:type="dxa"/>
              <w:bottom w:w="113" w:type="dxa"/>
            </w:tcMar>
          </w:tcPr>
          <w:p w:rsidR="00C17616" w:rsidRPr="00D3199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Pr>
                <w:rFonts w:cstheme="minorHAnsi"/>
                <w:i/>
                <w:color w:val="000000"/>
                <w:sz w:val="20"/>
                <w:szCs w:val="20"/>
              </w:rPr>
              <w:t>D</w:t>
            </w:r>
            <w:r w:rsidRPr="00D31995">
              <w:rPr>
                <w:rFonts w:cstheme="minorHAnsi"/>
                <w:i/>
                <w:color w:val="000000"/>
                <w:sz w:val="20"/>
                <w:szCs w:val="20"/>
              </w:rPr>
              <w:t xml:space="preserve">enial a fair trial </w:t>
            </w:r>
            <w:r>
              <w:rPr>
                <w:rFonts w:cstheme="minorHAnsi"/>
                <w:i/>
                <w:color w:val="000000"/>
                <w:sz w:val="20"/>
                <w:szCs w:val="20"/>
              </w:rPr>
              <w:t xml:space="preserve">due to  the refusal, without clear or sufficient </w:t>
            </w:r>
            <w:r w:rsidRPr="00D31995">
              <w:rPr>
                <w:rFonts w:cstheme="minorHAnsi"/>
                <w:i/>
                <w:color w:val="000000"/>
                <w:sz w:val="20"/>
                <w:szCs w:val="20"/>
              </w:rPr>
              <w:t xml:space="preserve"> reasons, to award compensation </w:t>
            </w:r>
            <w:r>
              <w:rPr>
                <w:rFonts w:cstheme="minorHAnsi"/>
                <w:i/>
                <w:color w:val="000000"/>
                <w:sz w:val="20"/>
                <w:szCs w:val="20"/>
              </w:rPr>
              <w:t>after the applicant’s</w:t>
            </w:r>
            <w:r w:rsidRPr="00D31995">
              <w:rPr>
                <w:rFonts w:cstheme="minorHAnsi"/>
                <w:i/>
                <w:color w:val="000000"/>
                <w:sz w:val="20"/>
                <w:szCs w:val="20"/>
              </w:rPr>
              <w:t xml:space="preserve"> de</w:t>
            </w:r>
            <w:r>
              <w:rPr>
                <w:rFonts w:cstheme="minorHAnsi"/>
                <w:i/>
                <w:color w:val="000000"/>
                <w:sz w:val="20"/>
                <w:szCs w:val="20"/>
              </w:rPr>
              <w:t xml:space="preserve">tention on remand </w:t>
            </w:r>
            <w:r w:rsidRPr="00D31995">
              <w:rPr>
                <w:rFonts w:cstheme="minorHAnsi"/>
                <w:i/>
                <w:color w:val="000000"/>
                <w:sz w:val="20"/>
                <w:szCs w:val="20"/>
              </w:rPr>
              <w:t xml:space="preserve">despite the </w:t>
            </w:r>
            <w:r>
              <w:rPr>
                <w:rFonts w:cstheme="minorHAnsi"/>
                <w:i/>
                <w:color w:val="000000"/>
                <w:sz w:val="20"/>
                <w:szCs w:val="20"/>
              </w:rPr>
              <w:t xml:space="preserve">discontinuation of criminal proceedings, in that the </w:t>
            </w:r>
            <w:r w:rsidRPr="00D31995">
              <w:rPr>
                <w:rFonts w:cstheme="minorHAnsi"/>
                <w:i/>
                <w:color w:val="000000"/>
                <w:sz w:val="20"/>
                <w:szCs w:val="20"/>
              </w:rPr>
              <w:t>Supreme Court</w:t>
            </w:r>
            <w:r>
              <w:rPr>
                <w:rFonts w:cstheme="minorHAnsi"/>
                <w:i/>
                <w:color w:val="000000"/>
                <w:sz w:val="20"/>
                <w:szCs w:val="20"/>
              </w:rPr>
              <w:t>,</w:t>
            </w:r>
            <w:r w:rsidRPr="00D31995">
              <w:rPr>
                <w:rFonts w:cstheme="minorHAnsi"/>
                <w:i/>
                <w:color w:val="000000"/>
                <w:sz w:val="20"/>
                <w:szCs w:val="20"/>
              </w:rPr>
              <w:t xml:space="preserve"> </w:t>
            </w:r>
            <w:r>
              <w:rPr>
                <w:rFonts w:cstheme="minorHAnsi"/>
                <w:i/>
                <w:color w:val="000000"/>
                <w:sz w:val="20"/>
                <w:szCs w:val="20"/>
              </w:rPr>
              <w:t xml:space="preserve">in </w:t>
            </w:r>
            <w:r w:rsidRPr="00D31995">
              <w:rPr>
                <w:rFonts w:cstheme="minorHAnsi"/>
                <w:i/>
                <w:color w:val="000000"/>
                <w:sz w:val="20"/>
                <w:szCs w:val="20"/>
              </w:rPr>
              <w:t>its ruling</w:t>
            </w:r>
            <w:r>
              <w:rPr>
                <w:rFonts w:cstheme="minorHAnsi"/>
                <w:i/>
                <w:color w:val="000000"/>
                <w:sz w:val="20"/>
                <w:szCs w:val="20"/>
              </w:rPr>
              <w:t>,</w:t>
            </w:r>
            <w:r w:rsidRPr="00D31995">
              <w:rPr>
                <w:rFonts w:cstheme="minorHAnsi"/>
                <w:i/>
                <w:color w:val="000000"/>
                <w:sz w:val="20"/>
                <w:szCs w:val="20"/>
              </w:rPr>
              <w:t xml:space="preserve"> </w:t>
            </w:r>
            <w:r>
              <w:rPr>
                <w:rFonts w:cstheme="minorHAnsi"/>
                <w:i/>
                <w:color w:val="000000"/>
                <w:sz w:val="20"/>
                <w:szCs w:val="20"/>
              </w:rPr>
              <w:t>had</w:t>
            </w:r>
            <w:r w:rsidRPr="00D31995">
              <w:rPr>
                <w:rFonts w:cstheme="minorHAnsi"/>
                <w:i/>
                <w:color w:val="000000"/>
                <w:sz w:val="20"/>
                <w:szCs w:val="20"/>
              </w:rPr>
              <w:t xml:space="preserve"> distinguished between “rehabilitation” and “restoration of rights” for the first time without giving any explanation. </w:t>
            </w:r>
            <w:r>
              <w:rPr>
                <w:rFonts w:cstheme="minorHAnsi"/>
                <w:i/>
                <w:color w:val="000000"/>
                <w:sz w:val="20"/>
                <w:szCs w:val="20"/>
              </w:rPr>
              <w:t>(Article 6 §1)</w:t>
            </w:r>
          </w:p>
        </w:tc>
        <w:tc>
          <w:tcPr>
            <w:tcW w:w="5421" w:type="dxa"/>
            <w:tcMar>
              <w:top w:w="113" w:type="dxa"/>
              <w:bottom w:w="113" w:type="dxa"/>
            </w:tcMar>
          </w:tcPr>
          <w:p w:rsidR="00C17616" w:rsidRPr="0018559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w:t>
            </w:r>
            <w:r w:rsidRPr="003707F4">
              <w:rPr>
                <w:rFonts w:cstheme="minorHAnsi"/>
                <w:color w:val="000000"/>
                <w:sz w:val="20"/>
                <w:szCs w:val="20"/>
              </w:rPr>
              <w:t>eopening of proceedings</w:t>
            </w:r>
            <w:r>
              <w:rPr>
                <w:rFonts w:cstheme="minorHAnsi"/>
                <w:color w:val="000000"/>
                <w:sz w:val="20"/>
                <w:szCs w:val="20"/>
              </w:rPr>
              <w:t xml:space="preserve"> following an ECHR judgment possible</w:t>
            </w:r>
            <w:r w:rsidRPr="003707F4">
              <w:rPr>
                <w:rFonts w:cstheme="minorHAnsi"/>
                <w:color w:val="000000"/>
                <w:sz w:val="20"/>
                <w:szCs w:val="20"/>
              </w:rPr>
              <w:t xml:space="preserve">. </w:t>
            </w:r>
            <w:r>
              <w:rPr>
                <w:rFonts w:cstheme="minorHAnsi"/>
                <w:color w:val="000000"/>
                <w:sz w:val="20"/>
                <w:szCs w:val="20"/>
              </w:rPr>
              <w:t xml:space="preserve">(See </w:t>
            </w:r>
            <w:r w:rsidRPr="003707F4">
              <w:rPr>
                <w:rFonts w:cstheme="minorHAnsi"/>
                <w:color w:val="000000"/>
                <w:sz w:val="20"/>
                <w:szCs w:val="20"/>
              </w:rPr>
              <w:t xml:space="preserve">“FC “Mretebi” </w:t>
            </w:r>
            <w:hyperlink r:id="rId105" w:history="1">
              <w:r w:rsidRPr="002A312F">
                <w:rPr>
                  <w:rStyle w:val="Hyperlink"/>
                  <w:rFonts w:cstheme="minorHAnsi"/>
                  <w:sz w:val="20"/>
                  <w:szCs w:val="20"/>
                </w:rPr>
                <w:t>CM/ResDH(2010)163</w:t>
              </w:r>
            </w:hyperlink>
            <w:r>
              <w:rPr>
                <w:rFonts w:cstheme="minorHAnsi"/>
                <w:color w:val="000000"/>
                <w:sz w:val="20"/>
                <w:szCs w:val="20"/>
              </w:rPr>
              <w:t>). The applicant did not avail himself of the possibility to request reopening. On 10/10/</w:t>
            </w:r>
            <w:r w:rsidRPr="003707F4">
              <w:rPr>
                <w:rFonts w:cstheme="minorHAnsi"/>
                <w:color w:val="000000"/>
                <w:sz w:val="20"/>
                <w:szCs w:val="20"/>
              </w:rPr>
              <w:t>2010, a new C</w:t>
            </w:r>
            <w:r>
              <w:rPr>
                <w:rFonts w:cstheme="minorHAnsi"/>
                <w:color w:val="000000"/>
                <w:sz w:val="20"/>
                <w:szCs w:val="20"/>
              </w:rPr>
              <w:t xml:space="preserve">ode of </w:t>
            </w:r>
            <w:r w:rsidRPr="003707F4">
              <w:rPr>
                <w:rFonts w:cstheme="minorHAnsi"/>
                <w:color w:val="000000"/>
                <w:sz w:val="20"/>
                <w:szCs w:val="20"/>
              </w:rPr>
              <w:t>P</w:t>
            </w:r>
            <w:r>
              <w:rPr>
                <w:rFonts w:cstheme="minorHAnsi"/>
                <w:color w:val="000000"/>
                <w:sz w:val="20"/>
                <w:szCs w:val="20"/>
              </w:rPr>
              <w:t xml:space="preserve">enal </w:t>
            </w:r>
            <w:r w:rsidRPr="003707F4">
              <w:rPr>
                <w:rFonts w:cstheme="minorHAnsi"/>
                <w:color w:val="000000"/>
                <w:sz w:val="20"/>
                <w:szCs w:val="20"/>
              </w:rPr>
              <w:t>P</w:t>
            </w:r>
            <w:r>
              <w:rPr>
                <w:rFonts w:cstheme="minorHAnsi"/>
                <w:color w:val="000000"/>
                <w:sz w:val="20"/>
                <w:szCs w:val="20"/>
              </w:rPr>
              <w:t>rocedure</w:t>
            </w:r>
            <w:r w:rsidRPr="003707F4">
              <w:rPr>
                <w:rFonts w:cstheme="minorHAnsi"/>
                <w:color w:val="000000"/>
                <w:sz w:val="20"/>
                <w:szCs w:val="20"/>
              </w:rPr>
              <w:t xml:space="preserve"> came into force</w:t>
            </w:r>
            <w:r>
              <w:rPr>
                <w:rFonts w:cstheme="minorHAnsi"/>
                <w:color w:val="000000"/>
                <w:sz w:val="20"/>
                <w:szCs w:val="20"/>
              </w:rPr>
              <w:t>. T</w:t>
            </w:r>
            <w:r w:rsidRPr="003707F4">
              <w:rPr>
                <w:rFonts w:cstheme="minorHAnsi"/>
                <w:color w:val="000000"/>
                <w:sz w:val="20"/>
                <w:szCs w:val="20"/>
              </w:rPr>
              <w:t>he notion of rehabilitation</w:t>
            </w:r>
            <w:r>
              <w:rPr>
                <w:rFonts w:cstheme="minorHAnsi"/>
                <w:color w:val="000000"/>
                <w:sz w:val="20"/>
                <w:szCs w:val="20"/>
              </w:rPr>
              <w:t xml:space="preserve"> was abandoned</w:t>
            </w:r>
            <w:r w:rsidRPr="003707F4">
              <w:rPr>
                <w:rFonts w:cstheme="minorHAnsi"/>
                <w:color w:val="000000"/>
                <w:sz w:val="20"/>
                <w:szCs w:val="20"/>
              </w:rPr>
              <w:t>.</w:t>
            </w:r>
            <w:r>
              <w:rPr>
                <w:rFonts w:cstheme="minorHAnsi"/>
                <w:color w:val="000000"/>
                <w:sz w:val="20"/>
                <w:szCs w:val="20"/>
              </w:rPr>
              <w:t xml:space="preserve"> </w:t>
            </w:r>
            <w:r w:rsidRPr="003707F4">
              <w:rPr>
                <w:rFonts w:cstheme="minorHAnsi"/>
                <w:color w:val="000000"/>
                <w:sz w:val="20"/>
                <w:szCs w:val="20"/>
              </w:rPr>
              <w:t xml:space="preserve">According to Article 176 § 5, </w:t>
            </w:r>
            <w:r>
              <w:rPr>
                <w:rFonts w:cstheme="minorHAnsi"/>
                <w:color w:val="000000"/>
                <w:sz w:val="20"/>
                <w:szCs w:val="20"/>
              </w:rPr>
              <w:t xml:space="preserve">a </w:t>
            </w:r>
            <w:r w:rsidRPr="003707F4">
              <w:rPr>
                <w:rFonts w:cstheme="minorHAnsi"/>
                <w:color w:val="000000"/>
                <w:sz w:val="20"/>
                <w:szCs w:val="20"/>
              </w:rPr>
              <w:t>detained person shall receiv</w:t>
            </w:r>
            <w:r>
              <w:rPr>
                <w:rFonts w:cstheme="minorHAnsi"/>
                <w:color w:val="000000"/>
                <w:sz w:val="20"/>
                <w:szCs w:val="20"/>
              </w:rPr>
              <w:t xml:space="preserve">e compensation for </w:t>
            </w:r>
            <w:r w:rsidRPr="003707F4">
              <w:rPr>
                <w:rFonts w:cstheme="minorHAnsi"/>
                <w:color w:val="000000"/>
                <w:sz w:val="20"/>
                <w:szCs w:val="20"/>
              </w:rPr>
              <w:t>illegal or</w:t>
            </w:r>
            <w:r>
              <w:rPr>
                <w:rFonts w:cstheme="minorHAnsi"/>
                <w:color w:val="000000"/>
                <w:sz w:val="20"/>
                <w:szCs w:val="20"/>
              </w:rPr>
              <w:t xml:space="preserve"> </w:t>
            </w:r>
            <w:r w:rsidRPr="003707F4">
              <w:rPr>
                <w:rFonts w:cstheme="minorHAnsi"/>
                <w:color w:val="000000"/>
                <w:sz w:val="20"/>
                <w:szCs w:val="20"/>
              </w:rPr>
              <w:t>unjustified detention</w:t>
            </w:r>
            <w:r>
              <w:rPr>
                <w:rFonts w:cstheme="minorHAnsi"/>
                <w:color w:val="000000"/>
                <w:sz w:val="20"/>
                <w:szCs w:val="20"/>
              </w:rPr>
              <w:t>,</w:t>
            </w:r>
            <w:r w:rsidRPr="003707F4">
              <w:rPr>
                <w:rFonts w:cstheme="minorHAnsi"/>
                <w:color w:val="000000"/>
                <w:sz w:val="20"/>
                <w:szCs w:val="20"/>
              </w:rPr>
              <w:t xml:space="preserve"> </w:t>
            </w:r>
            <w:r>
              <w:rPr>
                <w:rFonts w:cstheme="minorHAnsi"/>
                <w:color w:val="000000"/>
                <w:sz w:val="20"/>
                <w:szCs w:val="20"/>
              </w:rPr>
              <w:t xml:space="preserve">independently of his/her conviction or acquittal, to </w:t>
            </w:r>
            <w:r w:rsidRPr="003707F4">
              <w:rPr>
                <w:rFonts w:cstheme="minorHAnsi"/>
                <w:color w:val="000000"/>
                <w:sz w:val="20"/>
                <w:szCs w:val="20"/>
              </w:rPr>
              <w:t>be paid from the State budget in compliance with the rules</w:t>
            </w:r>
            <w:r>
              <w:rPr>
                <w:rFonts w:cstheme="minorHAnsi"/>
                <w:color w:val="000000"/>
                <w:sz w:val="20"/>
                <w:szCs w:val="20"/>
              </w:rPr>
              <w:t xml:space="preserve"> </w:t>
            </w:r>
            <w:r w:rsidRPr="003707F4">
              <w:rPr>
                <w:rFonts w:cstheme="minorHAnsi"/>
                <w:color w:val="000000"/>
                <w:sz w:val="20"/>
                <w:szCs w:val="20"/>
              </w:rPr>
              <w:t>of civil pr</w:t>
            </w:r>
            <w:r>
              <w:rPr>
                <w:rFonts w:cstheme="minorHAnsi"/>
                <w:color w:val="000000"/>
                <w:sz w:val="20"/>
                <w:szCs w:val="20"/>
              </w:rPr>
              <w:t xml:space="preserve">ocedure. Article 276 (e) </w:t>
            </w:r>
            <w:r w:rsidRPr="003707F4">
              <w:rPr>
                <w:rFonts w:cstheme="minorHAnsi"/>
                <w:color w:val="000000"/>
                <w:sz w:val="20"/>
                <w:szCs w:val="20"/>
              </w:rPr>
              <w:t>lays down that the decision on acquittal shall</w:t>
            </w:r>
            <w:r>
              <w:rPr>
                <w:rFonts w:cstheme="minorHAnsi"/>
                <w:color w:val="000000"/>
                <w:sz w:val="20"/>
                <w:szCs w:val="20"/>
              </w:rPr>
              <w:t xml:space="preserve"> </w:t>
            </w:r>
            <w:r w:rsidRPr="003707F4">
              <w:rPr>
                <w:rFonts w:cstheme="minorHAnsi"/>
                <w:color w:val="000000"/>
                <w:sz w:val="20"/>
                <w:szCs w:val="20"/>
              </w:rPr>
              <w:t xml:space="preserve">indicate the right of the acquitted person to be </w:t>
            </w:r>
            <w:r>
              <w:rPr>
                <w:rFonts w:cstheme="minorHAnsi"/>
                <w:color w:val="000000"/>
                <w:sz w:val="20"/>
                <w:szCs w:val="20"/>
              </w:rPr>
              <w:lastRenderedPageBreak/>
              <w:t xml:space="preserve">reimbursed for incurred damage. </w:t>
            </w:r>
            <w:r w:rsidRPr="003707F4">
              <w:rPr>
                <w:rFonts w:cstheme="minorHAnsi"/>
                <w:color w:val="000000"/>
                <w:sz w:val="20"/>
                <w:szCs w:val="20"/>
              </w:rPr>
              <w:t>As regards the rules of civil litigation, according to Article 1005 § 3 of the Civil Code,</w:t>
            </w:r>
            <w:r>
              <w:rPr>
                <w:rFonts w:cstheme="minorHAnsi"/>
                <w:color w:val="000000"/>
                <w:sz w:val="20"/>
                <w:szCs w:val="20"/>
              </w:rPr>
              <w:t xml:space="preserve"> a </w:t>
            </w:r>
            <w:r w:rsidRPr="003707F4">
              <w:rPr>
                <w:rFonts w:cstheme="minorHAnsi"/>
                <w:color w:val="000000"/>
                <w:sz w:val="20"/>
                <w:szCs w:val="20"/>
              </w:rPr>
              <w:t xml:space="preserve">person shall be compensated by the State regardless of </w:t>
            </w:r>
            <w:r>
              <w:rPr>
                <w:rFonts w:cstheme="minorHAnsi"/>
                <w:color w:val="000000"/>
                <w:sz w:val="20"/>
                <w:szCs w:val="20"/>
              </w:rPr>
              <w:t xml:space="preserve">investigative, </w:t>
            </w:r>
            <w:r w:rsidRPr="003707F4">
              <w:rPr>
                <w:rFonts w:cstheme="minorHAnsi"/>
                <w:color w:val="000000"/>
                <w:sz w:val="20"/>
                <w:szCs w:val="20"/>
              </w:rPr>
              <w:t>prosecution bodies</w:t>
            </w:r>
            <w:r>
              <w:rPr>
                <w:rFonts w:cstheme="minorHAnsi"/>
                <w:color w:val="000000"/>
                <w:sz w:val="20"/>
                <w:szCs w:val="20"/>
              </w:rPr>
              <w:t>’ officials’ or judges’ fault</w:t>
            </w:r>
            <w:r w:rsidRPr="003707F4">
              <w:rPr>
                <w:rFonts w:cstheme="minorHAnsi"/>
                <w:color w:val="000000"/>
                <w:sz w:val="20"/>
                <w:szCs w:val="20"/>
              </w:rPr>
              <w:t xml:space="preserve"> for </w:t>
            </w:r>
            <w:r>
              <w:rPr>
                <w:rFonts w:cstheme="minorHAnsi"/>
                <w:color w:val="000000"/>
                <w:sz w:val="20"/>
                <w:szCs w:val="20"/>
              </w:rPr>
              <w:t xml:space="preserve">the unlawfulness of conviction, prosecution, detention or </w:t>
            </w:r>
            <w:r w:rsidRPr="003707F4">
              <w:rPr>
                <w:rFonts w:cstheme="minorHAnsi"/>
                <w:color w:val="000000"/>
                <w:sz w:val="20"/>
                <w:szCs w:val="20"/>
              </w:rPr>
              <w:t xml:space="preserve">correctional labour </w:t>
            </w:r>
            <w:r>
              <w:rPr>
                <w:rFonts w:cstheme="minorHAnsi"/>
                <w:color w:val="000000"/>
                <w:sz w:val="20"/>
                <w:szCs w:val="20"/>
              </w:rPr>
              <w:t xml:space="preserve">as </w:t>
            </w:r>
            <w:r w:rsidRPr="003707F4">
              <w:rPr>
                <w:rFonts w:cstheme="minorHAnsi"/>
                <w:color w:val="000000"/>
                <w:sz w:val="20"/>
                <w:szCs w:val="20"/>
              </w:rPr>
              <w:t>administrative</w:t>
            </w:r>
            <w:r>
              <w:rPr>
                <w:rFonts w:cstheme="minorHAnsi"/>
                <w:color w:val="000000"/>
                <w:sz w:val="20"/>
                <w:szCs w:val="20"/>
              </w:rPr>
              <w:t xml:space="preserve"> </w:t>
            </w:r>
            <w:r w:rsidRPr="003707F4">
              <w:rPr>
                <w:rFonts w:cstheme="minorHAnsi"/>
                <w:color w:val="000000"/>
                <w:sz w:val="20"/>
                <w:szCs w:val="20"/>
              </w:rPr>
              <w:t>penalty. In case of intentional misconduct o</w:t>
            </w:r>
            <w:r>
              <w:rPr>
                <w:rFonts w:cstheme="minorHAnsi"/>
                <w:color w:val="000000"/>
                <w:sz w:val="20"/>
                <w:szCs w:val="20"/>
              </w:rPr>
              <w:t>r gross negligence, these person</w:t>
            </w:r>
            <w:r w:rsidRPr="003707F4">
              <w:rPr>
                <w:rFonts w:cstheme="minorHAnsi"/>
                <w:color w:val="000000"/>
                <w:sz w:val="20"/>
                <w:szCs w:val="20"/>
              </w:rPr>
              <w:t>s shall be held</w:t>
            </w:r>
            <w:r>
              <w:rPr>
                <w:rFonts w:cstheme="minorHAnsi"/>
                <w:color w:val="000000"/>
                <w:sz w:val="20"/>
                <w:szCs w:val="20"/>
              </w:rPr>
              <w:t xml:space="preserve"> </w:t>
            </w:r>
            <w:r w:rsidRPr="003707F4">
              <w:rPr>
                <w:rFonts w:cstheme="minorHAnsi"/>
                <w:color w:val="000000"/>
                <w:sz w:val="20"/>
                <w:szCs w:val="20"/>
              </w:rPr>
              <w:t>jointly responsible together with the State for the damage sustained.</w:t>
            </w:r>
            <w:r>
              <w:rPr>
                <w:rFonts w:cstheme="minorHAnsi"/>
                <w:color w:val="000000"/>
                <w:sz w:val="20"/>
                <w:szCs w:val="20"/>
              </w:rPr>
              <w:t xml:space="preserve"> </w:t>
            </w:r>
            <w:r w:rsidRPr="00DE6C83">
              <w:rPr>
                <w:rFonts w:cstheme="minorHAnsi"/>
                <w:color w:val="000000"/>
                <w:sz w:val="20"/>
                <w:szCs w:val="20"/>
              </w:rPr>
              <w:t xml:space="preserve">The complaint regarding the compensation for damage </w:t>
            </w:r>
            <w:r>
              <w:rPr>
                <w:rFonts w:cstheme="minorHAnsi"/>
                <w:color w:val="000000"/>
                <w:sz w:val="20"/>
                <w:szCs w:val="20"/>
              </w:rPr>
              <w:t xml:space="preserve">may </w:t>
            </w:r>
            <w:r w:rsidRPr="00DE6C83">
              <w:rPr>
                <w:rFonts w:cstheme="minorHAnsi"/>
                <w:color w:val="000000"/>
                <w:sz w:val="20"/>
                <w:szCs w:val="20"/>
              </w:rPr>
              <w:t>also brought on the ground of</w:t>
            </w:r>
            <w:r>
              <w:rPr>
                <w:rFonts w:cstheme="minorHAnsi"/>
                <w:color w:val="000000"/>
                <w:sz w:val="20"/>
                <w:szCs w:val="20"/>
              </w:rPr>
              <w:t xml:space="preserve"> </w:t>
            </w:r>
            <w:r w:rsidRPr="00DE6C83">
              <w:rPr>
                <w:rFonts w:cstheme="minorHAnsi"/>
                <w:color w:val="000000"/>
                <w:sz w:val="20"/>
                <w:szCs w:val="20"/>
              </w:rPr>
              <w:t>Article 24 of the Code of Administrative Procedure, according to which the claim can be</w:t>
            </w:r>
            <w:r>
              <w:rPr>
                <w:rFonts w:cstheme="minorHAnsi"/>
                <w:color w:val="000000"/>
                <w:sz w:val="20"/>
                <w:szCs w:val="20"/>
              </w:rPr>
              <w:t xml:space="preserve"> </w:t>
            </w:r>
            <w:r w:rsidRPr="00DE6C83">
              <w:rPr>
                <w:rFonts w:cstheme="minorHAnsi"/>
                <w:color w:val="000000"/>
                <w:sz w:val="20"/>
                <w:szCs w:val="20"/>
              </w:rPr>
              <w:t>raised in respe</w:t>
            </w:r>
            <w:r>
              <w:rPr>
                <w:rFonts w:cstheme="minorHAnsi"/>
                <w:color w:val="000000"/>
                <w:sz w:val="20"/>
                <w:szCs w:val="20"/>
              </w:rPr>
              <w:t xml:space="preserve">ct of </w:t>
            </w:r>
            <w:r w:rsidRPr="00DE6C83">
              <w:rPr>
                <w:rFonts w:cstheme="minorHAnsi"/>
                <w:color w:val="000000"/>
                <w:sz w:val="20"/>
                <w:szCs w:val="20"/>
              </w:rPr>
              <w:t>administrative</w:t>
            </w:r>
            <w:r>
              <w:rPr>
                <w:rFonts w:cstheme="minorHAnsi"/>
                <w:color w:val="000000"/>
                <w:sz w:val="20"/>
                <w:szCs w:val="20"/>
              </w:rPr>
              <w:t xml:space="preserve"> bodies’ decisions impacting</w:t>
            </w:r>
            <w:r w:rsidRPr="00DE6C83">
              <w:rPr>
                <w:rFonts w:cstheme="minorHAnsi"/>
                <w:color w:val="000000"/>
                <w:sz w:val="20"/>
                <w:szCs w:val="20"/>
              </w:rPr>
              <w:t xml:space="preserve"> legal rights or</w:t>
            </w:r>
            <w:r>
              <w:rPr>
                <w:rFonts w:cstheme="minorHAnsi"/>
                <w:color w:val="000000"/>
                <w:sz w:val="20"/>
                <w:szCs w:val="20"/>
              </w:rPr>
              <w:t xml:space="preserve"> </w:t>
            </w:r>
            <w:r w:rsidRPr="00DE6C83">
              <w:rPr>
                <w:rFonts w:cstheme="minorHAnsi"/>
                <w:color w:val="000000"/>
                <w:sz w:val="20"/>
                <w:szCs w:val="20"/>
              </w:rPr>
              <w:t>interests.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06" w:history="1">
              <w:r w:rsidR="00C17616" w:rsidRPr="00183729">
                <w:rPr>
                  <w:rStyle w:val="Hyperlink"/>
                  <w:b w:val="0"/>
                  <w:bCs w:val="0"/>
                  <w:sz w:val="20"/>
                  <w:szCs w:val="20"/>
                </w:rPr>
                <w:t>CM/ResDH(2016)93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GEO / </w:t>
            </w:r>
            <w:r w:rsidRPr="00DB4103">
              <w:rPr>
                <w:rFonts w:cstheme="minorHAnsi"/>
                <w:b/>
                <w:sz w:val="20"/>
                <w:szCs w:val="20"/>
              </w:rPr>
              <w:t>Saghinadze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18768/05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27/08/2010</w:t>
            </w:r>
          </w:p>
          <w:p w:rsidR="00C17616" w:rsidRPr="00DB410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4103">
              <w:rPr>
                <w:rFonts w:cstheme="minorHAnsi"/>
                <w:sz w:val="20"/>
                <w:szCs w:val="20"/>
              </w:rPr>
              <w:t>27/05/2010</w:t>
            </w:r>
          </w:p>
          <w:p w:rsidR="00C17616" w:rsidRPr="00DB410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4103">
              <w:rPr>
                <w:rFonts w:cstheme="minorHAnsi"/>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01/05/2015</w:t>
            </w:r>
          </w:p>
          <w:p w:rsidR="00C17616" w:rsidRPr="00DB410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4103">
              <w:rPr>
                <w:rFonts w:cstheme="minorHAnsi"/>
                <w:sz w:val="20"/>
                <w:szCs w:val="20"/>
              </w:rPr>
              <w:t>13/01/2015</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B4103">
              <w:rPr>
                <w:rFonts w:cstheme="minorHAnsi"/>
                <w:sz w:val="20"/>
                <w:szCs w:val="20"/>
              </w:rPr>
              <w:t>(Just satisfaction)</w:t>
            </w:r>
          </w:p>
        </w:tc>
        <w:tc>
          <w:tcPr>
            <w:tcW w:w="3509" w:type="dxa"/>
            <w:tcMar>
              <w:top w:w="113" w:type="dxa"/>
              <w:bottom w:w="113" w:type="dxa"/>
            </w:tcMar>
          </w:tcPr>
          <w:p w:rsidR="00C17616" w:rsidRPr="00861C02"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P</w:t>
            </w:r>
            <w:r w:rsidRPr="00861C02">
              <w:rPr>
                <w:rFonts w:cstheme="minorHAnsi"/>
                <w:b/>
                <w:i/>
                <w:color w:val="000000"/>
                <w:sz w:val="20"/>
                <w:szCs w:val="20"/>
                <w:lang w:val="en-US"/>
              </w:rPr>
              <w:t xml:space="preserve">rotection of property and </w:t>
            </w:r>
            <w:r>
              <w:rPr>
                <w:rFonts w:cstheme="minorHAnsi"/>
                <w:b/>
                <w:i/>
                <w:color w:val="000000"/>
                <w:sz w:val="20"/>
                <w:szCs w:val="20"/>
                <w:lang w:val="en-US"/>
              </w:rPr>
              <w:t xml:space="preserve">private and family life; protection of rights in detention: </w:t>
            </w:r>
            <w:r w:rsidRPr="00753B5F">
              <w:rPr>
                <w:rFonts w:cstheme="minorHAnsi"/>
                <w:i/>
                <w:color w:val="000000"/>
                <w:sz w:val="20"/>
                <w:szCs w:val="20"/>
                <w:lang w:val="en-US"/>
              </w:rPr>
              <w:t>Eviction of the applicant,</w:t>
            </w:r>
            <w:r>
              <w:rPr>
                <w:rFonts w:cstheme="minorHAnsi"/>
                <w:i/>
                <w:color w:val="000000"/>
                <w:sz w:val="20"/>
                <w:szCs w:val="20"/>
                <w:lang w:val="en-US"/>
              </w:rPr>
              <w:t xml:space="preserve"> an internally dis</w:t>
            </w:r>
            <w:r w:rsidRPr="00753B5F">
              <w:rPr>
                <w:rFonts w:cstheme="minorHAnsi"/>
                <w:i/>
                <w:color w:val="000000"/>
                <w:sz w:val="20"/>
                <w:szCs w:val="20"/>
                <w:lang w:val="en-US"/>
              </w:rPr>
              <w:t>place</w:t>
            </w:r>
            <w:r>
              <w:rPr>
                <w:rFonts w:cstheme="minorHAnsi"/>
                <w:i/>
                <w:color w:val="000000"/>
                <w:sz w:val="20"/>
                <w:szCs w:val="20"/>
                <w:lang w:val="en-US"/>
              </w:rPr>
              <w:t>d</w:t>
            </w:r>
            <w:r w:rsidRPr="00753B5F">
              <w:rPr>
                <w:rFonts w:cstheme="minorHAnsi"/>
                <w:i/>
                <w:color w:val="000000"/>
                <w:sz w:val="20"/>
                <w:szCs w:val="20"/>
                <w:lang w:val="en-US"/>
              </w:rPr>
              <w:t xml:space="preserve"> person from Abk</w:t>
            </w:r>
            <w:r>
              <w:rPr>
                <w:rFonts w:cstheme="minorHAnsi"/>
                <w:i/>
                <w:color w:val="000000"/>
                <w:sz w:val="20"/>
                <w:szCs w:val="20"/>
                <w:lang w:val="en-US"/>
              </w:rPr>
              <w:t>h</w:t>
            </w:r>
            <w:r w:rsidRPr="00753B5F">
              <w:rPr>
                <w:rFonts w:cstheme="minorHAnsi"/>
                <w:i/>
                <w:color w:val="000000"/>
                <w:sz w:val="20"/>
                <w:szCs w:val="20"/>
                <w:lang w:val="en-US"/>
              </w:rPr>
              <w:t xml:space="preserve">azia, and unlawful deprivation of the right to use his </w:t>
            </w:r>
            <w:r>
              <w:rPr>
                <w:rFonts w:cstheme="minorHAnsi"/>
                <w:i/>
                <w:color w:val="000000"/>
                <w:sz w:val="20"/>
                <w:szCs w:val="20"/>
                <w:lang w:val="en-US"/>
              </w:rPr>
              <w:t>house;</w:t>
            </w:r>
            <w:r w:rsidRPr="00753B5F">
              <w:rPr>
                <w:rFonts w:cstheme="minorHAnsi"/>
                <w:i/>
                <w:color w:val="000000"/>
                <w:sz w:val="20"/>
                <w:szCs w:val="20"/>
                <w:lang w:val="en-US"/>
              </w:rPr>
              <w:t xml:space="preserve"> prolonged pre-trial detention </w:t>
            </w:r>
            <w:r>
              <w:rPr>
                <w:rFonts w:cstheme="minorHAnsi"/>
                <w:i/>
                <w:color w:val="000000"/>
                <w:sz w:val="20"/>
                <w:szCs w:val="20"/>
                <w:lang w:val="en-US"/>
              </w:rPr>
              <w:t>without relevant or sufficient reasons</w:t>
            </w:r>
            <w:r w:rsidRPr="00753B5F">
              <w:rPr>
                <w:rFonts w:cstheme="minorHAnsi"/>
                <w:i/>
                <w:color w:val="000000"/>
                <w:sz w:val="20"/>
                <w:szCs w:val="20"/>
                <w:lang w:val="en-US"/>
              </w:rPr>
              <w:t xml:space="preserve">; </w:t>
            </w:r>
            <w:r>
              <w:rPr>
                <w:rFonts w:cstheme="minorHAnsi"/>
                <w:i/>
                <w:color w:val="000000"/>
                <w:sz w:val="20"/>
                <w:szCs w:val="20"/>
                <w:lang w:val="en-US"/>
              </w:rPr>
              <w:t xml:space="preserve">lacking </w:t>
            </w:r>
            <w:r w:rsidRPr="00753B5F">
              <w:rPr>
                <w:rFonts w:cstheme="minorHAnsi"/>
                <w:i/>
                <w:color w:val="000000"/>
                <w:sz w:val="20"/>
                <w:szCs w:val="20"/>
                <w:lang w:val="en-US"/>
              </w:rPr>
              <w:t>adversarial jud</w:t>
            </w:r>
            <w:r>
              <w:rPr>
                <w:rFonts w:cstheme="minorHAnsi"/>
                <w:i/>
                <w:color w:val="000000"/>
                <w:sz w:val="20"/>
                <w:szCs w:val="20"/>
                <w:lang w:val="en-US"/>
              </w:rPr>
              <w:t xml:space="preserve">icial proceedings on pre-trial detention issue. </w:t>
            </w:r>
            <w:r w:rsidRPr="00753B5F">
              <w:rPr>
                <w:rFonts w:cstheme="minorHAnsi"/>
                <w:i/>
                <w:color w:val="000000"/>
                <w:sz w:val="20"/>
                <w:szCs w:val="20"/>
                <w:lang w:val="en-US"/>
              </w:rPr>
              <w:t>(Article</w:t>
            </w:r>
            <w:r>
              <w:rPr>
                <w:rFonts w:cstheme="minorHAnsi"/>
                <w:i/>
                <w:color w:val="000000"/>
                <w:sz w:val="20"/>
                <w:szCs w:val="20"/>
                <w:lang w:val="en-US"/>
              </w:rPr>
              <w:t>s</w:t>
            </w:r>
            <w:r w:rsidRPr="00753B5F">
              <w:rPr>
                <w:rFonts w:cstheme="minorHAnsi"/>
                <w:i/>
                <w:color w:val="000000"/>
                <w:sz w:val="20"/>
                <w:szCs w:val="20"/>
                <w:lang w:val="en-US"/>
              </w:rPr>
              <w:t xml:space="preserve"> 1 of Protocol No. 1 a</w:t>
            </w:r>
            <w:r>
              <w:rPr>
                <w:rFonts w:cstheme="minorHAnsi"/>
                <w:i/>
                <w:color w:val="000000"/>
                <w:sz w:val="20"/>
                <w:szCs w:val="20"/>
                <w:lang w:val="en-US"/>
              </w:rPr>
              <w:t xml:space="preserve">nd 8; </w:t>
            </w:r>
            <w:r w:rsidRPr="00753B5F">
              <w:rPr>
                <w:rFonts w:cstheme="minorHAnsi"/>
                <w:i/>
                <w:color w:val="000000"/>
                <w:sz w:val="20"/>
                <w:szCs w:val="20"/>
                <w:lang w:val="en-US"/>
              </w:rPr>
              <w:t>Article 5</w:t>
            </w:r>
            <w:r>
              <w:rPr>
                <w:rFonts w:cstheme="minorHAnsi"/>
                <w:i/>
                <w:color w:val="000000"/>
                <w:sz w:val="20"/>
                <w:szCs w:val="20"/>
                <w:lang w:val="en-US"/>
              </w:rPr>
              <w:t xml:space="preserve"> </w:t>
            </w:r>
            <w:r w:rsidRPr="00753B5F">
              <w:rPr>
                <w:rFonts w:cstheme="minorHAnsi"/>
                <w:i/>
                <w:color w:val="000000"/>
                <w:sz w:val="20"/>
                <w:szCs w:val="20"/>
                <w:lang w:val="en-US"/>
              </w:rPr>
              <w:t>§</w:t>
            </w:r>
            <w:r>
              <w:rPr>
                <w:rFonts w:cstheme="minorHAnsi"/>
                <w:i/>
                <w:color w:val="000000"/>
                <w:sz w:val="20"/>
                <w:szCs w:val="20"/>
                <w:lang w:val="en-US"/>
              </w:rPr>
              <w:t>§3+ 4)</w:t>
            </w:r>
          </w:p>
        </w:tc>
        <w:tc>
          <w:tcPr>
            <w:tcW w:w="5421" w:type="dxa"/>
            <w:tcMar>
              <w:top w:w="113" w:type="dxa"/>
              <w:bottom w:w="113" w:type="dxa"/>
            </w:tcMar>
          </w:tcPr>
          <w:p w:rsidR="00C17616" w:rsidRPr="00904DC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The government granted a </w:t>
            </w:r>
            <w:r w:rsidRPr="00E71BC8">
              <w:rPr>
                <w:rFonts w:cstheme="minorHAnsi"/>
                <w:color w:val="000000"/>
                <w:sz w:val="20"/>
                <w:szCs w:val="20"/>
              </w:rPr>
              <w:t>full property title to two two-room apartments</w:t>
            </w:r>
            <w:r>
              <w:rPr>
                <w:rFonts w:cstheme="minorHAnsi"/>
                <w:color w:val="000000"/>
                <w:sz w:val="20"/>
                <w:szCs w:val="20"/>
              </w:rPr>
              <w:t xml:space="preserve"> in Tbilisi, which were recorded by</w:t>
            </w:r>
            <w:r w:rsidRPr="00B705D0">
              <w:rPr>
                <w:rFonts w:cstheme="minorHAnsi"/>
                <w:color w:val="000000"/>
                <w:sz w:val="20"/>
                <w:szCs w:val="20"/>
              </w:rPr>
              <w:t xml:space="preserve"> the National Agency of Public Registry</w:t>
            </w:r>
            <w:r>
              <w:rPr>
                <w:rFonts w:cstheme="minorHAnsi"/>
                <w:color w:val="000000"/>
                <w:sz w:val="20"/>
                <w:szCs w:val="20"/>
              </w:rPr>
              <w:t xml:space="preserve">. Concerning </w:t>
            </w:r>
            <w:r w:rsidRPr="00B705D0">
              <w:rPr>
                <w:rFonts w:cstheme="minorHAnsi"/>
                <w:color w:val="000000"/>
                <w:sz w:val="20"/>
                <w:szCs w:val="20"/>
              </w:rPr>
              <w:t>protection of property, relevant measures have been examined in the case of</w:t>
            </w:r>
            <w:r>
              <w:rPr>
                <w:rFonts w:cstheme="minorHAnsi"/>
                <w:color w:val="000000"/>
                <w:sz w:val="20"/>
                <w:szCs w:val="20"/>
              </w:rPr>
              <w:t xml:space="preserve"> Tchitchinadze, see Final Resolution </w:t>
            </w:r>
            <w:hyperlink r:id="rId107" w:history="1">
              <w:r w:rsidRPr="00183729">
                <w:rPr>
                  <w:rStyle w:val="Hyperlink"/>
                  <w:rFonts w:cstheme="minorHAnsi"/>
                  <w:sz w:val="20"/>
                  <w:szCs w:val="20"/>
                </w:rPr>
                <w:t>CM/ResDH(2014)48</w:t>
              </w:r>
            </w:hyperlink>
            <w:r w:rsidRPr="00B705D0">
              <w:rPr>
                <w:rFonts w:cstheme="minorHAnsi"/>
                <w:color w:val="000000"/>
                <w:sz w:val="20"/>
                <w:szCs w:val="20"/>
              </w:rPr>
              <w:t>.</w:t>
            </w:r>
            <w:r>
              <w:rPr>
                <w:rFonts w:cstheme="minorHAnsi"/>
                <w:color w:val="000000"/>
                <w:sz w:val="20"/>
                <w:szCs w:val="20"/>
              </w:rPr>
              <w:t xml:space="preserve"> </w:t>
            </w:r>
            <w:r w:rsidRPr="00B705D0">
              <w:rPr>
                <w:rFonts w:cstheme="minorHAnsi"/>
                <w:color w:val="000000"/>
                <w:sz w:val="20"/>
                <w:szCs w:val="20"/>
              </w:rPr>
              <w:t>Concerning the pre-trial detention, relevant measures have been examined in the case of Baisuev</w:t>
            </w:r>
            <w:r>
              <w:rPr>
                <w:rFonts w:cstheme="minorHAnsi"/>
                <w:color w:val="000000"/>
                <w:sz w:val="20"/>
                <w:szCs w:val="20"/>
              </w:rPr>
              <w:t xml:space="preserve"> </w:t>
            </w:r>
            <w:r w:rsidRPr="00B705D0">
              <w:rPr>
                <w:rFonts w:cstheme="minorHAnsi"/>
                <w:color w:val="000000"/>
                <w:sz w:val="20"/>
                <w:szCs w:val="20"/>
              </w:rPr>
              <w:t>and Anzorov</w:t>
            </w:r>
            <w:r>
              <w:rPr>
                <w:rFonts w:cstheme="minorHAnsi"/>
                <w:color w:val="000000"/>
                <w:sz w:val="20"/>
                <w:szCs w:val="20"/>
              </w:rPr>
              <w:t xml:space="preserve">, see Final Resolution </w:t>
            </w:r>
            <w:hyperlink r:id="rId108" w:history="1">
              <w:r w:rsidRPr="001144B2">
                <w:rPr>
                  <w:rStyle w:val="Hyperlink"/>
                  <w:rFonts w:cstheme="minorHAnsi"/>
                  <w:sz w:val="20"/>
                  <w:szCs w:val="20"/>
                </w:rPr>
                <w:t>CM/ResDH(2011)105</w:t>
              </w:r>
            </w:hyperlink>
            <w:r w:rsidRPr="00B705D0">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09" w:history="1">
              <w:r w:rsidR="00C17616" w:rsidRPr="00802992">
                <w:rPr>
                  <w:rStyle w:val="Hyperlink"/>
                  <w:b w:val="0"/>
                  <w:bCs w:val="0"/>
                  <w:sz w:val="20"/>
                  <w:szCs w:val="20"/>
                </w:rPr>
                <w:t>CM/ResDH(2016)42</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GEO / </w:t>
            </w:r>
            <w:r w:rsidRPr="00962BB8">
              <w:rPr>
                <w:rFonts w:cstheme="minorHAnsi"/>
                <w:b/>
                <w:sz w:val="20"/>
                <w:szCs w:val="20"/>
              </w:rPr>
              <w:t>The Georgian Labour Party</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21DA6">
              <w:rPr>
                <w:rFonts w:cstheme="minorHAnsi"/>
                <w:b/>
                <w:sz w:val="20"/>
                <w:szCs w:val="20"/>
              </w:rPr>
              <w:t>9103/04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21DA6">
              <w:rPr>
                <w:rFonts w:cstheme="minorHAnsi"/>
                <w:b/>
                <w:sz w:val="20"/>
                <w:szCs w:val="20"/>
              </w:rPr>
              <w:t>08/10/2008</w:t>
            </w:r>
          </w:p>
          <w:p w:rsidR="00C17616" w:rsidRPr="00E21DA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21DA6">
              <w:rPr>
                <w:rFonts w:cstheme="minorHAnsi"/>
                <w:sz w:val="20"/>
                <w:szCs w:val="20"/>
              </w:rPr>
              <w:t>08/07/2008</w:t>
            </w:r>
          </w:p>
        </w:tc>
        <w:tc>
          <w:tcPr>
            <w:tcW w:w="3509" w:type="dxa"/>
            <w:tcMar>
              <w:top w:w="113" w:type="dxa"/>
              <w:bottom w:w="113" w:type="dxa"/>
            </w:tcMar>
          </w:tcPr>
          <w:p w:rsidR="00C17616" w:rsidRPr="00E21DA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Electoral rights: </w:t>
            </w:r>
            <w:r w:rsidRPr="00E3386D">
              <w:rPr>
                <w:rFonts w:cstheme="minorHAnsi"/>
                <w:i/>
                <w:color w:val="000000"/>
                <w:sz w:val="20"/>
                <w:szCs w:val="20"/>
              </w:rPr>
              <w:t xml:space="preserve">Infringement of </w:t>
            </w:r>
            <w:r>
              <w:rPr>
                <w:rFonts w:cstheme="minorHAnsi"/>
                <w:i/>
                <w:color w:val="000000"/>
                <w:sz w:val="20"/>
                <w:szCs w:val="20"/>
              </w:rPr>
              <w:t xml:space="preserve"> the Labour P</w:t>
            </w:r>
            <w:r w:rsidRPr="00E3386D">
              <w:rPr>
                <w:rFonts w:cstheme="minorHAnsi"/>
                <w:i/>
                <w:color w:val="000000"/>
                <w:sz w:val="20"/>
                <w:szCs w:val="20"/>
              </w:rPr>
              <w:t xml:space="preserve">arty's right to stand for legislative election on account of the Central Electoral Commission’s (CEC) decision of </w:t>
            </w:r>
            <w:r>
              <w:rPr>
                <w:rFonts w:cstheme="minorHAnsi"/>
                <w:i/>
                <w:color w:val="000000"/>
                <w:sz w:val="20"/>
                <w:szCs w:val="20"/>
              </w:rPr>
              <w:t>02/04/</w:t>
            </w:r>
            <w:r w:rsidRPr="00E3386D">
              <w:rPr>
                <w:rFonts w:cstheme="minorHAnsi"/>
                <w:i/>
                <w:color w:val="000000"/>
                <w:sz w:val="20"/>
                <w:szCs w:val="20"/>
              </w:rPr>
              <w:t xml:space="preserve">2004 to cancel the election results in Khulo and Kobuleti electoral districts without relevant and </w:t>
            </w:r>
            <w:r w:rsidRPr="00E3386D">
              <w:rPr>
                <w:rFonts w:cstheme="minorHAnsi"/>
                <w:i/>
                <w:color w:val="000000"/>
                <w:sz w:val="20"/>
                <w:szCs w:val="20"/>
              </w:rPr>
              <w:lastRenderedPageBreak/>
              <w:t>sufficient reasons or the possibility of legal remedies. (Article 3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sz w:val="20"/>
                <w:szCs w:val="20"/>
              </w:rPr>
              <w:lastRenderedPageBreak/>
              <w:t>T</w:t>
            </w:r>
            <w:r w:rsidRPr="00E81B76">
              <w:rPr>
                <w:rFonts w:cstheme="minorHAnsi"/>
                <w:sz w:val="20"/>
                <w:szCs w:val="20"/>
              </w:rPr>
              <w:t>he applicant party participated in the Georgian</w:t>
            </w:r>
            <w:r>
              <w:rPr>
                <w:rFonts w:cstheme="minorHAnsi"/>
                <w:sz w:val="20"/>
                <w:szCs w:val="20"/>
              </w:rPr>
              <w:t xml:space="preserve"> </w:t>
            </w:r>
            <w:r w:rsidRPr="00E81B76">
              <w:rPr>
                <w:rFonts w:cstheme="minorHAnsi"/>
                <w:sz w:val="20"/>
                <w:szCs w:val="20"/>
              </w:rPr>
              <w:t>Parliamentary and Presidential Elections of 2008, Parliamentary Elections of 2012 and</w:t>
            </w:r>
            <w:r>
              <w:rPr>
                <w:rFonts w:cstheme="minorHAnsi"/>
                <w:sz w:val="20"/>
                <w:szCs w:val="20"/>
              </w:rPr>
              <w:t xml:space="preserve"> </w:t>
            </w:r>
            <w:r w:rsidRPr="00E81B76">
              <w:rPr>
                <w:rFonts w:cstheme="minorHAnsi"/>
                <w:sz w:val="20"/>
                <w:szCs w:val="20"/>
              </w:rPr>
              <w:t>Presidential Elections of 2013.</w:t>
            </w:r>
            <w:r>
              <w:rPr>
                <w:rFonts w:cstheme="minorHAnsi"/>
                <w:sz w:val="20"/>
                <w:szCs w:val="20"/>
              </w:rPr>
              <w:t xml:space="preserve"> </w:t>
            </w:r>
            <w:r w:rsidRPr="00016F2F">
              <w:rPr>
                <w:rFonts w:cstheme="minorHAnsi"/>
                <w:sz w:val="20"/>
                <w:szCs w:val="20"/>
              </w:rPr>
              <w:t xml:space="preserve">In 2014 and 2015, </w:t>
            </w:r>
            <w:r>
              <w:rPr>
                <w:rFonts w:cstheme="minorHAnsi"/>
                <w:sz w:val="20"/>
                <w:szCs w:val="20"/>
              </w:rPr>
              <w:t xml:space="preserve">legislative </w:t>
            </w:r>
            <w:r w:rsidRPr="00016F2F">
              <w:rPr>
                <w:rFonts w:cstheme="minorHAnsi"/>
                <w:sz w:val="20"/>
                <w:szCs w:val="20"/>
              </w:rPr>
              <w:t>amendments detailed c</w:t>
            </w:r>
            <w:r>
              <w:rPr>
                <w:rFonts w:cstheme="minorHAnsi"/>
                <w:sz w:val="20"/>
                <w:szCs w:val="20"/>
              </w:rPr>
              <w:t xml:space="preserve">riterion of invalidation of </w:t>
            </w:r>
            <w:r w:rsidRPr="00016F2F">
              <w:rPr>
                <w:rFonts w:cstheme="minorHAnsi"/>
                <w:sz w:val="20"/>
                <w:szCs w:val="20"/>
              </w:rPr>
              <w:t>election</w:t>
            </w:r>
            <w:r>
              <w:rPr>
                <w:rFonts w:cstheme="minorHAnsi"/>
                <w:sz w:val="20"/>
                <w:szCs w:val="20"/>
              </w:rPr>
              <w:t xml:space="preserve"> </w:t>
            </w:r>
            <w:r w:rsidRPr="00016F2F">
              <w:rPr>
                <w:rFonts w:cstheme="minorHAnsi"/>
                <w:sz w:val="20"/>
                <w:szCs w:val="20"/>
              </w:rPr>
              <w:t>results by the CEC and its</w:t>
            </w:r>
            <w:r>
              <w:rPr>
                <w:rFonts w:cstheme="minorHAnsi"/>
                <w:sz w:val="20"/>
                <w:szCs w:val="20"/>
              </w:rPr>
              <w:t xml:space="preserve"> obligations in this regard. A </w:t>
            </w:r>
            <w:r w:rsidRPr="00016F2F">
              <w:rPr>
                <w:rFonts w:cstheme="minorHAnsi"/>
                <w:sz w:val="20"/>
                <w:szCs w:val="20"/>
              </w:rPr>
              <w:t xml:space="preserve">new mechanism </w:t>
            </w:r>
            <w:r>
              <w:rPr>
                <w:rFonts w:cstheme="minorHAnsi"/>
                <w:sz w:val="20"/>
                <w:szCs w:val="20"/>
              </w:rPr>
              <w:t xml:space="preserve">was </w:t>
            </w:r>
            <w:r w:rsidRPr="00016F2F">
              <w:rPr>
                <w:rFonts w:cstheme="minorHAnsi"/>
                <w:sz w:val="20"/>
                <w:szCs w:val="20"/>
              </w:rPr>
              <w:t>put in</w:t>
            </w:r>
            <w:r>
              <w:rPr>
                <w:rFonts w:cstheme="minorHAnsi"/>
                <w:sz w:val="20"/>
                <w:szCs w:val="20"/>
              </w:rPr>
              <w:t xml:space="preserve"> </w:t>
            </w:r>
            <w:r w:rsidRPr="00016F2F">
              <w:rPr>
                <w:rFonts w:cstheme="minorHAnsi"/>
                <w:sz w:val="20"/>
                <w:szCs w:val="20"/>
              </w:rPr>
              <w:t xml:space="preserve">place for dispute settlement </w:t>
            </w:r>
            <w:r>
              <w:rPr>
                <w:rFonts w:cstheme="minorHAnsi"/>
                <w:sz w:val="20"/>
                <w:szCs w:val="20"/>
              </w:rPr>
              <w:t>in case of complaints</w:t>
            </w:r>
            <w:r w:rsidRPr="00016F2F">
              <w:rPr>
                <w:rFonts w:cstheme="minorHAnsi"/>
                <w:sz w:val="20"/>
                <w:szCs w:val="20"/>
              </w:rPr>
              <w:t xml:space="preserve"> against</w:t>
            </w:r>
            <w:r>
              <w:rPr>
                <w:rFonts w:cstheme="minorHAnsi"/>
                <w:sz w:val="20"/>
                <w:szCs w:val="20"/>
              </w:rPr>
              <w:t xml:space="preserve"> </w:t>
            </w:r>
            <w:r w:rsidRPr="00016F2F">
              <w:rPr>
                <w:rFonts w:cstheme="minorHAnsi"/>
                <w:sz w:val="20"/>
                <w:szCs w:val="20"/>
              </w:rPr>
              <w:t>the decisions of the Precinc</w:t>
            </w:r>
            <w:r>
              <w:rPr>
                <w:rFonts w:cstheme="minorHAnsi"/>
                <w:sz w:val="20"/>
                <w:szCs w:val="20"/>
              </w:rPr>
              <w:t xml:space="preserve">t Election </w:t>
            </w:r>
            <w:r>
              <w:rPr>
                <w:rFonts w:cstheme="minorHAnsi"/>
                <w:sz w:val="20"/>
                <w:szCs w:val="20"/>
              </w:rPr>
              <w:lastRenderedPageBreak/>
              <w:t xml:space="preserve">Commissions (“PEC”): </w:t>
            </w:r>
            <w:r w:rsidRPr="0017054A">
              <w:rPr>
                <w:rFonts w:cstheme="minorHAnsi"/>
                <w:sz w:val="20"/>
                <w:szCs w:val="20"/>
              </w:rPr>
              <w:t>“On its own initiative or based on an application/complaint, under the procedure determined in this Law for resolution of electoral disputes, the</w:t>
            </w:r>
            <w:r>
              <w:rPr>
                <w:rFonts w:cstheme="minorHAnsi"/>
                <w:sz w:val="20"/>
                <w:szCs w:val="20"/>
              </w:rPr>
              <w:t xml:space="preserve"> </w:t>
            </w:r>
            <w:r w:rsidRPr="0017054A">
              <w:rPr>
                <w:rFonts w:cstheme="minorHAnsi"/>
                <w:sz w:val="20"/>
                <w:szCs w:val="20"/>
              </w:rPr>
              <w:t>CEC verify the legality of decisions and acts of election commissions and their officials, and if any violation is identified, cancel or change the</w:t>
            </w:r>
            <w:r>
              <w:rPr>
                <w:rFonts w:cstheme="minorHAnsi"/>
                <w:sz w:val="20"/>
                <w:szCs w:val="20"/>
              </w:rPr>
              <w:t xml:space="preserve"> </w:t>
            </w:r>
            <w:r w:rsidRPr="0017054A">
              <w:rPr>
                <w:rFonts w:cstheme="minorHAnsi"/>
                <w:sz w:val="20"/>
                <w:szCs w:val="20"/>
              </w:rPr>
              <w:t>decisions and acts by its decree; decide by decree on opening of packages from the respective PEC and re-counting of ballot papers/lists of voters.</w:t>
            </w:r>
            <w:r>
              <w:rPr>
                <w:rFonts w:cstheme="minorHAnsi"/>
                <w:sz w:val="20"/>
                <w:szCs w:val="20"/>
              </w:rPr>
              <w:t xml:space="preserve"> </w:t>
            </w:r>
            <w:r w:rsidRPr="0017054A">
              <w:rPr>
                <w:rFonts w:cstheme="minorHAnsi"/>
                <w:sz w:val="20"/>
                <w:szCs w:val="20"/>
              </w:rPr>
              <w:t>If ballot papers are re-counted, the CEC shall notify thereof all the electoral subjects and observer organisations whose representatives attended</w:t>
            </w:r>
            <w:r>
              <w:rPr>
                <w:rFonts w:cstheme="minorHAnsi"/>
                <w:sz w:val="20"/>
                <w:szCs w:val="20"/>
              </w:rPr>
              <w:t xml:space="preserve"> </w:t>
            </w:r>
            <w:r w:rsidRPr="0017054A">
              <w:rPr>
                <w:rFonts w:cstheme="minorHAnsi"/>
                <w:sz w:val="20"/>
                <w:szCs w:val="20"/>
              </w:rPr>
              <w:t>the counting of ballot papers at an electoral precinct, and shall ensure, upon request, the attendance of their representatives at the re-counting</w:t>
            </w:r>
            <w:r>
              <w:rPr>
                <w:rFonts w:cstheme="minorHAnsi"/>
                <w:sz w:val="20"/>
                <w:szCs w:val="20"/>
              </w:rPr>
              <w:t xml:space="preserve"> </w:t>
            </w:r>
            <w:r w:rsidRPr="0017054A">
              <w:rPr>
                <w:rFonts w:cstheme="minorHAnsi"/>
                <w:sz w:val="20"/>
                <w:szCs w:val="20"/>
              </w:rPr>
              <w:t>process.”</w:t>
            </w:r>
            <w:r>
              <w:rPr>
                <w:rFonts w:cstheme="minorHAnsi"/>
                <w:sz w:val="20"/>
                <w:szCs w:val="20"/>
              </w:rPr>
              <w:t xml:space="preserve"> Reports by the OSCE/ODHIR and the CoE Congress Rapporteur </w:t>
            </w:r>
            <w:r w:rsidRPr="00F72E08">
              <w:rPr>
                <w:rFonts w:cstheme="minorHAnsi"/>
                <w:sz w:val="20"/>
                <w:szCs w:val="20"/>
              </w:rPr>
              <w:t>indicate</w:t>
            </w:r>
            <w:r>
              <w:rPr>
                <w:rFonts w:cstheme="minorHAnsi"/>
                <w:sz w:val="20"/>
                <w:szCs w:val="20"/>
              </w:rPr>
              <w:t>d</w:t>
            </w:r>
            <w:r w:rsidRPr="00F72E08">
              <w:rPr>
                <w:rFonts w:cstheme="minorHAnsi"/>
                <w:sz w:val="20"/>
                <w:szCs w:val="20"/>
              </w:rPr>
              <w:t xml:space="preserve"> improvement </w:t>
            </w:r>
            <w:r>
              <w:rPr>
                <w:rFonts w:cstheme="minorHAnsi"/>
                <w:sz w:val="20"/>
                <w:szCs w:val="20"/>
              </w:rPr>
              <w:t xml:space="preserve">in the practice of election </w:t>
            </w:r>
            <w:r w:rsidRPr="00F72E08">
              <w:rPr>
                <w:rFonts w:cstheme="minorHAnsi"/>
                <w:sz w:val="20"/>
                <w:szCs w:val="20"/>
              </w:rPr>
              <w:t xml:space="preserve">administration </w:t>
            </w:r>
            <w:r>
              <w:rPr>
                <w:rFonts w:cstheme="minorHAnsi"/>
                <w:sz w:val="20"/>
                <w:szCs w:val="20"/>
              </w:rPr>
              <w:t>on the basis of the new legislative framework</w:t>
            </w:r>
            <w:r w:rsidRPr="00F72E08">
              <w:rPr>
                <w:rFonts w:cstheme="minorHAnsi"/>
                <w:sz w:val="20"/>
                <w:szCs w:val="20"/>
              </w:rPr>
              <w:t>.</w:t>
            </w:r>
            <w:r>
              <w:rPr>
                <w:rFonts w:cstheme="minorHAnsi"/>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10" w:history="1">
              <w:r w:rsidR="00C17616" w:rsidRPr="00D47574">
                <w:rPr>
                  <w:rStyle w:val="Hyperlink"/>
                  <w:b w:val="0"/>
                  <w:bCs w:val="0"/>
                  <w:sz w:val="20"/>
                  <w:szCs w:val="20"/>
                </w:rPr>
                <w:t>CM/ResDH(2016)177</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GER / </w:t>
            </w:r>
            <w:r w:rsidRPr="00F6125B">
              <w:rPr>
                <w:rFonts w:cstheme="minorHAnsi"/>
                <w:b/>
                <w:sz w:val="20"/>
                <w:szCs w:val="20"/>
              </w:rPr>
              <w:t>Althoff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5631/05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08/03/2012</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541EC">
              <w:rPr>
                <w:rFonts w:cstheme="minorHAnsi"/>
                <w:sz w:val="20"/>
                <w:szCs w:val="20"/>
              </w:rPr>
              <w:t xml:space="preserve">08/12/2011 </w:t>
            </w:r>
          </w:p>
          <w:p w:rsidR="00C17616" w:rsidRPr="000541E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27/09/</w:t>
            </w:r>
            <w:r w:rsidRPr="000541EC">
              <w:rPr>
                <w:rFonts w:cstheme="minorHAnsi"/>
                <w:b/>
                <w:sz w:val="20"/>
                <w:szCs w:val="20"/>
              </w:rPr>
              <w:t>2012</w:t>
            </w:r>
          </w:p>
          <w:p w:rsidR="00C17616" w:rsidRPr="000541E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541EC">
              <w:rPr>
                <w:rFonts w:cstheme="minorHAnsi"/>
                <w:sz w:val="20"/>
                <w:szCs w:val="20"/>
              </w:rPr>
              <w:t>(Decision)</w:t>
            </w:r>
          </w:p>
        </w:tc>
        <w:tc>
          <w:tcPr>
            <w:tcW w:w="3509" w:type="dxa"/>
            <w:tcMar>
              <w:top w:w="113" w:type="dxa"/>
              <w:bottom w:w="113" w:type="dxa"/>
            </w:tcMar>
          </w:tcPr>
          <w:p w:rsidR="00C17616" w:rsidRPr="001F2CD5"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sidRPr="001F2CD5">
              <w:rPr>
                <w:rFonts w:cstheme="minorHAnsi"/>
                <w:i/>
                <w:color w:val="000000"/>
                <w:sz w:val="20"/>
                <w:szCs w:val="20"/>
              </w:rPr>
              <w:t xml:space="preserve">Amendment in 1998 - with retrospective effect -  of the statutory time-limit originally set for 31/12/1992 for filing restitution claims under the Property Act whose purpose was to settle property conflicts on the territory of the former GDR, determining that the time-limit did not apply to claims by the German State. As a result, the applicants’ claim for property restitution was rejected in July 2001 on the grounds that the German State had paid compensation in 1997, inter alia, to the US heir of one of the original Jewish owners under an agreement made on 13 May 1992 between Germany and the </w:t>
            </w:r>
            <w:r w:rsidRPr="001F2CD5">
              <w:rPr>
                <w:rFonts w:cstheme="minorHAnsi"/>
                <w:i/>
                <w:color w:val="000000"/>
                <w:sz w:val="20"/>
                <w:szCs w:val="20"/>
              </w:rPr>
              <w:lastRenderedPageBreak/>
              <w:t>United States on the settlement of property claims (“the German-US Agreement”) and that the applicants were no longer entitled to either restitution or payment of the proceeds from the sale; thus the legislative amendment of 1998 had created an inequality to the State’s advantage to the detriment of the applicants. (Article 1 of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on the basis of a unilateral declaration by the government accepted by the ECHR. The case resulted from its</w:t>
            </w:r>
            <w:r w:rsidRPr="0043293B">
              <w:rPr>
                <w:rFonts w:cstheme="minorHAnsi"/>
                <w:color w:val="000000"/>
                <w:sz w:val="20"/>
                <w:szCs w:val="20"/>
              </w:rPr>
              <w:t xml:space="preserve"> very specific circumstances,</w:t>
            </w:r>
            <w:r>
              <w:rPr>
                <w:rFonts w:cstheme="minorHAnsi"/>
                <w:color w:val="000000"/>
                <w:sz w:val="20"/>
                <w:szCs w:val="20"/>
              </w:rPr>
              <w:t xml:space="preserve"> </w:t>
            </w:r>
            <w:r w:rsidRPr="0043293B">
              <w:rPr>
                <w:rFonts w:cstheme="minorHAnsi"/>
                <w:color w:val="000000"/>
                <w:sz w:val="20"/>
                <w:szCs w:val="20"/>
              </w:rPr>
              <w:t>notably the fact that, eight years after German reunification and six years after the expiry of the</w:t>
            </w:r>
            <w:r>
              <w:rPr>
                <w:rFonts w:cstheme="minorHAnsi"/>
                <w:color w:val="000000"/>
                <w:sz w:val="20"/>
                <w:szCs w:val="20"/>
              </w:rPr>
              <w:t xml:space="preserve"> </w:t>
            </w:r>
            <w:r w:rsidRPr="0043293B">
              <w:rPr>
                <w:rFonts w:cstheme="minorHAnsi"/>
                <w:color w:val="000000"/>
                <w:sz w:val="20"/>
                <w:szCs w:val="20"/>
              </w:rPr>
              <w:t>statutory time-limit for restitution claims</w:t>
            </w:r>
            <w:r>
              <w:rPr>
                <w:rFonts w:cstheme="minorHAnsi"/>
                <w:color w:val="000000"/>
                <w:sz w:val="20"/>
                <w:szCs w:val="20"/>
              </w:rPr>
              <w:t xml:space="preserve"> based on the Property Act, </w:t>
            </w:r>
            <w:r w:rsidRPr="0043293B">
              <w:rPr>
                <w:rFonts w:cstheme="minorHAnsi"/>
                <w:color w:val="000000"/>
                <w:sz w:val="20"/>
                <w:szCs w:val="20"/>
              </w:rPr>
              <w:t>legislature retrospectively</w:t>
            </w:r>
            <w:r>
              <w:rPr>
                <w:rFonts w:cstheme="minorHAnsi"/>
                <w:color w:val="000000"/>
                <w:sz w:val="20"/>
                <w:szCs w:val="20"/>
              </w:rPr>
              <w:t xml:space="preserve"> </w:t>
            </w:r>
            <w:r w:rsidRPr="0043293B">
              <w:rPr>
                <w:rFonts w:cstheme="minorHAnsi"/>
                <w:color w:val="000000"/>
                <w:sz w:val="20"/>
                <w:szCs w:val="20"/>
              </w:rPr>
              <w:t>amended section 30a(1) of the Property Act to the effect that this time-limit did not apply to the</w:t>
            </w:r>
            <w:r>
              <w:rPr>
                <w:rFonts w:cstheme="minorHAnsi"/>
                <w:color w:val="000000"/>
                <w:sz w:val="20"/>
                <w:szCs w:val="20"/>
              </w:rPr>
              <w:t xml:space="preserve"> </w:t>
            </w:r>
            <w:r w:rsidRPr="0043293B">
              <w:rPr>
                <w:rFonts w:cstheme="minorHAnsi"/>
                <w:color w:val="000000"/>
                <w:sz w:val="20"/>
                <w:szCs w:val="20"/>
              </w:rPr>
              <w:t>Federal Republic’s rights under the German-US Agreement.</w:t>
            </w:r>
            <w:r>
              <w:rPr>
                <w:rFonts w:cstheme="minorHAnsi"/>
                <w:color w:val="000000"/>
                <w:sz w:val="20"/>
                <w:szCs w:val="20"/>
              </w:rPr>
              <w:t xml:space="preserve"> T</w:t>
            </w:r>
            <w:r w:rsidRPr="000541EC">
              <w:rPr>
                <w:rFonts w:cstheme="minorHAnsi"/>
                <w:color w:val="000000"/>
                <w:sz w:val="20"/>
                <w:szCs w:val="20"/>
              </w:rPr>
              <w:t>here</w:t>
            </w:r>
            <w:r>
              <w:rPr>
                <w:rFonts w:cstheme="minorHAnsi"/>
                <w:color w:val="000000"/>
                <w:sz w:val="20"/>
                <w:szCs w:val="20"/>
              </w:rPr>
              <w:t xml:space="preserve"> </w:t>
            </w:r>
            <w:r w:rsidRPr="000541EC">
              <w:rPr>
                <w:rFonts w:cstheme="minorHAnsi"/>
                <w:color w:val="000000"/>
                <w:sz w:val="20"/>
                <w:szCs w:val="20"/>
              </w:rPr>
              <w:t>are no other known cases in which</w:t>
            </w:r>
            <w:r>
              <w:rPr>
                <w:rFonts w:cstheme="minorHAnsi"/>
                <w:color w:val="000000"/>
                <w:sz w:val="20"/>
                <w:szCs w:val="20"/>
              </w:rPr>
              <w:t>,</w:t>
            </w:r>
            <w:r w:rsidRPr="000541EC">
              <w:rPr>
                <w:rFonts w:cstheme="minorHAnsi"/>
                <w:color w:val="000000"/>
                <w:sz w:val="20"/>
                <w:szCs w:val="20"/>
              </w:rPr>
              <w:t xml:space="preserve"> after restitution was made following harmful measures taken</w:t>
            </w:r>
            <w:r>
              <w:rPr>
                <w:rFonts w:cstheme="minorHAnsi"/>
                <w:color w:val="000000"/>
                <w:sz w:val="20"/>
                <w:szCs w:val="20"/>
              </w:rPr>
              <w:t xml:space="preserve"> </w:t>
            </w:r>
            <w:r w:rsidRPr="000541EC">
              <w:rPr>
                <w:rFonts w:cstheme="minorHAnsi"/>
                <w:color w:val="000000"/>
                <w:sz w:val="20"/>
                <w:szCs w:val="20"/>
              </w:rPr>
              <w:t>under the National Socialist regime</w:t>
            </w:r>
            <w:r>
              <w:rPr>
                <w:rFonts w:cstheme="minorHAnsi"/>
                <w:color w:val="000000"/>
                <w:sz w:val="20"/>
                <w:szCs w:val="20"/>
              </w:rPr>
              <w:t>,</w:t>
            </w:r>
            <w:r w:rsidRPr="000541EC">
              <w:rPr>
                <w:rFonts w:cstheme="minorHAnsi"/>
                <w:color w:val="000000"/>
                <w:sz w:val="20"/>
                <w:szCs w:val="20"/>
              </w:rPr>
              <w:t xml:space="preserve"> a second injury occurred in the GDR and the injured parties are</w:t>
            </w:r>
            <w:r>
              <w:rPr>
                <w:rFonts w:cstheme="minorHAnsi"/>
                <w:color w:val="000000"/>
                <w:sz w:val="20"/>
                <w:szCs w:val="20"/>
              </w:rPr>
              <w:t xml:space="preserve"> </w:t>
            </w:r>
            <w:r w:rsidRPr="000541EC">
              <w:rPr>
                <w:rFonts w:cstheme="minorHAnsi"/>
                <w:color w:val="000000"/>
                <w:sz w:val="20"/>
                <w:szCs w:val="20"/>
              </w:rPr>
              <w:t>thus in competition with each other.</w:t>
            </w:r>
            <w:r>
              <w:rPr>
                <w:rFonts w:cstheme="minorHAnsi"/>
                <w:color w:val="000000"/>
                <w:sz w:val="20"/>
                <w:szCs w:val="20"/>
              </w:rPr>
              <w:t xml:space="preserve"> </w:t>
            </w:r>
            <w:r>
              <w:rPr>
                <w:rFonts w:cstheme="minorHAnsi"/>
                <w:sz w:val="20"/>
                <w:szCs w:val="20"/>
              </w:rPr>
              <w:t>The judgment</w:t>
            </w:r>
            <w:r w:rsidRPr="005D5B7B">
              <w:rPr>
                <w:rFonts w:cstheme="minorHAnsi"/>
                <w:sz w:val="20"/>
                <w:szCs w:val="20"/>
              </w:rPr>
              <w:t xml:space="preserve">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11" w:history="1">
              <w:r w:rsidR="00C17616" w:rsidRPr="00C950AF">
                <w:rPr>
                  <w:rStyle w:val="Hyperlink"/>
                  <w:b w:val="0"/>
                  <w:bCs w:val="0"/>
                  <w:sz w:val="20"/>
                  <w:szCs w:val="20"/>
                </w:rPr>
                <w:t>CM/ResDH(2016)188</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GER / Herrmann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9300/07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26/06/2012</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Default="00C17616" w:rsidP="004479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F961FF">
              <w:rPr>
                <w:rFonts w:cstheme="minorHAnsi"/>
                <w:i/>
                <w:color w:val="000000"/>
                <w:sz w:val="20"/>
                <w:szCs w:val="20"/>
              </w:rPr>
              <w:t xml:space="preserve">Disproportionate interference due to obligation to tolerate hunting on property despite opposition to it for ethical reasons; failure of the Federal Hunting Act to sufficiently take account of ethical convictions of property owners who oppose hunting for reasons of conscience. </w:t>
            </w:r>
            <w:r>
              <w:rPr>
                <w:rFonts w:cstheme="minorHAnsi"/>
                <w:i/>
                <w:color w:val="000000"/>
                <w:sz w:val="20"/>
                <w:szCs w:val="20"/>
              </w:rPr>
              <w:t>[</w:t>
            </w:r>
            <w:r w:rsidRPr="00F961FF">
              <w:rPr>
                <w:rFonts w:cstheme="minorHAnsi"/>
                <w:i/>
                <w:color w:val="000000"/>
                <w:sz w:val="20"/>
                <w:szCs w:val="20"/>
              </w:rPr>
              <w:t xml:space="preserve">see two previous judgments </w:t>
            </w:r>
            <w:r>
              <w:rPr>
                <w:rFonts w:cstheme="minorHAnsi"/>
                <w:i/>
                <w:color w:val="000000"/>
                <w:sz w:val="20"/>
                <w:szCs w:val="20"/>
              </w:rPr>
              <w:t xml:space="preserve">Chassagnou </w:t>
            </w:r>
            <w:r w:rsidRPr="00F961FF">
              <w:rPr>
                <w:rFonts w:cstheme="minorHAnsi"/>
                <w:i/>
                <w:color w:val="000000"/>
                <w:sz w:val="20"/>
                <w:szCs w:val="20"/>
              </w:rPr>
              <w:t xml:space="preserve">v. France, 28443/95, and </w:t>
            </w:r>
            <w:r>
              <w:rPr>
                <w:rFonts w:cstheme="minorHAnsi"/>
                <w:i/>
                <w:color w:val="000000"/>
                <w:sz w:val="20"/>
                <w:szCs w:val="20"/>
              </w:rPr>
              <w:t>Schneider</w:t>
            </w:r>
            <w:r w:rsidRPr="00F961FF">
              <w:rPr>
                <w:rFonts w:cstheme="minorHAnsi"/>
                <w:i/>
                <w:color w:val="000000"/>
                <w:sz w:val="20"/>
                <w:szCs w:val="20"/>
              </w:rPr>
              <w:t xml:space="preserve"> v. Luxembourg, </w:t>
            </w:r>
            <w:r>
              <w:rPr>
                <w:rFonts w:cstheme="minorHAnsi"/>
                <w:i/>
                <w:color w:val="000000"/>
                <w:sz w:val="20"/>
                <w:szCs w:val="20"/>
              </w:rPr>
              <w:t>2113/04]</w:t>
            </w:r>
            <w:r w:rsidRPr="00F961FF">
              <w:rPr>
                <w:rFonts w:cstheme="minorHAnsi"/>
                <w:i/>
                <w:color w:val="000000"/>
                <w:sz w:val="20"/>
                <w:szCs w:val="20"/>
              </w:rPr>
              <w:t>.</w:t>
            </w:r>
            <w:r w:rsidRPr="0015252F">
              <w:rPr>
                <w:rFonts w:cstheme="minorHAnsi"/>
                <w:b/>
                <w:i/>
                <w:color w:val="000000"/>
                <w:sz w:val="20"/>
                <w:szCs w:val="20"/>
              </w:rPr>
              <w:t xml:space="preserve"> </w:t>
            </w:r>
            <w:r w:rsidRPr="00F961FF">
              <w:rPr>
                <w:rFonts w:cstheme="minorHAnsi"/>
                <w:i/>
                <w:color w:val="000000"/>
                <w:sz w:val="20"/>
                <w:szCs w:val="20"/>
              </w:rPr>
              <w:t>(Article 1 of Protocol No. 1)</w:t>
            </w:r>
          </w:p>
        </w:tc>
        <w:tc>
          <w:tcPr>
            <w:tcW w:w="5421" w:type="dxa"/>
            <w:tcMar>
              <w:top w:w="113" w:type="dxa"/>
              <w:bottom w:w="113" w:type="dxa"/>
            </w:tcMar>
          </w:tcPr>
          <w:p w:rsidR="00C17616" w:rsidRDefault="00C17616" w:rsidP="008C69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On 06/12/</w:t>
            </w:r>
            <w:r w:rsidRPr="00447949">
              <w:rPr>
                <w:rFonts w:cstheme="minorHAnsi"/>
                <w:color w:val="000000"/>
                <w:sz w:val="20"/>
                <w:szCs w:val="20"/>
              </w:rPr>
              <w:t xml:space="preserve">2013 the </w:t>
            </w:r>
            <w:r>
              <w:rPr>
                <w:rFonts w:cstheme="minorHAnsi"/>
                <w:color w:val="000000"/>
                <w:sz w:val="20"/>
                <w:szCs w:val="20"/>
              </w:rPr>
              <w:t xml:space="preserve">amendment to the Federal Hunting </w:t>
            </w:r>
            <w:r w:rsidRPr="00447949">
              <w:rPr>
                <w:rFonts w:cstheme="minorHAnsi"/>
                <w:color w:val="000000"/>
                <w:sz w:val="20"/>
                <w:szCs w:val="20"/>
              </w:rPr>
              <w:t>Act enter</w:t>
            </w:r>
            <w:r>
              <w:rPr>
                <w:rFonts w:cstheme="minorHAnsi"/>
                <w:color w:val="000000"/>
                <w:sz w:val="20"/>
                <w:szCs w:val="20"/>
              </w:rPr>
              <w:t>ed</w:t>
            </w:r>
            <w:r w:rsidRPr="00447949">
              <w:rPr>
                <w:rFonts w:cstheme="minorHAnsi"/>
                <w:color w:val="000000"/>
                <w:sz w:val="20"/>
                <w:szCs w:val="20"/>
              </w:rPr>
              <w:t xml:space="preserve"> into force</w:t>
            </w:r>
            <w:r>
              <w:rPr>
                <w:rFonts w:cstheme="minorHAnsi"/>
                <w:color w:val="000000"/>
                <w:sz w:val="20"/>
                <w:szCs w:val="20"/>
              </w:rPr>
              <w:t xml:space="preserve">: </w:t>
            </w:r>
            <w:r w:rsidRPr="00447949">
              <w:rPr>
                <w:rFonts w:cstheme="minorHAnsi"/>
                <w:color w:val="000000"/>
                <w:sz w:val="20"/>
                <w:szCs w:val="20"/>
              </w:rPr>
              <w:t>The Act allows property owners who belong to a hunting association and oppose hunting on</w:t>
            </w:r>
            <w:r>
              <w:rPr>
                <w:rFonts w:cstheme="minorHAnsi"/>
                <w:color w:val="000000"/>
                <w:sz w:val="20"/>
                <w:szCs w:val="20"/>
              </w:rPr>
              <w:t xml:space="preserve"> </w:t>
            </w:r>
            <w:r w:rsidRPr="00447949">
              <w:rPr>
                <w:rFonts w:cstheme="minorHAnsi"/>
                <w:color w:val="000000"/>
                <w:sz w:val="20"/>
                <w:szCs w:val="20"/>
              </w:rPr>
              <w:t>their premises for ethical reasons to withdraw from the hunting association upon request.</w:t>
            </w:r>
            <w:r>
              <w:rPr>
                <w:rFonts w:cstheme="minorHAnsi"/>
                <w:color w:val="000000"/>
                <w:sz w:val="20"/>
                <w:szCs w:val="20"/>
              </w:rPr>
              <w:t xml:space="preserve"> </w:t>
            </w:r>
            <w:r w:rsidRPr="00447949">
              <w:rPr>
                <w:rFonts w:cstheme="minorHAnsi"/>
                <w:color w:val="000000"/>
                <w:sz w:val="20"/>
                <w:szCs w:val="20"/>
              </w:rPr>
              <w:t>The Act also contains accompanying rules on the liability of the withdrawing property owner</w:t>
            </w:r>
            <w:r>
              <w:rPr>
                <w:rFonts w:cstheme="minorHAnsi"/>
                <w:color w:val="000000"/>
                <w:sz w:val="20"/>
                <w:szCs w:val="20"/>
              </w:rPr>
              <w:t xml:space="preserve"> </w:t>
            </w:r>
            <w:r w:rsidRPr="00447949">
              <w:rPr>
                <w:rFonts w:cstheme="minorHAnsi"/>
                <w:color w:val="000000"/>
                <w:sz w:val="20"/>
                <w:szCs w:val="20"/>
              </w:rPr>
              <w:t>for damages caused by wild game, on the pursuit of wounded or sick game into a neighbouring</w:t>
            </w:r>
            <w:r>
              <w:rPr>
                <w:rFonts w:cstheme="minorHAnsi"/>
                <w:color w:val="000000"/>
                <w:sz w:val="20"/>
                <w:szCs w:val="20"/>
              </w:rPr>
              <w:t xml:space="preserve"> </w:t>
            </w:r>
            <w:r w:rsidRPr="00447949">
              <w:rPr>
                <w:rFonts w:cstheme="minorHAnsi"/>
                <w:color w:val="000000"/>
                <w:sz w:val="20"/>
                <w:szCs w:val="20"/>
              </w:rPr>
              <w:t>hunting ground and on hunting rights of appropriation. Furthermore, the</w:t>
            </w:r>
            <w:r>
              <w:rPr>
                <w:rFonts w:cstheme="minorHAnsi"/>
                <w:color w:val="000000"/>
                <w:sz w:val="20"/>
                <w:szCs w:val="20"/>
              </w:rPr>
              <w:t xml:space="preserve"> </w:t>
            </w:r>
            <w:r w:rsidRPr="00447949">
              <w:rPr>
                <w:rFonts w:cstheme="minorHAnsi"/>
                <w:color w:val="000000"/>
                <w:sz w:val="20"/>
                <w:szCs w:val="20"/>
              </w:rPr>
              <w:t>criminal provision on poaching (section 292 of the Criminal Code is</w:t>
            </w:r>
            <w:r>
              <w:rPr>
                <w:rFonts w:cstheme="minorHAnsi"/>
                <w:color w:val="000000"/>
                <w:sz w:val="20"/>
                <w:szCs w:val="20"/>
              </w:rPr>
              <w:t xml:space="preserve"> </w:t>
            </w:r>
            <w:r w:rsidRPr="00447949">
              <w:rPr>
                <w:rFonts w:cstheme="minorHAnsi"/>
                <w:color w:val="000000"/>
                <w:sz w:val="20"/>
                <w:szCs w:val="20"/>
              </w:rPr>
              <w:t>to be adjusted to take account of the newly created possibility of enclosing property for ethical</w:t>
            </w:r>
            <w:r>
              <w:rPr>
                <w:rFonts w:cstheme="minorHAnsi"/>
                <w:color w:val="000000"/>
                <w:sz w:val="20"/>
                <w:szCs w:val="20"/>
              </w:rPr>
              <w:t xml:space="preserve"> </w:t>
            </w:r>
            <w:r w:rsidRPr="00447949">
              <w:rPr>
                <w:rFonts w:cstheme="minorHAnsi"/>
                <w:color w:val="000000"/>
                <w:sz w:val="20"/>
                <w:szCs w:val="20"/>
              </w:rPr>
              <w:t>reasons.</w:t>
            </w:r>
            <w:r w:rsidRPr="00B51234">
              <w:rPr>
                <w:rFonts w:cstheme="minorHAnsi"/>
                <w:sz w:val="20"/>
                <w:szCs w:val="20"/>
              </w:rPr>
              <w:t xml:space="preserve"> The judgment was translated,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12" w:history="1">
              <w:r w:rsidR="00C17616" w:rsidRPr="00553381">
                <w:rPr>
                  <w:rStyle w:val="Hyperlink"/>
                  <w:b w:val="0"/>
                  <w:bCs w:val="0"/>
                  <w:sz w:val="20"/>
                  <w:szCs w:val="20"/>
                  <w:lang w:val="en-US"/>
                </w:rPr>
                <w:t>CM/ResDH(2016)312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Alexandridis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19516/06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21/05/2008</w:t>
            </w:r>
          </w:p>
          <w:p w:rsidR="00C17616" w:rsidRPr="00C919DE"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19DE">
              <w:rPr>
                <w:rFonts w:cstheme="minorHAnsi"/>
                <w:sz w:val="20"/>
                <w:szCs w:val="20"/>
              </w:rPr>
              <w:t>21/02/2008</w:t>
            </w:r>
          </w:p>
        </w:tc>
        <w:tc>
          <w:tcPr>
            <w:tcW w:w="3509" w:type="dxa"/>
            <w:tcMar>
              <w:top w:w="113" w:type="dxa"/>
              <w:bottom w:w="113" w:type="dxa"/>
            </w:tcMar>
          </w:tcPr>
          <w:p w:rsidR="00C17616" w:rsidRPr="00137CF0" w:rsidRDefault="00C17616" w:rsidP="00C919D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religion: </w:t>
            </w:r>
            <w:r w:rsidRPr="00C919DE">
              <w:rPr>
                <w:rFonts w:cstheme="minorHAnsi"/>
                <w:i/>
                <w:color w:val="000000"/>
                <w:sz w:val="20"/>
                <w:szCs w:val="20"/>
              </w:rPr>
              <w:t xml:space="preserve">Interference with the right not to divulge one’s </w:t>
            </w:r>
            <w:r>
              <w:rPr>
                <w:rFonts w:cstheme="minorHAnsi"/>
                <w:i/>
                <w:color w:val="000000"/>
                <w:sz w:val="20"/>
                <w:szCs w:val="20"/>
              </w:rPr>
              <w:t>religious beliefs on the ground</w:t>
            </w:r>
            <w:r w:rsidRPr="00C919DE">
              <w:rPr>
                <w:rFonts w:cstheme="minorHAnsi"/>
                <w:i/>
                <w:color w:val="000000"/>
                <w:sz w:val="20"/>
                <w:szCs w:val="20"/>
              </w:rPr>
              <w:t xml:space="preserve"> that the applicant had been obliged to reveal that he was not an Orthodox Christian when taking the oath of office as a lawyer </w:t>
            </w:r>
            <w:r>
              <w:rPr>
                <w:rFonts w:cstheme="minorHAnsi"/>
                <w:i/>
                <w:color w:val="000000"/>
                <w:sz w:val="20"/>
                <w:szCs w:val="20"/>
              </w:rPr>
              <w:t>and l</w:t>
            </w:r>
            <w:r w:rsidRPr="00C919DE">
              <w:rPr>
                <w:rFonts w:cstheme="minorHAnsi"/>
                <w:i/>
                <w:color w:val="000000"/>
                <w:sz w:val="20"/>
                <w:szCs w:val="20"/>
              </w:rPr>
              <w:t>ack of an effective remed</w:t>
            </w:r>
            <w:r>
              <w:rPr>
                <w:rFonts w:cstheme="minorHAnsi"/>
                <w:i/>
                <w:color w:val="000000"/>
                <w:sz w:val="20"/>
                <w:szCs w:val="20"/>
              </w:rPr>
              <w:t>y in this respect. (</w:t>
            </w:r>
            <w:r w:rsidRPr="00C919DE">
              <w:rPr>
                <w:rFonts w:cstheme="minorHAnsi"/>
                <w:i/>
                <w:color w:val="000000"/>
                <w:sz w:val="20"/>
                <w:szCs w:val="20"/>
              </w:rPr>
              <w:t>Article</w:t>
            </w:r>
            <w:r>
              <w:rPr>
                <w:rFonts w:cstheme="minorHAnsi"/>
                <w:i/>
                <w:color w:val="000000"/>
                <w:sz w:val="20"/>
                <w:szCs w:val="20"/>
              </w:rPr>
              <w:t>s 8 and 13)</w:t>
            </w:r>
          </w:p>
        </w:tc>
        <w:tc>
          <w:tcPr>
            <w:tcW w:w="5421" w:type="dxa"/>
            <w:tcMar>
              <w:top w:w="113" w:type="dxa"/>
              <w:bottom w:w="113" w:type="dxa"/>
            </w:tcMar>
          </w:tcPr>
          <w:p w:rsidR="00C17616" w:rsidRPr="009C25D0" w:rsidRDefault="00C17616" w:rsidP="0013455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581D7C">
              <w:rPr>
                <w:rFonts w:cstheme="minorHAnsi"/>
                <w:color w:val="000000"/>
                <w:sz w:val="20"/>
                <w:szCs w:val="20"/>
              </w:rPr>
              <w:t>Following an amendment to the Lawyers' Co</w:t>
            </w:r>
            <w:r>
              <w:rPr>
                <w:rFonts w:cstheme="minorHAnsi"/>
                <w:color w:val="000000"/>
                <w:sz w:val="20"/>
                <w:szCs w:val="20"/>
              </w:rPr>
              <w:t>de (introduced by Act No. 4194/</w:t>
            </w:r>
            <w:r w:rsidRPr="00581D7C">
              <w:rPr>
                <w:rFonts w:cstheme="minorHAnsi"/>
                <w:color w:val="000000"/>
                <w:sz w:val="20"/>
                <w:szCs w:val="20"/>
              </w:rPr>
              <w:t>2013) it</w:t>
            </w:r>
            <w:r>
              <w:rPr>
                <w:rFonts w:cstheme="minorHAnsi"/>
                <w:color w:val="000000"/>
                <w:sz w:val="20"/>
                <w:szCs w:val="20"/>
              </w:rPr>
              <w:t xml:space="preserve"> is not obligatory to reveal one’s</w:t>
            </w:r>
            <w:r w:rsidRPr="00581D7C">
              <w:rPr>
                <w:rFonts w:cstheme="minorHAnsi"/>
                <w:color w:val="000000"/>
                <w:sz w:val="20"/>
                <w:szCs w:val="20"/>
              </w:rPr>
              <w:t xml:space="preserve"> religious beliefs during the procedure</w:t>
            </w:r>
            <w:r>
              <w:rPr>
                <w:rFonts w:cstheme="minorHAnsi"/>
                <w:color w:val="000000"/>
                <w:sz w:val="20"/>
                <w:szCs w:val="20"/>
              </w:rPr>
              <w:t xml:space="preserve"> when taking of the oath of office before a court.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13" w:history="1">
              <w:r w:rsidR="00C17616" w:rsidRPr="00D47574">
                <w:rPr>
                  <w:rStyle w:val="Hyperlink"/>
                  <w:b w:val="0"/>
                  <w:bCs w:val="0"/>
                  <w:sz w:val="20"/>
                  <w:szCs w:val="20"/>
                </w:rPr>
                <w:t>CM/ResDH(2016)178</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w:t>
            </w:r>
            <w:r w:rsidRPr="00CE4B63">
              <w:rPr>
                <w:rFonts w:cstheme="minorHAnsi"/>
                <w:b/>
                <w:sz w:val="20"/>
                <w:szCs w:val="20"/>
              </w:rPr>
              <w:t>Alvanos and Others</w:t>
            </w:r>
            <w:r>
              <w:rPr>
                <w:rFonts w:cstheme="minorHAnsi"/>
                <w:b/>
                <w:sz w:val="20"/>
                <w:szCs w:val="20"/>
              </w:rPr>
              <w:t xml:space="preserve"> and 3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38731/05+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20/06/2008</w:t>
            </w:r>
          </w:p>
          <w:p w:rsidR="00C17616" w:rsidRPr="00CE4B6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E4B63">
              <w:rPr>
                <w:rFonts w:cstheme="minorHAnsi"/>
                <w:sz w:val="20"/>
                <w:szCs w:val="20"/>
              </w:rPr>
              <w:t>20/03/2008</w:t>
            </w:r>
          </w:p>
        </w:tc>
        <w:tc>
          <w:tcPr>
            <w:tcW w:w="3509" w:type="dxa"/>
            <w:tcMar>
              <w:top w:w="113" w:type="dxa"/>
              <w:bottom w:w="113" w:type="dxa"/>
            </w:tcMar>
          </w:tcPr>
          <w:p w:rsidR="00C17616" w:rsidRPr="003C45C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C426EE">
              <w:rPr>
                <w:rFonts w:cstheme="minorHAnsi"/>
                <w:i/>
                <w:color w:val="000000"/>
                <w:sz w:val="20"/>
                <w:szCs w:val="20"/>
              </w:rPr>
              <w:t xml:space="preserve">Denial </w:t>
            </w:r>
            <w:r w:rsidRPr="00C426EE">
              <w:rPr>
                <w:rFonts w:cstheme="minorHAnsi"/>
                <w:i/>
                <w:color w:val="000000"/>
                <w:sz w:val="20"/>
                <w:szCs w:val="20"/>
                <w:lang w:val="en-US"/>
              </w:rPr>
              <w:t xml:space="preserve">of access to the </w:t>
            </w:r>
            <w:r>
              <w:rPr>
                <w:rFonts w:cstheme="minorHAnsi"/>
                <w:i/>
                <w:color w:val="000000"/>
                <w:sz w:val="20"/>
                <w:szCs w:val="20"/>
                <w:lang w:val="en-US"/>
              </w:rPr>
              <w:t xml:space="preserve">Supreme </w:t>
            </w:r>
            <w:r w:rsidRPr="00C426EE">
              <w:rPr>
                <w:rFonts w:cstheme="minorHAnsi"/>
                <w:i/>
                <w:color w:val="000000"/>
                <w:sz w:val="20"/>
                <w:szCs w:val="20"/>
                <w:lang w:val="en-US"/>
              </w:rPr>
              <w:t>Court, due to the latter's formalistic approach regarding the admissibly grounds of an appeal in cassation; excessive length of proceedings and lack of an effective remedy to this respect. (Articles 6 §1 and 13)</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w:t>
            </w:r>
            <w:r w:rsidRPr="00CE4B63">
              <w:rPr>
                <w:rFonts w:cstheme="minorHAnsi"/>
                <w:color w:val="000000"/>
                <w:sz w:val="20"/>
                <w:szCs w:val="20"/>
              </w:rPr>
              <w:t>proceedings cou</w:t>
            </w:r>
            <w:r>
              <w:rPr>
                <w:rFonts w:cstheme="minorHAnsi"/>
                <w:color w:val="000000"/>
                <w:sz w:val="20"/>
                <w:szCs w:val="20"/>
              </w:rPr>
              <w:t>Id prejudice a third party’s vested rights and d</w:t>
            </w:r>
            <w:r w:rsidRPr="00CE4B63">
              <w:rPr>
                <w:rFonts w:cstheme="minorHAnsi"/>
                <w:color w:val="000000"/>
                <w:sz w:val="20"/>
                <w:szCs w:val="20"/>
              </w:rPr>
              <w:t xml:space="preserve">oes </w:t>
            </w:r>
            <w:r>
              <w:rPr>
                <w:rFonts w:cstheme="minorHAnsi"/>
                <w:color w:val="000000"/>
                <w:sz w:val="20"/>
                <w:szCs w:val="20"/>
              </w:rPr>
              <w:t xml:space="preserve">thus </w:t>
            </w:r>
            <w:r w:rsidRPr="00CE4B63">
              <w:rPr>
                <w:rFonts w:cstheme="minorHAnsi"/>
                <w:color w:val="000000"/>
                <w:sz w:val="20"/>
                <w:szCs w:val="20"/>
              </w:rPr>
              <w:t>not</w:t>
            </w:r>
            <w:r>
              <w:rPr>
                <w:rFonts w:cstheme="minorHAnsi"/>
                <w:color w:val="000000"/>
                <w:sz w:val="20"/>
                <w:szCs w:val="20"/>
              </w:rPr>
              <w:t xml:space="preserve"> </w:t>
            </w:r>
            <w:r w:rsidRPr="00CE4B63">
              <w:rPr>
                <w:rFonts w:cstheme="minorHAnsi"/>
                <w:color w:val="000000"/>
                <w:sz w:val="20"/>
                <w:szCs w:val="20"/>
              </w:rPr>
              <w:t>prevail over the principle of legal certainty and of protection of the rights of</w:t>
            </w:r>
            <w:r>
              <w:rPr>
                <w:rFonts w:cstheme="minorHAnsi"/>
                <w:color w:val="000000"/>
                <w:sz w:val="20"/>
                <w:szCs w:val="20"/>
              </w:rPr>
              <w:t xml:space="preserve"> </w:t>
            </w:r>
            <w:r w:rsidRPr="00CE4B63">
              <w:rPr>
                <w:rFonts w:cstheme="minorHAnsi"/>
                <w:color w:val="000000"/>
                <w:sz w:val="20"/>
                <w:szCs w:val="20"/>
              </w:rPr>
              <w:t>third parties of good faith.</w:t>
            </w:r>
            <w:r>
              <w:rPr>
                <w:rFonts w:cstheme="minorHAnsi"/>
                <w:color w:val="000000"/>
                <w:sz w:val="20"/>
                <w:szCs w:val="20"/>
              </w:rPr>
              <w:t xml:space="preserve"> Change in case-law of the Supreme Court based on </w:t>
            </w:r>
            <w:r w:rsidRPr="00C426EE">
              <w:rPr>
                <w:rFonts w:cstheme="minorHAnsi"/>
                <w:color w:val="000000"/>
                <w:sz w:val="20"/>
                <w:szCs w:val="20"/>
              </w:rPr>
              <w:t xml:space="preserve">decision no 14/2010 regarding the admissibility criteria of applications in cassation and the judgments of the ECHR </w:t>
            </w:r>
            <w:r>
              <w:rPr>
                <w:rFonts w:cstheme="minorHAnsi"/>
                <w:color w:val="000000"/>
                <w:sz w:val="20"/>
                <w:szCs w:val="20"/>
              </w:rPr>
              <w:t>by t</w:t>
            </w:r>
            <w:r w:rsidRPr="00C426EE">
              <w:rPr>
                <w:rFonts w:cstheme="minorHAnsi"/>
                <w:color w:val="000000"/>
                <w:sz w:val="20"/>
                <w:szCs w:val="20"/>
              </w:rPr>
              <w:t>he Pl</w:t>
            </w:r>
            <w:r>
              <w:rPr>
                <w:rFonts w:cstheme="minorHAnsi"/>
                <w:color w:val="000000"/>
                <w:sz w:val="20"/>
                <w:szCs w:val="20"/>
              </w:rPr>
              <w:t xml:space="preserve">enary </w:t>
            </w:r>
            <w:r w:rsidRPr="00C426EE">
              <w:rPr>
                <w:rFonts w:cstheme="minorHAnsi"/>
                <w:color w:val="000000"/>
                <w:sz w:val="20"/>
                <w:szCs w:val="20"/>
              </w:rPr>
              <w:t xml:space="preserve">Session of the </w:t>
            </w:r>
            <w:r>
              <w:rPr>
                <w:rFonts w:cstheme="minorHAnsi"/>
                <w:color w:val="000000"/>
                <w:sz w:val="20"/>
                <w:szCs w:val="20"/>
              </w:rPr>
              <w:t xml:space="preserve">Supreme </w:t>
            </w:r>
            <w:r w:rsidRPr="00C426EE">
              <w:rPr>
                <w:rFonts w:cstheme="minorHAnsi"/>
                <w:color w:val="000000"/>
                <w:sz w:val="20"/>
                <w:szCs w:val="20"/>
              </w:rPr>
              <w:t>Court</w:t>
            </w:r>
            <w:r>
              <w:rPr>
                <w:rFonts w:cstheme="minorHAnsi"/>
                <w:color w:val="000000"/>
                <w:sz w:val="20"/>
                <w:szCs w:val="20"/>
              </w:rPr>
              <w:t>: t</w:t>
            </w:r>
            <w:r w:rsidRPr="00C426EE">
              <w:rPr>
                <w:rFonts w:cstheme="minorHAnsi"/>
                <w:color w:val="000000"/>
                <w:sz w:val="20"/>
                <w:szCs w:val="20"/>
              </w:rPr>
              <w:t>he judge-rapporteur should make amp</w:t>
            </w:r>
            <w:r>
              <w:rPr>
                <w:rFonts w:cstheme="minorHAnsi"/>
                <w:color w:val="000000"/>
                <w:sz w:val="20"/>
                <w:szCs w:val="20"/>
              </w:rPr>
              <w:t>le use of his power to make necessary additions</w:t>
            </w:r>
            <w:r w:rsidRPr="00C426EE">
              <w:rPr>
                <w:rFonts w:cstheme="minorHAnsi"/>
                <w:color w:val="000000"/>
                <w:sz w:val="20"/>
                <w:szCs w:val="20"/>
              </w:rPr>
              <w:t xml:space="preserve"> in order to 'restore' the ina</w:t>
            </w:r>
            <w:r>
              <w:rPr>
                <w:rFonts w:cstheme="minorHAnsi"/>
                <w:color w:val="000000"/>
                <w:sz w:val="20"/>
                <w:szCs w:val="20"/>
              </w:rPr>
              <w:t xml:space="preserve">dmissible reason for cassation </w:t>
            </w:r>
            <w:r w:rsidRPr="00C426EE">
              <w:rPr>
                <w:rFonts w:cstheme="minorHAnsi"/>
                <w:color w:val="000000"/>
                <w:sz w:val="20"/>
                <w:szCs w:val="20"/>
              </w:rPr>
              <w:t>as admissible, on the ot</w:t>
            </w:r>
            <w:r>
              <w:rPr>
                <w:rFonts w:cstheme="minorHAnsi"/>
                <w:color w:val="000000"/>
                <w:sz w:val="20"/>
                <w:szCs w:val="20"/>
              </w:rPr>
              <w:t>her hand, the Supreme Court</w:t>
            </w:r>
            <w:r w:rsidRPr="00C426EE">
              <w:rPr>
                <w:rFonts w:cstheme="minorHAnsi"/>
                <w:color w:val="000000"/>
                <w:sz w:val="20"/>
                <w:szCs w:val="20"/>
              </w:rPr>
              <w:t xml:space="preserve"> should </w:t>
            </w:r>
            <w:r>
              <w:rPr>
                <w:rFonts w:cstheme="minorHAnsi"/>
                <w:color w:val="000000"/>
                <w:sz w:val="20"/>
                <w:szCs w:val="20"/>
              </w:rPr>
              <w:t xml:space="preserve">assess the admissibility of cassation appeals in a fair and lenient manner (see also </w:t>
            </w:r>
            <w:hyperlink r:id="rId114" w:history="1">
              <w:r w:rsidRPr="001C2ABC">
                <w:rPr>
                  <w:rStyle w:val="Hyperlink"/>
                  <w:rFonts w:cstheme="minorHAnsi"/>
                  <w:sz w:val="20"/>
                  <w:szCs w:val="20"/>
                </w:rPr>
                <w:t>CM/ReDH(2009)68</w:t>
              </w:r>
            </w:hyperlink>
            <w:r>
              <w:rPr>
                <w:rFonts w:cstheme="minorHAnsi"/>
                <w:color w:val="000000"/>
                <w:sz w:val="20"/>
                <w:szCs w:val="20"/>
              </w:rPr>
              <w:t xml:space="preserve"> in </w:t>
            </w:r>
            <w:r w:rsidRPr="001C2ABC">
              <w:rPr>
                <w:rFonts w:cstheme="minorHAnsi"/>
                <w:color w:val="000000"/>
                <w:sz w:val="20"/>
                <w:szCs w:val="20"/>
              </w:rPr>
              <w:t>Liakopoulou</w:t>
            </w:r>
            <w:r>
              <w:rPr>
                <w:rFonts w:cstheme="minorHAnsi"/>
                <w:color w:val="000000"/>
                <w:sz w:val="20"/>
                <w:szCs w:val="20"/>
              </w:rPr>
              <w:t xml:space="preserve">. As concerns excessive length of proceedings and a respective remedy, the cases concerned were closed with Final Resolution </w:t>
            </w:r>
            <w:hyperlink r:id="rId115" w:history="1">
              <w:r w:rsidRPr="001C2ABC">
                <w:rPr>
                  <w:rStyle w:val="Hyperlink"/>
                  <w:rFonts w:cstheme="minorHAnsi"/>
                  <w:sz w:val="20"/>
                  <w:szCs w:val="20"/>
                </w:rPr>
                <w:t>CM/ResDH(2015)230</w:t>
              </w:r>
            </w:hyperlink>
            <w:r>
              <w:rPr>
                <w:rFonts w:cstheme="minorHAnsi"/>
                <w:color w:val="000000"/>
                <w:sz w:val="20"/>
                <w:szCs w:val="20"/>
              </w:rPr>
              <w:t xml:space="preserve"> in </w:t>
            </w:r>
            <w:r w:rsidRPr="001C2ABC">
              <w:rPr>
                <w:rFonts w:cstheme="minorHAnsi"/>
                <w:color w:val="000000"/>
                <w:sz w:val="20"/>
                <w:szCs w:val="20"/>
              </w:rPr>
              <w:t>Vassilios Athanasiou and Others v. Greece and 205 cases</w:t>
            </w:r>
            <w:r>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16" w:history="1">
              <w:r w:rsidR="00C17616" w:rsidRPr="00745E19">
                <w:rPr>
                  <w:rStyle w:val="Hyperlink"/>
                  <w:b w:val="0"/>
                  <w:bCs w:val="0"/>
                  <w:sz w:val="20"/>
                  <w:szCs w:val="20"/>
                </w:rPr>
                <w:t>CM/ResDH(2016)178</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Dimitras and O</w:t>
            </w:r>
            <w:r w:rsidRPr="00803694">
              <w:rPr>
                <w:rFonts w:cstheme="minorHAnsi"/>
                <w:b/>
                <w:sz w:val="20"/>
                <w:szCs w:val="20"/>
              </w:rPr>
              <w:t>thers</w:t>
            </w:r>
            <w:r>
              <w:rPr>
                <w:rFonts w:cstheme="minorHAnsi"/>
                <w:b/>
                <w:sz w:val="20"/>
                <w:szCs w:val="20"/>
              </w:rPr>
              <w:t xml:space="preserve"> No. 3 and 1 other case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44077/09+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08/04/2013</w:t>
            </w:r>
          </w:p>
          <w:p w:rsidR="00C17616" w:rsidRPr="00DA1CA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A1CA8">
              <w:rPr>
                <w:rFonts w:cstheme="minorHAnsi"/>
                <w:sz w:val="20"/>
                <w:szCs w:val="20"/>
              </w:rPr>
              <w:t>08/01/2013</w:t>
            </w:r>
          </w:p>
        </w:tc>
        <w:tc>
          <w:tcPr>
            <w:tcW w:w="3509" w:type="dxa"/>
            <w:tcMar>
              <w:top w:w="113" w:type="dxa"/>
              <w:bottom w:w="113" w:type="dxa"/>
            </w:tcMar>
          </w:tcPr>
          <w:p w:rsidR="00C17616" w:rsidRPr="00F51702"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F51702">
              <w:rPr>
                <w:rFonts w:cstheme="minorHAnsi"/>
                <w:i/>
                <w:color w:val="000000"/>
                <w:sz w:val="20"/>
                <w:szCs w:val="20"/>
              </w:rPr>
              <w:t>Obligation</w:t>
            </w:r>
            <w:r>
              <w:rPr>
                <w:rFonts w:cstheme="minorHAnsi"/>
                <w:i/>
                <w:color w:val="000000"/>
                <w:sz w:val="20"/>
                <w:szCs w:val="20"/>
              </w:rPr>
              <w:t xml:space="preserve"> based on national legislation</w:t>
            </w:r>
            <w:r w:rsidRPr="00F51702">
              <w:rPr>
                <w:rFonts w:cstheme="minorHAnsi"/>
                <w:i/>
                <w:color w:val="000000"/>
                <w:sz w:val="20"/>
                <w:szCs w:val="20"/>
              </w:rPr>
              <w:t>, when taking an oath at crim</w:t>
            </w:r>
            <w:r>
              <w:rPr>
                <w:rFonts w:cstheme="minorHAnsi"/>
                <w:i/>
                <w:color w:val="000000"/>
                <w:sz w:val="20"/>
                <w:szCs w:val="20"/>
              </w:rPr>
              <w:t>inal court hearings as witness, complainant or suspect</w:t>
            </w:r>
            <w:r w:rsidRPr="00F51702">
              <w:rPr>
                <w:rFonts w:cstheme="minorHAnsi"/>
                <w:i/>
                <w:color w:val="000000"/>
                <w:sz w:val="20"/>
                <w:szCs w:val="20"/>
              </w:rPr>
              <w:t>, to reveal one’s religious convictions, in order to be allowed to make a solemn declaration</w:t>
            </w:r>
            <w:r>
              <w:rPr>
                <w:rFonts w:cstheme="minorHAnsi"/>
                <w:i/>
                <w:color w:val="000000"/>
                <w:sz w:val="20"/>
                <w:szCs w:val="20"/>
              </w:rPr>
              <w:t xml:space="preserve"> (instead of a religious oath) and not to be presumed </w:t>
            </w:r>
            <w:r w:rsidRPr="00F51702">
              <w:rPr>
                <w:rFonts w:cstheme="minorHAnsi"/>
                <w:i/>
                <w:color w:val="000000"/>
                <w:sz w:val="20"/>
                <w:szCs w:val="20"/>
              </w:rPr>
              <w:t>Orthodox Ch</w:t>
            </w:r>
            <w:r>
              <w:rPr>
                <w:rFonts w:cstheme="minorHAnsi"/>
                <w:i/>
                <w:color w:val="000000"/>
                <w:sz w:val="20"/>
                <w:szCs w:val="20"/>
              </w:rPr>
              <w:t>ristian</w:t>
            </w:r>
            <w:r w:rsidRPr="00F51702">
              <w:rPr>
                <w:rFonts w:cstheme="minorHAnsi"/>
                <w:i/>
                <w:color w:val="000000"/>
                <w:sz w:val="20"/>
                <w:szCs w:val="20"/>
              </w:rPr>
              <w:t>; lack of an effective remedy in this respect. (Article</w:t>
            </w:r>
            <w:r>
              <w:rPr>
                <w:rFonts w:cstheme="minorHAnsi"/>
                <w:i/>
                <w:color w:val="000000"/>
                <w:sz w:val="20"/>
                <w:szCs w:val="20"/>
              </w:rPr>
              <w:t>s</w:t>
            </w:r>
            <w:r w:rsidRPr="00F51702">
              <w:rPr>
                <w:rFonts w:cstheme="minorHAnsi"/>
                <w:i/>
                <w:color w:val="000000"/>
                <w:sz w:val="20"/>
                <w:szCs w:val="20"/>
              </w:rPr>
              <w:t xml:space="preserve"> 9 and 13)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For general measures see </w:t>
            </w:r>
            <w:r w:rsidRPr="00E36907">
              <w:rPr>
                <w:rFonts w:cstheme="minorHAnsi"/>
                <w:color w:val="000000"/>
                <w:sz w:val="20"/>
                <w:szCs w:val="20"/>
              </w:rPr>
              <w:t xml:space="preserve">Final Resolution </w:t>
            </w:r>
            <w:hyperlink r:id="rId117" w:history="1">
              <w:r w:rsidRPr="00DD0826">
                <w:rPr>
                  <w:rStyle w:val="Hyperlink"/>
                  <w:rFonts w:cstheme="minorHAnsi"/>
                  <w:sz w:val="20"/>
                  <w:szCs w:val="20"/>
                </w:rPr>
                <w:t>CM/ResDH(2012)184</w:t>
              </w:r>
            </w:hyperlink>
            <w:r>
              <w:rPr>
                <w:rFonts w:cstheme="minorHAnsi"/>
                <w:color w:val="000000"/>
                <w:sz w:val="20"/>
                <w:szCs w:val="20"/>
              </w:rPr>
              <w:t xml:space="preserve"> in </w:t>
            </w:r>
            <w:r w:rsidRPr="00E36907">
              <w:rPr>
                <w:rFonts w:cstheme="minorHAnsi"/>
                <w:color w:val="000000"/>
                <w:sz w:val="20"/>
                <w:szCs w:val="20"/>
              </w:rPr>
              <w:t>Dimitras and others</w:t>
            </w:r>
            <w:r>
              <w:rPr>
                <w:rFonts w:cstheme="minorHAnsi"/>
                <w:color w:val="000000"/>
                <w:sz w:val="20"/>
                <w:szCs w:val="20"/>
              </w:rPr>
              <w:t xml:space="preserve"> group.</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18" w:history="1">
              <w:r w:rsidR="00C17616" w:rsidRPr="0013455C">
                <w:rPr>
                  <w:rStyle w:val="Hyperlink"/>
                  <w:b w:val="0"/>
                  <w:bCs w:val="0"/>
                  <w:sz w:val="20"/>
                  <w:szCs w:val="20"/>
                  <w:lang w:val="en-US"/>
                </w:rPr>
                <w:t>CM/ResDH(2016)313</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Elyasin and 1 other 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46929/06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06/11/2011</w:t>
            </w:r>
          </w:p>
          <w:p w:rsidR="00C17616" w:rsidRPr="00137CF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37CF0">
              <w:rPr>
                <w:rFonts w:cstheme="minorHAnsi"/>
                <w:sz w:val="20"/>
                <w:szCs w:val="20"/>
              </w:rPr>
              <w:t>24/05/2011</w:t>
            </w:r>
          </w:p>
        </w:tc>
        <w:tc>
          <w:tcPr>
            <w:tcW w:w="3509" w:type="dxa"/>
            <w:tcMar>
              <w:top w:w="113" w:type="dxa"/>
              <w:bottom w:w="113" w:type="dxa"/>
            </w:tcMar>
          </w:tcPr>
          <w:p w:rsidR="00C17616" w:rsidRPr="00137CF0" w:rsidRDefault="00C17616" w:rsidP="00851A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Pr>
                <w:rFonts w:cstheme="minorHAnsi"/>
                <w:i/>
                <w:color w:val="000000"/>
                <w:sz w:val="20"/>
                <w:szCs w:val="20"/>
                <w:lang w:val="en-US"/>
              </w:rPr>
              <w:t>L</w:t>
            </w:r>
            <w:r w:rsidRPr="00432720">
              <w:rPr>
                <w:rFonts w:cstheme="minorHAnsi"/>
                <w:i/>
                <w:color w:val="000000"/>
                <w:sz w:val="20"/>
                <w:szCs w:val="20"/>
                <w:lang w:val="en-US"/>
              </w:rPr>
              <w:t xml:space="preserve">ack of appropriate diligence of the bailiff </w:t>
            </w:r>
            <w:r>
              <w:rPr>
                <w:rFonts w:cstheme="minorHAnsi"/>
                <w:i/>
                <w:color w:val="000000"/>
                <w:sz w:val="20"/>
                <w:szCs w:val="20"/>
                <w:lang w:val="en-US"/>
              </w:rPr>
              <w:t xml:space="preserve">when notifying a judgment convicting the applicant under the procedure for person of unknown address, even though the applicant had </w:t>
            </w:r>
            <w:r>
              <w:rPr>
                <w:rFonts w:cstheme="minorHAnsi"/>
                <w:i/>
                <w:color w:val="000000"/>
                <w:sz w:val="20"/>
                <w:szCs w:val="20"/>
                <w:lang w:val="en-US"/>
              </w:rPr>
              <w:lastRenderedPageBreak/>
              <w:t>a known address; r</w:t>
            </w:r>
            <w:r w:rsidRPr="00137CF0">
              <w:rPr>
                <w:rFonts w:cstheme="minorHAnsi"/>
                <w:i/>
                <w:color w:val="000000"/>
                <w:sz w:val="20"/>
                <w:szCs w:val="20"/>
                <w:lang w:val="en-US"/>
              </w:rPr>
              <w:t>estrict</w:t>
            </w:r>
            <w:r>
              <w:rPr>
                <w:rFonts w:cstheme="minorHAnsi"/>
                <w:i/>
                <w:color w:val="000000"/>
                <w:sz w:val="20"/>
                <w:szCs w:val="20"/>
                <w:lang w:val="en-US"/>
              </w:rPr>
              <w:t xml:space="preserve">ion to the right of access to </w:t>
            </w:r>
            <w:r w:rsidRPr="00137CF0">
              <w:rPr>
                <w:rFonts w:cstheme="minorHAnsi"/>
                <w:i/>
                <w:color w:val="000000"/>
                <w:sz w:val="20"/>
                <w:szCs w:val="20"/>
                <w:lang w:val="en-US"/>
              </w:rPr>
              <w:t>court due to the formalistic interpretation of the legislation regulating service of summon</w:t>
            </w:r>
            <w:r>
              <w:rPr>
                <w:rFonts w:cstheme="minorHAnsi"/>
                <w:i/>
                <w:color w:val="000000"/>
                <w:sz w:val="20"/>
                <w:szCs w:val="20"/>
                <w:lang w:val="en-US"/>
              </w:rPr>
              <w:t xml:space="preserve">s to proceedings. </w:t>
            </w:r>
            <w:r w:rsidRPr="00432720">
              <w:rPr>
                <w:rFonts w:cstheme="minorHAnsi"/>
                <w:i/>
                <w:color w:val="000000"/>
                <w:sz w:val="20"/>
                <w:szCs w:val="20"/>
                <w:lang w:val="en-US"/>
              </w:rPr>
              <w:t xml:space="preserve"> </w:t>
            </w:r>
            <w:r w:rsidRPr="00137CF0">
              <w:rPr>
                <w:rFonts w:cstheme="minorHAnsi"/>
                <w:i/>
                <w:color w:val="000000"/>
                <w:sz w:val="20"/>
                <w:szCs w:val="20"/>
                <w:lang w:val="en-US"/>
              </w:rPr>
              <w:t xml:space="preserve"> (Art</w:t>
            </w:r>
            <w:r>
              <w:rPr>
                <w:rFonts w:cstheme="minorHAnsi"/>
                <w:i/>
                <w:color w:val="000000"/>
                <w:sz w:val="20"/>
                <w:szCs w:val="20"/>
                <w:lang w:val="en-US"/>
              </w:rPr>
              <w:t>icle</w:t>
            </w:r>
            <w:r w:rsidRPr="00137CF0">
              <w:rPr>
                <w:rFonts w:cstheme="minorHAnsi"/>
                <w:i/>
                <w:color w:val="000000"/>
                <w:sz w:val="20"/>
                <w:szCs w:val="20"/>
                <w:lang w:val="en-US"/>
              </w:rPr>
              <w:t xml:space="preserve"> 6 §§ 1+3)</w:t>
            </w:r>
          </w:p>
        </w:tc>
        <w:tc>
          <w:tcPr>
            <w:tcW w:w="5421" w:type="dxa"/>
            <w:tcMar>
              <w:top w:w="113" w:type="dxa"/>
              <w:bottom w:w="113" w:type="dxa"/>
            </w:tcMar>
          </w:tcPr>
          <w:p w:rsidR="00C17616" w:rsidRPr="00ED6970" w:rsidRDefault="00C17616" w:rsidP="00ED697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Reopening of</w:t>
            </w:r>
            <w:r w:rsidRPr="00ED6970">
              <w:rPr>
                <w:rFonts w:cstheme="minorHAnsi"/>
                <w:color w:val="000000"/>
                <w:sz w:val="20"/>
                <w:szCs w:val="20"/>
              </w:rPr>
              <w:t xml:space="preserve"> criminal proceedings </w:t>
            </w:r>
            <w:r>
              <w:rPr>
                <w:rFonts w:cstheme="minorHAnsi"/>
                <w:color w:val="000000"/>
                <w:sz w:val="20"/>
                <w:szCs w:val="20"/>
              </w:rPr>
              <w:t>was possible</w:t>
            </w:r>
            <w:r w:rsidRPr="00ED6970">
              <w:rPr>
                <w:rFonts w:cstheme="minorHAnsi"/>
                <w:color w:val="000000"/>
                <w:sz w:val="20"/>
                <w:szCs w:val="20"/>
              </w:rPr>
              <w:t>(Art. 525</w:t>
            </w:r>
            <w:r>
              <w:rPr>
                <w:rFonts w:cstheme="minorHAnsi"/>
                <w:color w:val="000000"/>
                <w:sz w:val="20"/>
                <w:szCs w:val="20"/>
              </w:rPr>
              <w:t xml:space="preserve"> </w:t>
            </w:r>
            <w:r w:rsidRPr="00ED6970">
              <w:rPr>
                <w:rFonts w:cstheme="minorHAnsi"/>
                <w:color w:val="000000"/>
                <w:sz w:val="20"/>
                <w:szCs w:val="20"/>
              </w:rPr>
              <w:t xml:space="preserve">§5 of the Code of </w:t>
            </w:r>
            <w:r>
              <w:rPr>
                <w:rFonts w:cstheme="minorHAnsi"/>
                <w:color w:val="000000"/>
                <w:sz w:val="20"/>
                <w:szCs w:val="20"/>
              </w:rPr>
              <w:t>Penal</w:t>
            </w:r>
            <w:r w:rsidRPr="00ED6970">
              <w:rPr>
                <w:rFonts w:cstheme="minorHAnsi"/>
                <w:color w:val="000000"/>
                <w:sz w:val="20"/>
                <w:szCs w:val="20"/>
              </w:rPr>
              <w:t xml:space="preserve"> Procedure). </w:t>
            </w:r>
            <w:r>
              <w:rPr>
                <w:rFonts w:cstheme="minorHAnsi"/>
                <w:color w:val="000000"/>
                <w:sz w:val="20"/>
                <w:szCs w:val="20"/>
              </w:rPr>
              <w:t>Change of d</w:t>
            </w:r>
            <w:r w:rsidRPr="00ED6970">
              <w:rPr>
                <w:rFonts w:cstheme="minorHAnsi"/>
                <w:color w:val="000000"/>
                <w:sz w:val="20"/>
                <w:szCs w:val="20"/>
              </w:rPr>
              <w:t xml:space="preserve">omestic courts case-law. </w:t>
            </w:r>
            <w:r>
              <w:rPr>
                <w:rFonts w:cstheme="minorHAnsi"/>
                <w:color w:val="000000"/>
                <w:sz w:val="20"/>
                <w:szCs w:val="20"/>
              </w:rPr>
              <w:t>A</w:t>
            </w:r>
            <w:r w:rsidRPr="00485D16">
              <w:rPr>
                <w:rFonts w:cstheme="minorHAnsi"/>
                <w:color w:val="000000"/>
                <w:sz w:val="20"/>
                <w:szCs w:val="20"/>
              </w:rPr>
              <w:t>mendment of the C</w:t>
            </w:r>
            <w:r>
              <w:rPr>
                <w:rFonts w:cstheme="minorHAnsi"/>
                <w:color w:val="000000"/>
                <w:sz w:val="20"/>
                <w:szCs w:val="20"/>
              </w:rPr>
              <w:t xml:space="preserve">ode of </w:t>
            </w:r>
            <w:r w:rsidRPr="00485D16">
              <w:rPr>
                <w:rFonts w:cstheme="minorHAnsi"/>
                <w:color w:val="000000"/>
                <w:sz w:val="20"/>
                <w:szCs w:val="20"/>
              </w:rPr>
              <w:t>P</w:t>
            </w:r>
            <w:r>
              <w:rPr>
                <w:rFonts w:cstheme="minorHAnsi"/>
                <w:color w:val="000000"/>
                <w:sz w:val="20"/>
                <w:szCs w:val="20"/>
              </w:rPr>
              <w:t xml:space="preserve">enal </w:t>
            </w:r>
            <w:r w:rsidRPr="00485D16">
              <w:rPr>
                <w:rFonts w:cstheme="minorHAnsi"/>
                <w:color w:val="000000"/>
                <w:sz w:val="20"/>
                <w:szCs w:val="20"/>
              </w:rPr>
              <w:t>P</w:t>
            </w:r>
            <w:r>
              <w:rPr>
                <w:rFonts w:cstheme="minorHAnsi"/>
                <w:color w:val="000000"/>
                <w:sz w:val="20"/>
                <w:szCs w:val="20"/>
              </w:rPr>
              <w:t>rocedure</w:t>
            </w:r>
            <w:r w:rsidRPr="00485D16">
              <w:rPr>
                <w:rFonts w:cstheme="minorHAnsi"/>
                <w:color w:val="000000"/>
                <w:sz w:val="20"/>
                <w:szCs w:val="20"/>
              </w:rPr>
              <w:t xml:space="preserve"> by law no 3904/20</w:t>
            </w:r>
            <w:r>
              <w:rPr>
                <w:rFonts w:cstheme="minorHAnsi"/>
                <w:color w:val="000000"/>
                <w:sz w:val="20"/>
                <w:szCs w:val="20"/>
              </w:rPr>
              <w:t>10</w:t>
            </w:r>
            <w:r w:rsidRPr="00485D16">
              <w:rPr>
                <w:rFonts w:cstheme="minorHAnsi"/>
                <w:color w:val="000000"/>
                <w:sz w:val="20"/>
                <w:szCs w:val="20"/>
              </w:rPr>
              <w:t xml:space="preserve"> </w:t>
            </w:r>
            <w:r>
              <w:rPr>
                <w:rFonts w:cstheme="minorHAnsi"/>
                <w:color w:val="000000"/>
                <w:sz w:val="20"/>
                <w:szCs w:val="20"/>
              </w:rPr>
              <w:t>providing for the nullity of any procedural act violating</w:t>
            </w:r>
            <w:r w:rsidRPr="00ED6970">
              <w:rPr>
                <w:rFonts w:cstheme="minorHAnsi"/>
                <w:color w:val="000000"/>
                <w:sz w:val="20"/>
                <w:szCs w:val="20"/>
              </w:rPr>
              <w:t xml:space="preserve"> the rights of accused pers</w:t>
            </w:r>
            <w:r>
              <w:rPr>
                <w:rFonts w:cstheme="minorHAnsi"/>
                <w:color w:val="000000"/>
                <w:sz w:val="20"/>
                <w:szCs w:val="20"/>
              </w:rPr>
              <w:t xml:space="preserve">ons enshrined in the Convention. </w:t>
            </w:r>
            <w:r w:rsidRPr="009D551D">
              <w:rPr>
                <w:rStyle w:val="sfbbfee58"/>
                <w:sz w:val="20"/>
                <w:szCs w:val="20"/>
              </w:rPr>
              <w:t xml:space="preserve">The judgment was translated, published </w:t>
            </w:r>
            <w:r>
              <w:rPr>
                <w:rStyle w:val="sfbbfee58"/>
                <w:sz w:val="20"/>
                <w:szCs w:val="20"/>
              </w:rPr>
              <w:t xml:space="preserve">and </w:t>
            </w:r>
            <w:r>
              <w:rPr>
                <w:rStyle w:val="sfbbfee58"/>
                <w:sz w:val="20"/>
                <w:szCs w:val="20"/>
              </w:rPr>
              <w:lastRenderedPageBreak/>
              <w:t>disseminated.</w:t>
            </w:r>
          </w:p>
          <w:p w:rsidR="00C17616" w:rsidRPr="00ED697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19" w:history="1">
              <w:r w:rsidR="00C17616" w:rsidRPr="00B81F1D">
                <w:rPr>
                  <w:rStyle w:val="Hyperlink"/>
                  <w:b w:val="0"/>
                  <w:bCs w:val="0"/>
                  <w:sz w:val="20"/>
                  <w:szCs w:val="20"/>
                </w:rPr>
                <w:t>CM/ResDH(2016)190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Fakiridou and Schina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6789/06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14/02/2009</w:t>
            </w:r>
          </w:p>
          <w:p w:rsidR="00C17616" w:rsidRPr="00417F1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7F1B">
              <w:rPr>
                <w:rFonts w:cstheme="minorHAnsi"/>
                <w:sz w:val="20"/>
                <w:szCs w:val="20"/>
              </w:rPr>
              <w:t>14/11/2013</w:t>
            </w:r>
          </w:p>
        </w:tc>
        <w:tc>
          <w:tcPr>
            <w:tcW w:w="3509" w:type="dxa"/>
            <w:tcMar>
              <w:top w:w="113" w:type="dxa"/>
              <w:bottom w:w="113" w:type="dxa"/>
            </w:tcMar>
          </w:tcPr>
          <w:p w:rsidR="00C17616" w:rsidRPr="00B81F1D"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sz w:val="20"/>
                <w:szCs w:val="20"/>
              </w:rPr>
            </w:pPr>
            <w:r>
              <w:rPr>
                <w:rFonts w:eastAsia="Times New Roman" w:cs="Arial"/>
                <w:b/>
                <w:i/>
                <w:sz w:val="20"/>
                <w:szCs w:val="20"/>
              </w:rPr>
              <w:t xml:space="preserve">Protection of property: </w:t>
            </w:r>
            <w:r w:rsidRPr="002133E8">
              <w:rPr>
                <w:rFonts w:eastAsia="Times New Roman" w:cs="Arial"/>
                <w:i/>
                <w:sz w:val="20"/>
                <w:szCs w:val="20"/>
              </w:rPr>
              <w:t>Disproportionate interference due to the authorities and courts' refusal to lift the encumbrance (revocation of expropriation imposed in 1933) affecting their property (</w:t>
            </w:r>
            <w:r>
              <w:rPr>
                <w:rFonts w:eastAsia="Times New Roman" w:cs="Arial"/>
                <w:i/>
                <w:sz w:val="20"/>
                <w:szCs w:val="20"/>
              </w:rPr>
              <w:t>Article 1 of Protocol No. 1).</w:t>
            </w:r>
          </w:p>
        </w:tc>
        <w:tc>
          <w:tcPr>
            <w:tcW w:w="5421" w:type="dxa"/>
            <w:tcMar>
              <w:top w:w="113" w:type="dxa"/>
              <w:bottom w:w="113" w:type="dxa"/>
            </w:tcMar>
          </w:tcPr>
          <w:p w:rsidR="00C17616" w:rsidRPr="002133E8" w:rsidRDefault="00C17616" w:rsidP="00B81F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 In 2008, the </w:t>
            </w:r>
            <w:r w:rsidRPr="00D27F51">
              <w:rPr>
                <w:rFonts w:cstheme="minorHAnsi"/>
                <w:color w:val="000000"/>
                <w:sz w:val="20"/>
                <w:szCs w:val="20"/>
                <w:lang w:val="en-US"/>
              </w:rPr>
              <w:t>revocation of the appropr</w:t>
            </w:r>
            <w:r>
              <w:rPr>
                <w:rFonts w:cstheme="minorHAnsi"/>
                <w:color w:val="000000"/>
                <w:sz w:val="20"/>
                <w:szCs w:val="20"/>
                <w:lang w:val="en-US"/>
              </w:rPr>
              <w:t>iation on the applicant’s land was formally decided</w:t>
            </w:r>
            <w:r w:rsidRPr="00D27F51">
              <w:rPr>
                <w:rFonts w:cstheme="minorHAnsi"/>
                <w:color w:val="000000"/>
                <w:sz w:val="20"/>
                <w:szCs w:val="20"/>
                <w:lang w:val="en-US"/>
              </w:rPr>
              <w:t>.</w:t>
            </w:r>
            <w:r>
              <w:rPr>
                <w:rFonts w:cstheme="minorHAnsi"/>
                <w:color w:val="000000"/>
                <w:sz w:val="20"/>
                <w:szCs w:val="20"/>
                <w:lang w:val="en-US"/>
              </w:rPr>
              <w:t xml:space="preserve"> According to Article 32 §1 of L</w:t>
            </w:r>
            <w:r w:rsidRPr="002133E8">
              <w:rPr>
                <w:rFonts w:cstheme="minorHAnsi"/>
                <w:color w:val="000000"/>
                <w:sz w:val="20"/>
                <w:szCs w:val="20"/>
                <w:lang w:val="en-US"/>
              </w:rPr>
              <w:t>aw no 4067/2012 (establishing the new building</w:t>
            </w:r>
            <w:r>
              <w:rPr>
                <w:rFonts w:cstheme="minorHAnsi"/>
                <w:color w:val="000000"/>
                <w:sz w:val="20"/>
                <w:szCs w:val="20"/>
                <w:lang w:val="en-US"/>
              </w:rPr>
              <w:t xml:space="preserve"> </w:t>
            </w:r>
            <w:r w:rsidRPr="002133E8">
              <w:rPr>
                <w:rFonts w:cstheme="minorHAnsi"/>
                <w:color w:val="000000"/>
                <w:sz w:val="20"/>
                <w:szCs w:val="20"/>
                <w:lang w:val="en-US"/>
              </w:rPr>
              <w:t xml:space="preserve">construction regulation) amended by </w:t>
            </w:r>
            <w:r>
              <w:rPr>
                <w:rFonts w:cstheme="minorHAnsi"/>
                <w:color w:val="000000"/>
                <w:sz w:val="20"/>
                <w:szCs w:val="20"/>
                <w:lang w:val="en-US"/>
              </w:rPr>
              <w:t>A</w:t>
            </w:r>
            <w:r w:rsidRPr="002133E8">
              <w:rPr>
                <w:rFonts w:cstheme="minorHAnsi"/>
                <w:color w:val="000000"/>
                <w:sz w:val="20"/>
                <w:szCs w:val="20"/>
                <w:lang w:val="en-US"/>
              </w:rPr>
              <w:t xml:space="preserve">rticle 3 </w:t>
            </w:r>
            <w:r>
              <w:rPr>
                <w:rFonts w:cstheme="minorHAnsi"/>
                <w:color w:val="000000"/>
                <w:sz w:val="20"/>
                <w:szCs w:val="20"/>
                <w:lang w:val="en-US"/>
              </w:rPr>
              <w:t>§</w:t>
            </w:r>
            <w:r w:rsidRPr="002133E8">
              <w:rPr>
                <w:rFonts w:cstheme="minorHAnsi"/>
                <w:color w:val="000000"/>
                <w:sz w:val="20"/>
                <w:szCs w:val="20"/>
                <w:lang w:val="en-US"/>
              </w:rPr>
              <w:t xml:space="preserve">2 of </w:t>
            </w:r>
            <w:r>
              <w:rPr>
                <w:rFonts w:cstheme="minorHAnsi"/>
                <w:color w:val="000000"/>
                <w:sz w:val="20"/>
                <w:szCs w:val="20"/>
                <w:lang w:val="en-US"/>
              </w:rPr>
              <w:t>L</w:t>
            </w:r>
            <w:r w:rsidRPr="002133E8">
              <w:rPr>
                <w:rFonts w:cstheme="minorHAnsi"/>
                <w:color w:val="000000"/>
                <w:sz w:val="20"/>
                <w:szCs w:val="20"/>
                <w:lang w:val="en-US"/>
              </w:rPr>
              <w:t>aw no 4315/2014, the ex officio revocation of the</w:t>
            </w:r>
            <w:r>
              <w:rPr>
                <w:rFonts w:cstheme="minorHAnsi"/>
                <w:color w:val="000000"/>
                <w:sz w:val="20"/>
                <w:szCs w:val="20"/>
                <w:lang w:val="en-US"/>
              </w:rPr>
              <w:t xml:space="preserve"> </w:t>
            </w:r>
            <w:r w:rsidRPr="002133E8">
              <w:rPr>
                <w:rFonts w:cstheme="minorHAnsi"/>
                <w:color w:val="000000"/>
                <w:sz w:val="20"/>
                <w:szCs w:val="20"/>
                <w:lang w:val="en-US"/>
              </w:rPr>
              <w:t>appropriation due t</w:t>
            </w:r>
            <w:r>
              <w:rPr>
                <w:rFonts w:cstheme="minorHAnsi"/>
                <w:color w:val="000000"/>
                <w:sz w:val="20"/>
                <w:szCs w:val="20"/>
                <w:lang w:val="en-US"/>
              </w:rPr>
              <w:t>o the lapse of reasonable time w</w:t>
            </w:r>
            <w:r w:rsidRPr="002133E8">
              <w:rPr>
                <w:rFonts w:cstheme="minorHAnsi"/>
                <w:color w:val="000000"/>
                <w:sz w:val="20"/>
                <w:szCs w:val="20"/>
                <w:lang w:val="en-US"/>
              </w:rPr>
              <w:t>as established within the</w:t>
            </w:r>
            <w:r>
              <w:rPr>
                <w:rFonts w:cstheme="minorHAnsi"/>
                <w:color w:val="000000"/>
                <w:sz w:val="20"/>
                <w:szCs w:val="20"/>
                <w:lang w:val="en-US"/>
              </w:rPr>
              <w:t xml:space="preserve"> </w:t>
            </w:r>
            <w:r w:rsidRPr="002133E8">
              <w:rPr>
                <w:rFonts w:cstheme="minorHAnsi"/>
                <w:color w:val="000000"/>
                <w:sz w:val="20"/>
                <w:szCs w:val="20"/>
                <w:lang w:val="en-US"/>
              </w:rPr>
              <w:t>legal order.</w:t>
            </w:r>
            <w:r>
              <w:rPr>
                <w:rFonts w:cstheme="minorHAnsi"/>
                <w:color w:val="000000"/>
                <w:sz w:val="20"/>
                <w:szCs w:val="20"/>
                <w:lang w:val="en-US"/>
              </w:rPr>
              <w:t xml:space="preserve"> </w:t>
            </w:r>
            <w:r w:rsidRPr="00B51234">
              <w:rPr>
                <w:rFonts w:cstheme="minorHAnsi"/>
                <w:sz w:val="20"/>
                <w:szCs w:val="20"/>
              </w:rPr>
              <w:t>The judgment was translated,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20" w:history="1">
              <w:r w:rsidR="00C17616" w:rsidRPr="00DF5402">
                <w:rPr>
                  <w:rStyle w:val="Hyperlink"/>
                  <w:b w:val="0"/>
                  <w:bCs w:val="0"/>
                  <w:sz w:val="20"/>
                  <w:szCs w:val="20"/>
                  <w:lang w:val="en-US"/>
                </w:rPr>
                <w:t>CM/ResDH(2016)311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Konstas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53466/07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28/11/2011</w:t>
            </w:r>
          </w:p>
          <w:p w:rsidR="00C17616" w:rsidRPr="00AC13F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13F6">
              <w:rPr>
                <w:rFonts w:cstheme="minorHAnsi"/>
                <w:sz w:val="20"/>
                <w:szCs w:val="20"/>
              </w:rPr>
              <w:t>24/05/2011</w:t>
            </w:r>
          </w:p>
        </w:tc>
        <w:tc>
          <w:tcPr>
            <w:tcW w:w="3509" w:type="dxa"/>
            <w:tcMar>
              <w:top w:w="113" w:type="dxa"/>
              <w:bottom w:w="113" w:type="dxa"/>
            </w:tcMar>
          </w:tcPr>
          <w:p w:rsidR="00C17616" w:rsidRPr="00AC13F6" w:rsidRDefault="00C17616" w:rsidP="00BC01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Pr>
                <w:rFonts w:cstheme="minorHAnsi"/>
                <w:i/>
                <w:color w:val="000000"/>
                <w:sz w:val="20"/>
                <w:szCs w:val="20"/>
              </w:rPr>
              <w:t>Breach</w:t>
            </w:r>
            <w:r w:rsidRPr="00AC13F6">
              <w:rPr>
                <w:rFonts w:cstheme="minorHAnsi"/>
                <w:i/>
                <w:color w:val="000000"/>
                <w:sz w:val="20"/>
                <w:szCs w:val="20"/>
              </w:rPr>
              <w:t xml:space="preserve"> of the </w:t>
            </w:r>
            <w:r w:rsidRPr="00AC13F6">
              <w:rPr>
                <w:rFonts w:cstheme="minorHAnsi"/>
                <w:i/>
                <w:color w:val="000000"/>
                <w:sz w:val="20"/>
                <w:szCs w:val="20"/>
                <w:lang w:val="en-US"/>
              </w:rPr>
              <w:t>presumption of innocence in the light of statements made against the applicant by the deputy Minister for Finance and the Minister of Justice in the House of Parliament</w:t>
            </w:r>
            <w:r>
              <w:rPr>
                <w:rFonts w:cstheme="minorHAnsi"/>
                <w:i/>
                <w:color w:val="000000"/>
                <w:sz w:val="20"/>
                <w:szCs w:val="20"/>
                <w:lang w:val="en-US"/>
              </w:rPr>
              <w:t>,</w:t>
            </w:r>
            <w:r w:rsidRPr="00AC13F6">
              <w:rPr>
                <w:rFonts w:cstheme="minorHAnsi"/>
                <w:i/>
                <w:color w:val="000000"/>
                <w:sz w:val="20"/>
                <w:szCs w:val="20"/>
                <w:lang w:val="en-US"/>
              </w:rPr>
              <w:t xml:space="preserve"> </w:t>
            </w:r>
            <w:r>
              <w:rPr>
                <w:rFonts w:cstheme="minorHAnsi"/>
                <w:i/>
                <w:color w:val="000000"/>
                <w:sz w:val="20"/>
                <w:szCs w:val="20"/>
                <w:lang w:val="en-US"/>
              </w:rPr>
              <w:t>referring</w:t>
            </w:r>
            <w:r w:rsidRPr="00AC13F6">
              <w:rPr>
                <w:rFonts w:cstheme="minorHAnsi"/>
                <w:i/>
                <w:color w:val="000000"/>
                <w:sz w:val="20"/>
                <w:szCs w:val="20"/>
                <w:lang w:val="en-US"/>
              </w:rPr>
              <w:t xml:space="preserve"> to the </w:t>
            </w:r>
            <w:r>
              <w:rPr>
                <w:rFonts w:cstheme="minorHAnsi"/>
                <w:i/>
                <w:color w:val="000000"/>
                <w:sz w:val="20"/>
                <w:szCs w:val="20"/>
                <w:lang w:val="en-US"/>
              </w:rPr>
              <w:t>applicant’s</w:t>
            </w:r>
            <w:r w:rsidRPr="00AC13F6">
              <w:rPr>
                <w:rFonts w:cstheme="minorHAnsi"/>
                <w:i/>
                <w:color w:val="000000"/>
                <w:sz w:val="20"/>
                <w:szCs w:val="20"/>
                <w:lang w:val="en-US"/>
              </w:rPr>
              <w:t xml:space="preserve">, a former Rector of University and Minister Plenipotentiary, </w:t>
            </w:r>
            <w:r w:rsidRPr="00BC01ED">
              <w:rPr>
                <w:rFonts w:cstheme="minorHAnsi"/>
                <w:i/>
                <w:color w:val="000000"/>
                <w:sz w:val="20"/>
                <w:szCs w:val="20"/>
                <w:lang w:val="en-US"/>
              </w:rPr>
              <w:t xml:space="preserve">criminal conviction at first instance </w:t>
            </w:r>
            <w:r w:rsidRPr="00AC13F6">
              <w:rPr>
                <w:rFonts w:cstheme="minorHAnsi"/>
                <w:i/>
                <w:color w:val="000000"/>
                <w:sz w:val="20"/>
                <w:szCs w:val="20"/>
                <w:lang w:val="en-US"/>
              </w:rPr>
              <w:t xml:space="preserve">while the case was </w:t>
            </w:r>
            <w:r>
              <w:rPr>
                <w:rFonts w:cstheme="minorHAnsi"/>
                <w:i/>
                <w:color w:val="000000"/>
                <w:sz w:val="20"/>
                <w:szCs w:val="20"/>
                <w:lang w:val="en-US"/>
              </w:rPr>
              <w:t xml:space="preserve">still </w:t>
            </w:r>
            <w:r w:rsidRPr="00AC13F6">
              <w:rPr>
                <w:rFonts w:cstheme="minorHAnsi"/>
                <w:i/>
                <w:color w:val="000000"/>
                <w:sz w:val="20"/>
                <w:szCs w:val="20"/>
                <w:lang w:val="en-US"/>
              </w:rPr>
              <w:t xml:space="preserve">pending </w:t>
            </w:r>
            <w:r>
              <w:rPr>
                <w:rFonts w:cstheme="minorHAnsi"/>
                <w:i/>
                <w:color w:val="000000"/>
                <w:sz w:val="20"/>
                <w:szCs w:val="20"/>
                <w:lang w:val="en-US"/>
              </w:rPr>
              <w:t>and l</w:t>
            </w:r>
            <w:r w:rsidRPr="00AC13F6">
              <w:rPr>
                <w:rFonts w:cstheme="minorHAnsi"/>
                <w:i/>
                <w:color w:val="000000"/>
                <w:sz w:val="20"/>
                <w:szCs w:val="20"/>
                <w:lang w:val="en-US"/>
              </w:rPr>
              <w:t>ack of effective remedy in this respect</w:t>
            </w:r>
            <w:r>
              <w:rPr>
                <w:rFonts w:cstheme="minorHAnsi"/>
                <w:i/>
                <w:color w:val="000000"/>
                <w:sz w:val="20"/>
                <w:szCs w:val="20"/>
                <w:lang w:val="en-US"/>
              </w:rPr>
              <w:t>.</w:t>
            </w:r>
            <w:r w:rsidRPr="00AC13F6">
              <w:rPr>
                <w:rFonts w:cstheme="minorHAnsi"/>
                <w:i/>
                <w:color w:val="000000"/>
                <w:sz w:val="20"/>
                <w:szCs w:val="20"/>
                <w:lang w:val="en-US"/>
              </w:rPr>
              <w:t xml:space="preserve"> (</w:t>
            </w:r>
            <w:r>
              <w:rPr>
                <w:rFonts w:cstheme="minorHAnsi"/>
                <w:i/>
                <w:color w:val="000000"/>
                <w:sz w:val="20"/>
                <w:szCs w:val="20"/>
                <w:lang w:val="en-US"/>
              </w:rPr>
              <w:t>Article 6 §2 and 13)</w:t>
            </w:r>
          </w:p>
        </w:tc>
        <w:tc>
          <w:tcPr>
            <w:tcW w:w="5421" w:type="dxa"/>
            <w:tcMar>
              <w:top w:w="113" w:type="dxa"/>
              <w:bottom w:w="113" w:type="dxa"/>
            </w:tcMar>
          </w:tcPr>
          <w:p w:rsidR="00C17616" w:rsidRDefault="00C17616" w:rsidP="00BC01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Criminal proceedings ended in December 2015 by the Court of Cassation’s decision to dismiss the applicant’s request for cassation confirming his conviction by the court of appeal (after notification of the ECHR judgment). </w:t>
            </w:r>
          </w:p>
          <w:p w:rsidR="00C17616" w:rsidRPr="009C25D0" w:rsidRDefault="00C17616" w:rsidP="00BC01E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Isolated case. On the basis of </w:t>
            </w:r>
            <w:r w:rsidRPr="009A2699">
              <w:rPr>
                <w:rFonts w:cstheme="minorHAnsi"/>
                <w:color w:val="000000"/>
                <w:sz w:val="20"/>
                <w:szCs w:val="20"/>
              </w:rPr>
              <w:t>Directive (EU) 2016/343 of the European Parliament and of the Council of 9 March 2016 on the strengthening of certain aspects of the presumption of innocence and of the right to be present at the trial in criminal proceedings</w:t>
            </w:r>
            <w:r>
              <w:rPr>
                <w:rFonts w:cstheme="minorHAnsi"/>
                <w:color w:val="000000"/>
                <w:sz w:val="20"/>
                <w:szCs w:val="20"/>
              </w:rPr>
              <w:t xml:space="preserve">, new domestic legislation is under preparation. In case of an infringement of procedural rights of the accused, including the presumption of innocence – complaint procedures are available by the 2010 amendment of the Code of Criminal Procedure, which will be re-evalutated in the light of the above Directive.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21" w:history="1">
              <w:r w:rsidR="00C17616" w:rsidRPr="00C950AF">
                <w:rPr>
                  <w:rStyle w:val="Hyperlink"/>
                  <w:b w:val="0"/>
                  <w:bCs w:val="0"/>
                  <w:sz w:val="20"/>
                  <w:szCs w:val="20"/>
                </w:rPr>
                <w:t>CM/ResDH(2016)189</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 Meïdanis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33977/06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01/12/2008</w:t>
            </w:r>
          </w:p>
          <w:p w:rsidR="00C17616" w:rsidRPr="00417F1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7F1B">
              <w:rPr>
                <w:rFonts w:cstheme="minorHAnsi"/>
                <w:sz w:val="20"/>
                <w:szCs w:val="20"/>
              </w:rPr>
              <w:t>22/05/2008</w:t>
            </w:r>
          </w:p>
        </w:tc>
        <w:tc>
          <w:tcPr>
            <w:tcW w:w="3509" w:type="dxa"/>
            <w:tcMar>
              <w:top w:w="113" w:type="dxa"/>
              <w:bottom w:w="113" w:type="dxa"/>
            </w:tcMar>
          </w:tcPr>
          <w:p w:rsidR="00C17616" w:rsidRDefault="00C17616" w:rsidP="002533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8C69E7">
              <w:rPr>
                <w:rFonts w:cstheme="minorHAnsi"/>
                <w:i/>
                <w:color w:val="000000"/>
                <w:sz w:val="20"/>
                <w:szCs w:val="20"/>
              </w:rPr>
              <w:t xml:space="preserve">Preferential treatment in favour of the public law entity </w:t>
            </w:r>
            <w:r>
              <w:rPr>
                <w:rFonts w:cstheme="minorHAnsi"/>
                <w:i/>
                <w:color w:val="000000"/>
                <w:sz w:val="20"/>
                <w:szCs w:val="20"/>
              </w:rPr>
              <w:t xml:space="preserve">applied by domestic courts </w:t>
            </w:r>
            <w:r w:rsidRPr="008C69E7">
              <w:rPr>
                <w:rFonts w:cstheme="minorHAnsi"/>
                <w:i/>
                <w:color w:val="000000"/>
                <w:sz w:val="20"/>
                <w:szCs w:val="20"/>
              </w:rPr>
              <w:t xml:space="preserve">in a </w:t>
            </w:r>
            <w:r>
              <w:rPr>
                <w:rFonts w:cstheme="minorHAnsi"/>
                <w:i/>
                <w:color w:val="000000"/>
                <w:sz w:val="20"/>
                <w:szCs w:val="20"/>
              </w:rPr>
              <w:t xml:space="preserve">judicial </w:t>
            </w:r>
            <w:r w:rsidRPr="008C69E7">
              <w:rPr>
                <w:rFonts w:cstheme="minorHAnsi"/>
                <w:i/>
                <w:color w:val="000000"/>
                <w:sz w:val="20"/>
                <w:szCs w:val="20"/>
              </w:rPr>
              <w:t xml:space="preserve">dispute (calculation of default </w:t>
            </w:r>
            <w:r w:rsidRPr="008C69E7">
              <w:rPr>
                <w:rFonts w:cstheme="minorHAnsi"/>
                <w:i/>
                <w:color w:val="000000"/>
                <w:sz w:val="20"/>
                <w:szCs w:val="20"/>
              </w:rPr>
              <w:lastRenderedPageBreak/>
              <w:t xml:space="preserve">interest at a rate which was lower than that applicable to disputes between individuals or between individuals and public-law entities) </w:t>
            </w:r>
            <w:r>
              <w:rPr>
                <w:rFonts w:cstheme="minorHAnsi"/>
                <w:i/>
                <w:color w:val="000000"/>
                <w:sz w:val="20"/>
                <w:szCs w:val="20"/>
              </w:rPr>
              <w:t xml:space="preserve">without justification. </w:t>
            </w:r>
            <w:r w:rsidRPr="008C69E7">
              <w:rPr>
                <w:rFonts w:cstheme="minorHAnsi"/>
                <w:i/>
                <w:color w:val="000000"/>
                <w:sz w:val="20"/>
                <w:szCs w:val="20"/>
              </w:rPr>
              <w:t>(Article 1 of Protocol No. 1)</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Domestic courts changed their relevant case-law. </w:t>
            </w:r>
            <w:r w:rsidRPr="00B51234">
              <w:rPr>
                <w:rFonts w:cstheme="minorHAnsi"/>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E4EE0" w:rsidRDefault="003B5010" w:rsidP="004363F1">
            <w:pPr>
              <w:jc w:val="center"/>
              <w:rPr>
                <w:b w:val="0"/>
                <w:sz w:val="20"/>
                <w:szCs w:val="20"/>
              </w:rPr>
            </w:pPr>
            <w:hyperlink r:id="rId122" w:history="1">
              <w:r w:rsidR="00C17616" w:rsidRPr="009E4EE0">
                <w:rPr>
                  <w:rStyle w:val="Hyperlink"/>
                  <w:b w:val="0"/>
                  <w:bCs w:val="0"/>
                  <w:sz w:val="20"/>
                  <w:szCs w:val="20"/>
                </w:rPr>
                <w:t>CM/ResDH(2016)7</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GRC / Negrepontis-Giannisis</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307EE">
              <w:rPr>
                <w:rFonts w:cstheme="minorHAnsi"/>
                <w:b/>
                <w:sz w:val="20"/>
                <w:szCs w:val="20"/>
              </w:rPr>
              <w:t>56759/08</w:t>
            </w:r>
          </w:p>
        </w:tc>
        <w:tc>
          <w:tcPr>
            <w:tcW w:w="1417" w:type="dxa"/>
            <w:tcMar>
              <w:top w:w="113" w:type="dxa"/>
              <w:bottom w:w="113" w:type="dxa"/>
            </w:tcMar>
          </w:tcPr>
          <w:p w:rsidR="00C17616" w:rsidRPr="009E4EE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E4EE0">
              <w:rPr>
                <w:rFonts w:cs="Arial"/>
                <w:b/>
                <w:sz w:val="20"/>
                <w:szCs w:val="20"/>
              </w:rPr>
              <w:t>28/11/2011</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03/05/2011</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(Merits)</w:t>
            </w:r>
          </w:p>
          <w:p w:rsidR="00C17616" w:rsidRPr="009E4EE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r w:rsidRPr="009E4EE0">
              <w:rPr>
                <w:rFonts w:cs="Arial"/>
                <w:b/>
                <w:sz w:val="20"/>
                <w:szCs w:val="20"/>
              </w:rPr>
              <w:t>14/04/2014</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05/12/2013</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(Just satisfaction)</w:t>
            </w:r>
          </w:p>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9E4EE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and family life and property: </w:t>
            </w:r>
            <w:r w:rsidRPr="009E4EE0">
              <w:rPr>
                <w:rFonts w:cstheme="minorHAnsi"/>
                <w:i/>
                <w:color w:val="000000"/>
                <w:sz w:val="20"/>
                <w:szCs w:val="20"/>
              </w:rPr>
              <w:t xml:space="preserve">Discriminatory </w:t>
            </w:r>
            <w:r>
              <w:rPr>
                <w:rFonts w:cstheme="minorHAnsi"/>
                <w:i/>
                <w:color w:val="000000"/>
                <w:sz w:val="20"/>
                <w:szCs w:val="20"/>
              </w:rPr>
              <w:t>non-recognition by</w:t>
            </w:r>
            <w:r w:rsidRPr="009E4EE0">
              <w:rPr>
                <w:rFonts w:cstheme="minorHAnsi"/>
                <w:i/>
                <w:color w:val="000000"/>
                <w:sz w:val="20"/>
                <w:szCs w:val="20"/>
              </w:rPr>
              <w:t xml:space="preserve"> the Court</w:t>
            </w:r>
            <w:r>
              <w:rPr>
                <w:rFonts w:cstheme="minorHAnsi"/>
                <w:i/>
                <w:color w:val="000000"/>
                <w:sz w:val="20"/>
                <w:szCs w:val="20"/>
              </w:rPr>
              <w:t xml:space="preserve"> of Cassation of the applicant’s</w:t>
            </w:r>
            <w:r w:rsidRPr="009E4EE0">
              <w:rPr>
                <w:rFonts w:cstheme="minorHAnsi"/>
                <w:i/>
                <w:color w:val="000000"/>
                <w:sz w:val="20"/>
                <w:szCs w:val="20"/>
              </w:rPr>
              <w:t xml:space="preserve"> adoption by his uncle, an orthodox bishop, made in the United S</w:t>
            </w:r>
            <w:r>
              <w:rPr>
                <w:rFonts w:cstheme="minorHAnsi"/>
                <w:i/>
                <w:color w:val="000000"/>
                <w:sz w:val="20"/>
                <w:szCs w:val="20"/>
              </w:rPr>
              <w:t xml:space="preserve">tates, as contrary to public order; denial of the </w:t>
            </w:r>
            <w:r w:rsidRPr="009E4EE0">
              <w:rPr>
                <w:rFonts w:cstheme="minorHAnsi"/>
                <w:i/>
                <w:color w:val="000000"/>
                <w:sz w:val="20"/>
                <w:szCs w:val="20"/>
              </w:rPr>
              <w:t xml:space="preserve">right to a fair hearing </w:t>
            </w:r>
            <w:r>
              <w:rPr>
                <w:rFonts w:cstheme="minorHAnsi"/>
                <w:i/>
                <w:color w:val="000000"/>
                <w:sz w:val="20"/>
                <w:szCs w:val="20"/>
              </w:rPr>
              <w:t>due to this refusal;</w:t>
            </w:r>
            <w:r w:rsidRPr="009E4EE0">
              <w:rPr>
                <w:rFonts w:cstheme="minorHAnsi"/>
                <w:i/>
                <w:color w:val="000000"/>
                <w:sz w:val="20"/>
                <w:szCs w:val="20"/>
              </w:rPr>
              <w:t xml:space="preserve"> interference with </w:t>
            </w:r>
            <w:r>
              <w:rPr>
                <w:rFonts w:cstheme="minorHAnsi"/>
                <w:i/>
                <w:color w:val="000000"/>
                <w:sz w:val="20"/>
                <w:szCs w:val="20"/>
              </w:rPr>
              <w:t xml:space="preserve">property rights as </w:t>
            </w:r>
            <w:r w:rsidRPr="009E4EE0">
              <w:rPr>
                <w:rFonts w:cstheme="minorHAnsi"/>
                <w:i/>
                <w:color w:val="000000"/>
                <w:sz w:val="20"/>
                <w:szCs w:val="20"/>
              </w:rPr>
              <w:t xml:space="preserve">the refusal </w:t>
            </w:r>
            <w:r>
              <w:rPr>
                <w:rFonts w:cstheme="minorHAnsi"/>
                <w:i/>
                <w:color w:val="000000"/>
                <w:sz w:val="20"/>
                <w:szCs w:val="20"/>
              </w:rPr>
              <w:t>to recognise the applicant’s</w:t>
            </w:r>
            <w:r w:rsidRPr="009E4EE0">
              <w:rPr>
                <w:rFonts w:cstheme="minorHAnsi"/>
                <w:i/>
                <w:color w:val="000000"/>
                <w:sz w:val="20"/>
                <w:szCs w:val="20"/>
              </w:rPr>
              <w:t xml:space="preserve"> status as adopted child had resulted in depriving him of his rights as heir (</w:t>
            </w:r>
            <w:r>
              <w:rPr>
                <w:rFonts w:cstheme="minorHAnsi"/>
                <w:i/>
                <w:color w:val="000000"/>
                <w:sz w:val="20"/>
                <w:szCs w:val="20"/>
              </w:rPr>
              <w:t>Articles</w:t>
            </w:r>
            <w:r w:rsidRPr="009E4EE0">
              <w:rPr>
                <w:rFonts w:cstheme="minorHAnsi"/>
                <w:i/>
                <w:color w:val="000000"/>
                <w:sz w:val="20"/>
                <w:szCs w:val="20"/>
              </w:rPr>
              <w:t>. 8 taken alone and</w:t>
            </w:r>
            <w:r>
              <w:rPr>
                <w:rFonts w:cstheme="minorHAnsi"/>
                <w:i/>
                <w:color w:val="000000"/>
                <w:sz w:val="20"/>
                <w:szCs w:val="20"/>
              </w:rPr>
              <w:t xml:space="preserve"> in conjunction with 14 and 1 of Protocol No 1). </w:t>
            </w:r>
          </w:p>
        </w:tc>
        <w:tc>
          <w:tcPr>
            <w:tcW w:w="5421"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in civil matters </w:t>
            </w:r>
            <w:r w:rsidRPr="00C84698">
              <w:rPr>
                <w:rFonts w:cstheme="minorHAnsi"/>
                <w:color w:val="000000"/>
                <w:sz w:val="20"/>
                <w:szCs w:val="20"/>
              </w:rPr>
              <w:t>not possible</w:t>
            </w:r>
            <w:r>
              <w:rPr>
                <w:rFonts w:cstheme="minorHAnsi"/>
                <w:color w:val="000000"/>
                <w:sz w:val="20"/>
                <w:szCs w:val="20"/>
              </w:rPr>
              <w:t xml:space="preserve">. Just satisfaction paid. Erroneous interpretation of the applicable law in the instant case.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trHeight w:val="472"/>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23" w:history="1">
              <w:r w:rsidR="00C17616" w:rsidRPr="001144B2">
                <w:rPr>
                  <w:rStyle w:val="Hyperlink"/>
                  <w:b w:val="0"/>
                  <w:bCs w:val="0"/>
                  <w:sz w:val="20"/>
                  <w:szCs w:val="20"/>
                </w:rPr>
                <w:t>CM/ResDH(2016)94</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GRC /</w:t>
            </w:r>
            <w:r>
              <w:t xml:space="preserve"> </w:t>
            </w:r>
            <w:r w:rsidRPr="007B387F">
              <w:rPr>
                <w:rFonts w:cstheme="minorHAnsi"/>
                <w:b/>
                <w:sz w:val="20"/>
                <w:szCs w:val="20"/>
              </w:rPr>
              <w:t xml:space="preserve">Papazoglou and Others and </w:t>
            </w:r>
            <w:r>
              <w:rPr>
                <w:rFonts w:cstheme="minorHAnsi"/>
                <w:b/>
                <w:sz w:val="20"/>
                <w:szCs w:val="20"/>
              </w:rPr>
              <w:t xml:space="preserve">other </w:t>
            </w:r>
            <w:r w:rsidRPr="007B387F">
              <w:rPr>
                <w:rFonts w:cstheme="minorHAnsi"/>
                <w:b/>
                <w:sz w:val="20"/>
                <w:szCs w:val="20"/>
              </w:rPr>
              <w:t>31 cases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73840/01+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13/02/2004</w:t>
            </w:r>
          </w:p>
          <w:p w:rsidR="00C17616" w:rsidRPr="007B387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B387F">
              <w:rPr>
                <w:rFonts w:cstheme="minorHAnsi"/>
                <w:sz w:val="20"/>
                <w:szCs w:val="20"/>
              </w:rPr>
              <w:t>13/11/2003</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AC46F5">
              <w:rPr>
                <w:rFonts w:cstheme="minorHAnsi"/>
                <w:i/>
                <w:color w:val="000000"/>
                <w:sz w:val="20"/>
                <w:szCs w:val="20"/>
              </w:rPr>
              <w:t>Length of proceedings before the Court of Audit</w:t>
            </w:r>
            <w:r>
              <w:rPr>
                <w:rFonts w:cstheme="minorHAnsi"/>
                <w:i/>
                <w:color w:val="000000"/>
                <w:sz w:val="20"/>
                <w:szCs w:val="20"/>
              </w:rPr>
              <w:t xml:space="preserve"> and lack of an effective remedy in this regard. (Articles 6 §1 and 13)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All domestic proceedings are closed. </w:t>
            </w:r>
            <w:r w:rsidRPr="00AC46F5">
              <w:rPr>
                <w:rFonts w:cstheme="minorHAnsi"/>
                <w:color w:val="000000"/>
                <w:sz w:val="20"/>
                <w:szCs w:val="20"/>
              </w:rPr>
              <w:t xml:space="preserve">By virtue of law no. 4055/2012 </w:t>
            </w:r>
            <w:r>
              <w:rPr>
                <w:rFonts w:cstheme="minorHAnsi"/>
                <w:color w:val="000000"/>
                <w:sz w:val="20"/>
                <w:szCs w:val="20"/>
              </w:rPr>
              <w:t xml:space="preserve">several </w:t>
            </w:r>
            <w:r w:rsidRPr="00AC46F5">
              <w:rPr>
                <w:rFonts w:cstheme="minorHAnsi"/>
                <w:color w:val="000000"/>
                <w:sz w:val="20"/>
                <w:szCs w:val="20"/>
              </w:rPr>
              <w:t>measures were taken with a view to accelerate proceedings before the Court of Audit</w:t>
            </w:r>
            <w:r>
              <w:rPr>
                <w:rFonts w:cstheme="minorHAnsi"/>
                <w:color w:val="000000"/>
                <w:sz w:val="20"/>
                <w:szCs w:val="20"/>
              </w:rPr>
              <w:t xml:space="preserve"> (e.g. pilot proceedings, reinforced filtering of appeals, possibility to join appeals, possibility to submit documents electronically, etc.). The measures were codified in l</w:t>
            </w:r>
            <w:r w:rsidRPr="00E4351B">
              <w:rPr>
                <w:rFonts w:cstheme="minorHAnsi"/>
                <w:color w:val="000000"/>
                <w:sz w:val="20"/>
                <w:szCs w:val="20"/>
              </w:rPr>
              <w:t xml:space="preserve">aw </w:t>
            </w:r>
            <w:r>
              <w:rPr>
                <w:rFonts w:cstheme="minorHAnsi"/>
                <w:color w:val="000000"/>
                <w:sz w:val="20"/>
                <w:szCs w:val="20"/>
              </w:rPr>
              <w:t xml:space="preserve">no. </w:t>
            </w:r>
            <w:r w:rsidRPr="00E4351B">
              <w:rPr>
                <w:rFonts w:cstheme="minorHAnsi"/>
                <w:color w:val="000000"/>
                <w:sz w:val="20"/>
                <w:szCs w:val="20"/>
              </w:rPr>
              <w:t>4129/2013 entitled "Ratification of the Code of Laws for the Court</w:t>
            </w:r>
            <w:r>
              <w:rPr>
                <w:rFonts w:cstheme="minorHAnsi"/>
                <w:color w:val="000000"/>
                <w:sz w:val="20"/>
                <w:szCs w:val="20"/>
              </w:rPr>
              <w:t xml:space="preserve"> of Audit</w:t>
            </w:r>
            <w:r w:rsidRPr="00E4351B">
              <w:rPr>
                <w:rFonts w:cstheme="minorHAnsi"/>
                <w:color w:val="000000"/>
                <w:sz w:val="20"/>
                <w:szCs w:val="20"/>
              </w:rPr>
              <w:t>".</w:t>
            </w:r>
            <w:r>
              <w:rPr>
                <w:rFonts w:cstheme="minorHAnsi"/>
                <w:color w:val="000000"/>
                <w:sz w:val="20"/>
                <w:szCs w:val="20"/>
              </w:rPr>
              <w:t xml:space="preserve"> On 12/02/2014</w:t>
            </w:r>
            <w:r w:rsidRPr="00AC46F5">
              <w:rPr>
                <w:rFonts w:cstheme="minorHAnsi"/>
                <w:color w:val="000000"/>
                <w:sz w:val="20"/>
                <w:szCs w:val="20"/>
              </w:rPr>
              <w:t xml:space="preserve"> law </w:t>
            </w:r>
            <w:r>
              <w:rPr>
                <w:rFonts w:cstheme="minorHAnsi"/>
                <w:color w:val="000000"/>
                <w:sz w:val="20"/>
                <w:szCs w:val="20"/>
              </w:rPr>
              <w:t xml:space="preserve">no. 4239/2014 </w:t>
            </w:r>
            <w:r w:rsidRPr="00AC46F5">
              <w:rPr>
                <w:rFonts w:cstheme="minorHAnsi"/>
                <w:color w:val="000000"/>
                <w:sz w:val="20"/>
                <w:szCs w:val="20"/>
              </w:rPr>
              <w:t xml:space="preserve">establishing a compensatory remedy </w:t>
            </w:r>
            <w:r w:rsidRPr="007B387F">
              <w:rPr>
                <w:rFonts w:cstheme="minorHAnsi"/>
                <w:color w:val="000000"/>
                <w:sz w:val="20"/>
                <w:szCs w:val="20"/>
              </w:rPr>
              <w:t>to address the problem of possible excessive length</w:t>
            </w:r>
            <w:r>
              <w:rPr>
                <w:rFonts w:cstheme="minorHAnsi"/>
                <w:color w:val="000000"/>
                <w:sz w:val="20"/>
                <w:szCs w:val="20"/>
              </w:rPr>
              <w:t xml:space="preserve"> </w:t>
            </w:r>
            <w:r w:rsidRPr="007B387F">
              <w:rPr>
                <w:rFonts w:cstheme="minorHAnsi"/>
                <w:color w:val="000000"/>
                <w:sz w:val="20"/>
                <w:szCs w:val="20"/>
              </w:rPr>
              <w:t>criminal and civil proceedings and proceedings before the Court of</w:t>
            </w:r>
            <w:r>
              <w:rPr>
                <w:rFonts w:cstheme="minorHAnsi"/>
                <w:color w:val="000000"/>
                <w:sz w:val="20"/>
                <w:szCs w:val="20"/>
              </w:rPr>
              <w:t xml:space="preserve"> Audit</w:t>
            </w:r>
            <w:r w:rsidRPr="007B387F">
              <w:rPr>
                <w:rFonts w:cstheme="minorHAnsi"/>
                <w:color w:val="000000"/>
                <w:sz w:val="20"/>
                <w:szCs w:val="20"/>
              </w:rPr>
              <w:t xml:space="preserve"> </w:t>
            </w:r>
            <w:r>
              <w:rPr>
                <w:rFonts w:cstheme="minorHAnsi"/>
                <w:color w:val="000000"/>
                <w:sz w:val="20"/>
                <w:szCs w:val="20"/>
              </w:rPr>
              <w:t xml:space="preserve">was adopted following the pilot judgments in Michelioudakis and Glykantzi and Others. The </w:t>
            </w:r>
            <w:r w:rsidRPr="007B387F">
              <w:rPr>
                <w:rFonts w:cstheme="minorHAnsi"/>
                <w:color w:val="000000"/>
                <w:sz w:val="20"/>
                <w:szCs w:val="20"/>
              </w:rPr>
              <w:t>ECHR recognized the effectiveness</w:t>
            </w:r>
            <w:r>
              <w:rPr>
                <w:rFonts w:cstheme="minorHAnsi"/>
                <w:color w:val="000000"/>
                <w:sz w:val="20"/>
                <w:szCs w:val="20"/>
              </w:rPr>
              <w:t xml:space="preserve"> of this</w:t>
            </w:r>
            <w:r w:rsidRPr="007B387F">
              <w:rPr>
                <w:rFonts w:cstheme="minorHAnsi"/>
                <w:color w:val="000000"/>
                <w:sz w:val="20"/>
                <w:szCs w:val="20"/>
              </w:rPr>
              <w:t xml:space="preserve"> remedy stating</w:t>
            </w:r>
            <w:r>
              <w:rPr>
                <w:rFonts w:cstheme="minorHAnsi"/>
                <w:color w:val="000000"/>
                <w:sz w:val="20"/>
                <w:szCs w:val="20"/>
              </w:rPr>
              <w:t xml:space="preserve"> </w:t>
            </w:r>
            <w:r w:rsidRPr="007B387F">
              <w:rPr>
                <w:rFonts w:cstheme="minorHAnsi"/>
                <w:color w:val="000000"/>
                <w:sz w:val="20"/>
                <w:szCs w:val="20"/>
              </w:rPr>
              <w:t>that this appe</w:t>
            </w:r>
            <w:r>
              <w:rPr>
                <w:rFonts w:cstheme="minorHAnsi"/>
                <w:color w:val="000000"/>
                <w:sz w:val="20"/>
                <w:szCs w:val="20"/>
              </w:rPr>
              <w:t xml:space="preserve">al meets </w:t>
            </w:r>
            <w:r>
              <w:rPr>
                <w:rFonts w:cstheme="minorHAnsi"/>
                <w:color w:val="000000"/>
                <w:sz w:val="20"/>
                <w:szCs w:val="20"/>
              </w:rPr>
              <w:lastRenderedPageBreak/>
              <w:t xml:space="preserve">the requirements of </w:t>
            </w:r>
            <w:r w:rsidRPr="007B387F">
              <w:rPr>
                <w:rFonts w:cstheme="minorHAnsi"/>
                <w:color w:val="000000"/>
                <w:sz w:val="20"/>
                <w:szCs w:val="20"/>
              </w:rPr>
              <w:t xml:space="preserve">Article 13 </w:t>
            </w:r>
            <w:r>
              <w:rPr>
                <w:rFonts w:cstheme="minorHAnsi"/>
                <w:color w:val="000000"/>
                <w:sz w:val="20"/>
                <w:szCs w:val="20"/>
              </w:rPr>
              <w:t xml:space="preserve">in </w:t>
            </w:r>
            <w:r w:rsidRPr="007B387F">
              <w:rPr>
                <w:rFonts w:cstheme="minorHAnsi"/>
                <w:color w:val="000000"/>
                <w:sz w:val="20"/>
                <w:szCs w:val="20"/>
              </w:rPr>
              <w:t>Xynos c. Greece (No. 30226/09).</w:t>
            </w:r>
            <w:r>
              <w:rPr>
                <w:rFonts w:cstheme="minorHAnsi"/>
                <w:color w:val="000000"/>
                <w:sz w:val="20"/>
                <w:szCs w:val="20"/>
              </w:rPr>
              <w:t xml:space="preserve"> The Court of Audit also adopted new Internal Rules on the organisation and functioning of the judicial services with a view to reduce length of proceedings. The Rules were published on 21/11/2014. Budgetary means were increased in 2014 from 443 mio Euros to 498 mio Euros. Currently there are 18500 cases pending in comparison to 31488 in 2013. Further improvements (projects on recruitment of lawyer trainees and e-justice) are under way.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124" w:history="1">
              <w:r w:rsidR="00C17616" w:rsidRPr="008F6508">
                <w:rPr>
                  <w:rStyle w:val="Hyperlink"/>
                  <w:b w:val="0"/>
                  <w:bCs w:val="0"/>
                  <w:sz w:val="20"/>
                  <w:szCs w:val="20"/>
                </w:rPr>
                <w:t>CM/ResDH(2016)275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GRC / Vallianatos and Others </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29381/09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07/11/2013</w:t>
            </w:r>
          </w:p>
          <w:p w:rsidR="00C17616" w:rsidRPr="00B70DC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70DC1">
              <w:rPr>
                <w:rFonts w:cstheme="minorHAnsi"/>
                <w:sz w:val="20"/>
                <w:szCs w:val="20"/>
              </w:rPr>
              <w:t>(Grand Chamber)</w:t>
            </w:r>
          </w:p>
        </w:tc>
        <w:tc>
          <w:tcPr>
            <w:tcW w:w="3509" w:type="dxa"/>
            <w:tcMar>
              <w:top w:w="113" w:type="dxa"/>
              <w:bottom w:w="113" w:type="dxa"/>
            </w:tcMar>
          </w:tcPr>
          <w:p w:rsidR="00C17616" w:rsidRPr="00B65D93" w:rsidRDefault="00C17616" w:rsidP="00B65D9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on the ground of sexual orientation: </w:t>
            </w:r>
            <w:r w:rsidRPr="00B65D93">
              <w:rPr>
                <w:rFonts w:cstheme="minorHAnsi"/>
                <w:i/>
                <w:color w:val="000000"/>
                <w:sz w:val="20"/>
                <w:szCs w:val="20"/>
              </w:rPr>
              <w:t>Exclusion of same sex couples from the scope of law no 3719/2008 establishing civil unions, notwithstanding the law’s title and Parliament’s intentions of granting legal recognition to a partnership other than marriage.</w:t>
            </w:r>
            <w:r>
              <w:rPr>
                <w:rFonts w:cstheme="minorHAnsi"/>
                <w:i/>
                <w:color w:val="000000"/>
                <w:sz w:val="20"/>
                <w:szCs w:val="20"/>
              </w:rPr>
              <w:t>(Article 14 in conjunction with 8)</w:t>
            </w:r>
          </w:p>
        </w:tc>
        <w:tc>
          <w:tcPr>
            <w:tcW w:w="5421" w:type="dxa"/>
            <w:tcMar>
              <w:top w:w="113" w:type="dxa"/>
              <w:bottom w:w="113" w:type="dxa"/>
            </w:tcMar>
          </w:tcPr>
          <w:p w:rsidR="00C17616" w:rsidRPr="009C25D0" w:rsidRDefault="00C17616" w:rsidP="00E57CC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new </w:t>
            </w:r>
            <w:r w:rsidRPr="00B70DC1">
              <w:rPr>
                <w:rFonts w:cstheme="minorHAnsi"/>
                <w:color w:val="000000"/>
                <w:sz w:val="20"/>
                <w:szCs w:val="20"/>
              </w:rPr>
              <w:t>Law 4356/20</w:t>
            </w:r>
            <w:r>
              <w:rPr>
                <w:rFonts w:cstheme="minorHAnsi"/>
                <w:color w:val="000000"/>
                <w:sz w:val="20"/>
                <w:szCs w:val="20"/>
              </w:rPr>
              <w:t xml:space="preserve">15 </w:t>
            </w:r>
            <w:r w:rsidRPr="00B70DC1">
              <w:rPr>
                <w:rFonts w:cstheme="minorHAnsi"/>
                <w:color w:val="000000"/>
                <w:sz w:val="20"/>
                <w:szCs w:val="20"/>
              </w:rPr>
              <w:t>entitled "Civil union, exercise of rights, penal and other provisions"</w:t>
            </w:r>
            <w:r>
              <w:rPr>
                <w:rFonts w:cstheme="minorHAnsi"/>
                <w:color w:val="000000"/>
                <w:sz w:val="20"/>
                <w:szCs w:val="20"/>
              </w:rPr>
              <w:t xml:space="preserve"> was published on 24/12/</w:t>
            </w:r>
            <w:r w:rsidRPr="00B70DC1">
              <w:rPr>
                <w:rFonts w:cstheme="minorHAnsi"/>
                <w:color w:val="000000"/>
                <w:sz w:val="20"/>
                <w:szCs w:val="20"/>
              </w:rPr>
              <w:t>2015, the</w:t>
            </w:r>
            <w:r>
              <w:rPr>
                <w:rFonts w:cstheme="minorHAnsi"/>
                <w:color w:val="000000"/>
                <w:sz w:val="20"/>
                <w:szCs w:val="20"/>
              </w:rPr>
              <w:t xml:space="preserve"> </w:t>
            </w:r>
            <w:r w:rsidRPr="00B70DC1">
              <w:rPr>
                <w:rFonts w:cstheme="minorHAnsi"/>
                <w:color w:val="000000"/>
                <w:sz w:val="20"/>
                <w:szCs w:val="20"/>
              </w:rPr>
              <w:t xml:space="preserve">first chapter of which </w:t>
            </w:r>
            <w:r>
              <w:rPr>
                <w:rFonts w:cstheme="minorHAnsi"/>
                <w:color w:val="000000"/>
                <w:sz w:val="20"/>
                <w:szCs w:val="20"/>
              </w:rPr>
              <w:t xml:space="preserve">concerns </w:t>
            </w:r>
            <w:r w:rsidRPr="00B70DC1">
              <w:rPr>
                <w:rFonts w:cstheme="minorHAnsi"/>
                <w:color w:val="000000"/>
                <w:sz w:val="20"/>
                <w:szCs w:val="20"/>
              </w:rPr>
              <w:t>"Civil Union".</w:t>
            </w:r>
            <w:r>
              <w:rPr>
                <w:rFonts w:cstheme="minorHAnsi"/>
                <w:color w:val="000000"/>
                <w:sz w:val="20"/>
                <w:szCs w:val="20"/>
              </w:rPr>
              <w:t xml:space="preserve"> </w:t>
            </w:r>
            <w:r w:rsidRPr="00B70DC1">
              <w:rPr>
                <w:rFonts w:cstheme="minorHAnsi"/>
                <w:color w:val="000000"/>
                <w:sz w:val="20"/>
                <w:szCs w:val="20"/>
              </w:rPr>
              <w:t xml:space="preserve">The explanatory report </w:t>
            </w:r>
            <w:r>
              <w:rPr>
                <w:rFonts w:cstheme="minorHAnsi"/>
                <w:color w:val="000000"/>
                <w:sz w:val="20"/>
                <w:szCs w:val="20"/>
              </w:rPr>
              <w:t xml:space="preserve">refers explicitely to the ECHR judgment and the State’s </w:t>
            </w:r>
            <w:r w:rsidRPr="00B70DC1">
              <w:rPr>
                <w:rFonts w:cstheme="minorHAnsi"/>
                <w:color w:val="000000"/>
                <w:sz w:val="20"/>
                <w:szCs w:val="20"/>
              </w:rPr>
              <w:t>obligation to comply th</w:t>
            </w:r>
            <w:r>
              <w:rPr>
                <w:rFonts w:cstheme="minorHAnsi"/>
                <w:color w:val="000000"/>
                <w:sz w:val="20"/>
                <w:szCs w:val="20"/>
              </w:rPr>
              <w:t xml:space="preserve">erewith and </w:t>
            </w:r>
            <w:r w:rsidRPr="00B70DC1">
              <w:rPr>
                <w:rFonts w:cstheme="minorHAnsi"/>
                <w:color w:val="000000"/>
                <w:sz w:val="20"/>
                <w:szCs w:val="20"/>
              </w:rPr>
              <w:t>unde</w:t>
            </w:r>
            <w:r>
              <w:rPr>
                <w:rFonts w:cstheme="minorHAnsi"/>
                <w:color w:val="000000"/>
                <w:sz w:val="20"/>
                <w:szCs w:val="20"/>
              </w:rPr>
              <w:t>rlines the need to modernize</w:t>
            </w:r>
            <w:r w:rsidRPr="00B70DC1">
              <w:rPr>
                <w:rFonts w:cstheme="minorHAnsi"/>
                <w:color w:val="000000"/>
                <w:sz w:val="20"/>
                <w:szCs w:val="20"/>
              </w:rPr>
              <w:t xml:space="preserve"> legislation on civil</w:t>
            </w:r>
            <w:r>
              <w:rPr>
                <w:rFonts w:cstheme="minorHAnsi"/>
                <w:color w:val="000000"/>
                <w:sz w:val="20"/>
                <w:szCs w:val="20"/>
              </w:rPr>
              <w:t xml:space="preserve"> </w:t>
            </w:r>
            <w:r w:rsidRPr="00B70DC1">
              <w:rPr>
                <w:rFonts w:cstheme="minorHAnsi"/>
                <w:color w:val="000000"/>
                <w:sz w:val="20"/>
                <w:szCs w:val="20"/>
              </w:rPr>
              <w:t xml:space="preserve">union by expanding </w:t>
            </w:r>
            <w:r>
              <w:rPr>
                <w:rFonts w:cstheme="minorHAnsi"/>
                <w:color w:val="000000"/>
                <w:sz w:val="20"/>
                <w:szCs w:val="20"/>
              </w:rPr>
              <w:t>it to same-sex couples. A</w:t>
            </w:r>
            <w:r w:rsidRPr="00B70DC1">
              <w:rPr>
                <w:rFonts w:cstheme="minorHAnsi"/>
                <w:color w:val="000000"/>
                <w:sz w:val="20"/>
                <w:szCs w:val="20"/>
              </w:rPr>
              <w:t>rticle 1 stipulates</w:t>
            </w:r>
            <w:r>
              <w:rPr>
                <w:rFonts w:cstheme="minorHAnsi"/>
                <w:color w:val="000000"/>
                <w:sz w:val="20"/>
                <w:szCs w:val="20"/>
              </w:rPr>
              <w:t xml:space="preserve"> that "a</w:t>
            </w:r>
            <w:r w:rsidRPr="00B70DC1">
              <w:rPr>
                <w:rFonts w:cstheme="minorHAnsi"/>
                <w:color w:val="000000"/>
                <w:sz w:val="20"/>
                <w:szCs w:val="20"/>
              </w:rPr>
              <w:t xml:space="preserve"> contract between two adults, irrespective of sex, governing their life as a couple</w:t>
            </w:r>
            <w:r>
              <w:rPr>
                <w:rFonts w:cstheme="minorHAnsi"/>
                <w:color w:val="000000"/>
                <w:sz w:val="20"/>
                <w:szCs w:val="20"/>
              </w:rPr>
              <w:t xml:space="preserve"> (''civil union'') can</w:t>
            </w:r>
            <w:r w:rsidRPr="00B70DC1">
              <w:rPr>
                <w:rFonts w:cstheme="minorHAnsi"/>
                <w:color w:val="000000"/>
                <w:sz w:val="20"/>
                <w:szCs w:val="20"/>
              </w:rPr>
              <w:t xml:space="preserve"> be </w:t>
            </w:r>
            <w:r>
              <w:rPr>
                <w:rFonts w:cstheme="minorHAnsi"/>
                <w:color w:val="000000"/>
                <w:sz w:val="20"/>
                <w:szCs w:val="20"/>
              </w:rPr>
              <w:t xml:space="preserve">concluded </w:t>
            </w:r>
            <w:r w:rsidRPr="00B70DC1">
              <w:rPr>
                <w:rFonts w:cstheme="minorHAnsi"/>
                <w:color w:val="000000"/>
                <w:sz w:val="20"/>
                <w:szCs w:val="20"/>
              </w:rPr>
              <w:t>by means of a notarised instrument in the presence</w:t>
            </w:r>
            <w:r>
              <w:rPr>
                <w:rFonts w:cstheme="minorHAnsi"/>
                <w:color w:val="000000"/>
                <w:sz w:val="20"/>
                <w:szCs w:val="20"/>
              </w:rPr>
              <w:t xml:space="preserve"> </w:t>
            </w:r>
            <w:r w:rsidRPr="00B70DC1">
              <w:rPr>
                <w:rFonts w:cstheme="minorHAnsi"/>
                <w:color w:val="000000"/>
                <w:sz w:val="20"/>
                <w:szCs w:val="20"/>
              </w:rPr>
              <w:t>of the parties</w:t>
            </w:r>
            <w:r>
              <w:rPr>
                <w:rFonts w:cstheme="minorHAnsi"/>
                <w:color w:val="000000"/>
                <w:sz w:val="20"/>
                <w:szCs w:val="20"/>
              </w:rPr>
              <w:t>, extending equal treatment to all citizens irrespective of their sexual orientation</w:t>
            </w:r>
            <w:r w:rsidRPr="00B70DC1">
              <w:rPr>
                <w:rFonts w:cstheme="minorHAnsi"/>
                <w:color w:val="000000"/>
                <w:sz w:val="20"/>
                <w:szCs w:val="20"/>
              </w:rPr>
              <w:t>.</w:t>
            </w:r>
            <w:r>
              <w:rPr>
                <w:rFonts w:cstheme="minorHAnsi"/>
                <w:color w:val="000000"/>
                <w:sz w:val="20"/>
                <w:szCs w:val="20"/>
              </w:rPr>
              <w:t xml:space="preserve"> </w:t>
            </w:r>
            <w:r w:rsidRPr="009D551D">
              <w:rPr>
                <w:rStyle w:val="sfbbfee58"/>
                <w:sz w:val="20"/>
                <w:szCs w:val="20"/>
              </w:rPr>
              <w:t>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E4EE0" w:rsidRDefault="003B5010" w:rsidP="004363F1">
            <w:pPr>
              <w:jc w:val="center"/>
              <w:rPr>
                <w:b w:val="0"/>
                <w:sz w:val="20"/>
                <w:szCs w:val="20"/>
              </w:rPr>
            </w:pPr>
            <w:hyperlink r:id="rId125" w:history="1">
              <w:r w:rsidR="00C17616" w:rsidRPr="009E4EE0">
                <w:rPr>
                  <w:rStyle w:val="Hyperlink"/>
                  <w:b w:val="0"/>
                  <w:bCs w:val="0"/>
                  <w:sz w:val="20"/>
                  <w:szCs w:val="20"/>
                </w:rPr>
                <w:t>CM/ResDH(2016)8</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GRC / </w:t>
            </w:r>
            <w:r w:rsidRPr="009E4EE0">
              <w:rPr>
                <w:rFonts w:cstheme="minorHAnsi"/>
                <w:b/>
                <w:sz w:val="20"/>
                <w:szCs w:val="20"/>
              </w:rPr>
              <w:t>Zouboulidis No. 2</w:t>
            </w:r>
            <w:r>
              <w:rPr>
                <w:rFonts w:cstheme="minorHAnsi"/>
                <w:b/>
                <w:sz w:val="20"/>
                <w:szCs w:val="20"/>
              </w:rPr>
              <w:t xml:space="preserve"> and 1 other case</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36963/06+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06/11/2009</w:t>
            </w:r>
          </w:p>
          <w:p w:rsidR="00C17616" w:rsidRPr="009E4EE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E4EE0">
              <w:rPr>
                <w:rFonts w:cstheme="minorHAnsi"/>
                <w:sz w:val="20"/>
                <w:szCs w:val="20"/>
              </w:rPr>
              <w:t>25/06/2009</w:t>
            </w:r>
          </w:p>
        </w:tc>
        <w:tc>
          <w:tcPr>
            <w:tcW w:w="3509" w:type="dxa"/>
            <w:tcMar>
              <w:top w:w="113" w:type="dxa"/>
              <w:bottom w:w="113" w:type="dxa"/>
            </w:tcMar>
          </w:tcPr>
          <w:p w:rsidR="00C17616" w:rsidRPr="009E4EE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sidRPr="009E4EE0">
              <w:rPr>
                <w:rFonts w:cstheme="minorHAnsi"/>
                <w:i/>
                <w:color w:val="000000"/>
                <w:sz w:val="20"/>
                <w:szCs w:val="20"/>
              </w:rPr>
              <w:t>Application of different limitation period</w:t>
            </w:r>
            <w:r>
              <w:rPr>
                <w:rFonts w:cstheme="minorHAnsi"/>
                <w:i/>
                <w:color w:val="000000"/>
                <w:sz w:val="20"/>
                <w:szCs w:val="20"/>
              </w:rPr>
              <w:t>s</w:t>
            </w:r>
            <w:r w:rsidRPr="009E4EE0">
              <w:rPr>
                <w:rFonts w:cstheme="minorHAnsi"/>
                <w:i/>
                <w:color w:val="000000"/>
                <w:sz w:val="20"/>
                <w:szCs w:val="20"/>
              </w:rPr>
              <w:t xml:space="preserve"> and starting points for default interest between State and p</w:t>
            </w:r>
            <w:r>
              <w:rPr>
                <w:rFonts w:cstheme="minorHAnsi"/>
                <w:i/>
                <w:color w:val="000000"/>
                <w:sz w:val="20"/>
                <w:szCs w:val="20"/>
              </w:rPr>
              <w:t xml:space="preserve">rivate parties in labour </w:t>
            </w:r>
            <w:r w:rsidRPr="009E4EE0">
              <w:rPr>
                <w:rFonts w:cstheme="minorHAnsi"/>
                <w:i/>
                <w:color w:val="000000"/>
                <w:sz w:val="20"/>
                <w:szCs w:val="20"/>
              </w:rPr>
              <w:t xml:space="preserve">proceedings </w:t>
            </w:r>
            <w:r>
              <w:rPr>
                <w:rFonts w:cstheme="minorHAnsi"/>
                <w:i/>
                <w:color w:val="000000"/>
                <w:sz w:val="20"/>
                <w:szCs w:val="20"/>
              </w:rPr>
              <w:t xml:space="preserve">granting </w:t>
            </w:r>
            <w:r w:rsidRPr="009E4EE0">
              <w:rPr>
                <w:rFonts w:cstheme="minorHAnsi"/>
                <w:i/>
                <w:color w:val="000000"/>
                <w:sz w:val="20"/>
                <w:szCs w:val="20"/>
              </w:rPr>
              <w:t xml:space="preserve">a preferential treatment in favour of the State (shortest period of prescription, shortest period for calculation of default interest) </w:t>
            </w:r>
            <w:r>
              <w:rPr>
                <w:rFonts w:cstheme="minorHAnsi"/>
                <w:i/>
                <w:color w:val="000000"/>
                <w:sz w:val="20"/>
                <w:szCs w:val="20"/>
              </w:rPr>
              <w:t>without sufficient justification</w:t>
            </w:r>
            <w:r w:rsidRPr="009E4EE0">
              <w:rPr>
                <w:rFonts w:cstheme="minorHAnsi"/>
                <w:i/>
                <w:color w:val="000000"/>
                <w:sz w:val="20"/>
                <w:szCs w:val="20"/>
              </w:rPr>
              <w:t xml:space="preserve"> by public </w:t>
            </w:r>
            <w:r w:rsidRPr="009E4EE0">
              <w:rPr>
                <w:rFonts w:cstheme="minorHAnsi"/>
                <w:i/>
                <w:color w:val="000000"/>
                <w:sz w:val="20"/>
                <w:szCs w:val="20"/>
              </w:rPr>
              <w:lastRenderedPageBreak/>
              <w:t>interest (Article 1 of Protocol No. 1</w:t>
            </w:r>
            <w:r>
              <w:rPr>
                <w:rFonts w:cstheme="minorHAnsi"/>
                <w:i/>
                <w:color w:val="000000"/>
                <w:sz w:val="20"/>
                <w:szCs w:val="20"/>
              </w:rPr>
              <w:t>).</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lastRenderedPageBreak/>
              <w:t xml:space="preserve">Just satisfaction paid. </w:t>
            </w:r>
            <w:r w:rsidRPr="00185598">
              <w:rPr>
                <w:rFonts w:cstheme="minorHAnsi"/>
                <w:sz w:val="20"/>
                <w:szCs w:val="20"/>
              </w:rPr>
              <w:t>The judgment was transla</w:t>
            </w:r>
            <w:r>
              <w:rPr>
                <w:rFonts w:cstheme="minorHAnsi"/>
                <w:sz w:val="20"/>
                <w:szCs w:val="20"/>
              </w:rPr>
              <w:t xml:space="preserve">ted, published and disseminated. </w:t>
            </w:r>
            <w:r w:rsidRPr="000534B9">
              <w:rPr>
                <w:rFonts w:cstheme="minorHAnsi"/>
                <w:sz w:val="20"/>
                <w:szCs w:val="20"/>
              </w:rPr>
              <w:t xml:space="preserve">Change of case-law of domestic  courts adhering to the ECHR findings. </w:t>
            </w:r>
            <w:r>
              <w:rPr>
                <w:rFonts w:cstheme="minorHAnsi"/>
                <w:color w:val="000000"/>
                <w:sz w:val="20"/>
                <w:szCs w:val="20"/>
              </w:rPr>
              <w:t xml:space="preserve">In </w:t>
            </w:r>
            <w:r w:rsidRPr="00E61A85">
              <w:rPr>
                <w:rFonts w:cstheme="minorHAnsi"/>
                <w:color w:val="000000"/>
                <w:sz w:val="20"/>
                <w:szCs w:val="20"/>
              </w:rPr>
              <w:t>subseq</w:t>
            </w:r>
            <w:r>
              <w:rPr>
                <w:rFonts w:cstheme="minorHAnsi"/>
                <w:color w:val="000000"/>
                <w:sz w:val="20"/>
                <w:szCs w:val="20"/>
              </w:rPr>
              <w:t xml:space="preserve">uent judgments in the cases Giavi and </w:t>
            </w:r>
            <w:r w:rsidRPr="00E61A85">
              <w:rPr>
                <w:rFonts w:cstheme="minorHAnsi"/>
                <w:color w:val="000000"/>
                <w:sz w:val="20"/>
                <w:szCs w:val="20"/>
              </w:rPr>
              <w:t xml:space="preserve">Viaropoulou </w:t>
            </w:r>
            <w:r>
              <w:rPr>
                <w:rFonts w:cstheme="minorHAnsi"/>
                <w:color w:val="000000"/>
                <w:sz w:val="20"/>
                <w:szCs w:val="20"/>
              </w:rPr>
              <w:t xml:space="preserve">as well as </w:t>
            </w:r>
            <w:r w:rsidRPr="00E61A85">
              <w:rPr>
                <w:rFonts w:cstheme="minorHAnsi"/>
                <w:color w:val="000000"/>
                <w:sz w:val="20"/>
                <w:szCs w:val="20"/>
              </w:rPr>
              <w:t>in the</w:t>
            </w:r>
            <w:r>
              <w:rPr>
                <w:rFonts w:cstheme="minorHAnsi"/>
                <w:color w:val="000000"/>
                <w:sz w:val="20"/>
                <w:szCs w:val="20"/>
              </w:rPr>
              <w:t xml:space="preserve"> </w:t>
            </w:r>
            <w:r w:rsidRPr="00E61A85">
              <w:rPr>
                <w:rFonts w:cstheme="minorHAnsi"/>
                <w:color w:val="000000"/>
                <w:sz w:val="20"/>
                <w:szCs w:val="20"/>
              </w:rPr>
              <w:t>admissib</w:t>
            </w:r>
            <w:r>
              <w:rPr>
                <w:rFonts w:cstheme="minorHAnsi"/>
                <w:color w:val="000000"/>
                <w:sz w:val="20"/>
                <w:szCs w:val="20"/>
              </w:rPr>
              <w:t>ility decision Grigoriou-Kanari, the ECHR</w:t>
            </w:r>
            <w:r w:rsidRPr="00E61A85">
              <w:rPr>
                <w:rFonts w:cstheme="minorHAnsi"/>
                <w:color w:val="000000"/>
                <w:sz w:val="20"/>
                <w:szCs w:val="20"/>
              </w:rPr>
              <w:t xml:space="preserve"> held t</w:t>
            </w:r>
            <w:r>
              <w:rPr>
                <w:rFonts w:cstheme="minorHAnsi"/>
                <w:color w:val="000000"/>
                <w:sz w:val="20"/>
                <w:szCs w:val="20"/>
              </w:rPr>
              <w:t xml:space="preserve">hat the State privileges had been applied </w:t>
            </w:r>
            <w:r w:rsidRPr="00E61A85">
              <w:rPr>
                <w:rFonts w:cstheme="minorHAnsi"/>
                <w:color w:val="000000"/>
                <w:sz w:val="20"/>
                <w:szCs w:val="20"/>
              </w:rPr>
              <w:t>in compliance</w:t>
            </w:r>
            <w:r>
              <w:rPr>
                <w:rFonts w:cstheme="minorHAnsi"/>
                <w:color w:val="000000"/>
                <w:sz w:val="20"/>
                <w:szCs w:val="20"/>
              </w:rPr>
              <w:t xml:space="preserve"> </w:t>
            </w:r>
            <w:r w:rsidRPr="00E61A85">
              <w:rPr>
                <w:rFonts w:cstheme="minorHAnsi"/>
                <w:color w:val="000000"/>
                <w:sz w:val="20"/>
                <w:szCs w:val="20"/>
              </w:rPr>
              <w:t xml:space="preserve">with the Convention on the grounds: a) the </w:t>
            </w:r>
            <w:r>
              <w:rPr>
                <w:rFonts w:cstheme="minorHAnsi"/>
                <w:color w:val="000000"/>
                <w:sz w:val="20"/>
                <w:szCs w:val="20"/>
              </w:rPr>
              <w:t xml:space="preserve">State had </w:t>
            </w:r>
            <w:r w:rsidRPr="00E61A85">
              <w:rPr>
                <w:rFonts w:cstheme="minorHAnsi"/>
                <w:color w:val="000000"/>
                <w:sz w:val="20"/>
                <w:szCs w:val="20"/>
              </w:rPr>
              <w:t>acted by exercising public power in the general interest</w:t>
            </w:r>
            <w:r>
              <w:rPr>
                <w:rFonts w:cstheme="minorHAnsi"/>
                <w:color w:val="000000"/>
                <w:sz w:val="20"/>
                <w:szCs w:val="20"/>
              </w:rPr>
              <w:t xml:space="preserve"> </w:t>
            </w:r>
            <w:r w:rsidRPr="00E61A85">
              <w:rPr>
                <w:rFonts w:cstheme="minorHAnsi"/>
                <w:color w:val="000000"/>
                <w:sz w:val="20"/>
                <w:szCs w:val="20"/>
              </w:rPr>
              <w:t>and b) the difference of the default rate between the debts of the</w:t>
            </w:r>
            <w:r>
              <w:rPr>
                <w:rFonts w:cstheme="minorHAnsi"/>
                <w:color w:val="000000"/>
                <w:sz w:val="20"/>
                <w:szCs w:val="20"/>
              </w:rPr>
              <w:t xml:space="preserve"> S</w:t>
            </w:r>
            <w:r w:rsidRPr="00E61A85">
              <w:rPr>
                <w:rFonts w:cstheme="minorHAnsi"/>
                <w:color w:val="000000"/>
                <w:sz w:val="20"/>
                <w:szCs w:val="20"/>
              </w:rPr>
              <w:t xml:space="preserve">tate and </w:t>
            </w:r>
            <w:r>
              <w:rPr>
                <w:rFonts w:cstheme="minorHAnsi"/>
                <w:color w:val="000000"/>
                <w:sz w:val="20"/>
                <w:szCs w:val="20"/>
              </w:rPr>
              <w:t xml:space="preserve">the debts of </w:t>
            </w:r>
            <w:r>
              <w:rPr>
                <w:rFonts w:cstheme="minorHAnsi"/>
                <w:color w:val="000000"/>
                <w:sz w:val="20"/>
                <w:szCs w:val="20"/>
              </w:rPr>
              <w:lastRenderedPageBreak/>
              <w:t>the individuals had</w:t>
            </w:r>
            <w:r w:rsidRPr="00E61A85">
              <w:rPr>
                <w:rFonts w:cstheme="minorHAnsi"/>
                <w:color w:val="000000"/>
                <w:sz w:val="20"/>
                <w:szCs w:val="20"/>
              </w:rPr>
              <w:t xml:space="preserve"> not </w:t>
            </w:r>
            <w:r>
              <w:rPr>
                <w:rFonts w:cstheme="minorHAnsi"/>
                <w:color w:val="000000"/>
                <w:sz w:val="20"/>
                <w:szCs w:val="20"/>
              </w:rPr>
              <w:t xml:space="preserve">been </w:t>
            </w:r>
            <w:r w:rsidRPr="00E61A85">
              <w:rPr>
                <w:rFonts w:cstheme="minorHAnsi"/>
                <w:color w:val="000000"/>
                <w:sz w:val="20"/>
                <w:szCs w:val="20"/>
              </w:rPr>
              <w:t>grossly disproportionate.</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26" w:history="1">
              <w:r w:rsidR="00C17616" w:rsidRPr="0039020A">
                <w:rPr>
                  <w:rStyle w:val="Hyperlink"/>
                  <w:b w:val="0"/>
                  <w:bCs w:val="0"/>
                  <w:sz w:val="20"/>
                  <w:szCs w:val="20"/>
                </w:rPr>
                <w:t>CM/ResDH(2016)61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HUN / </w:t>
            </w:r>
            <w:r w:rsidRPr="004649A2">
              <w:rPr>
                <w:rFonts w:cstheme="minorHAnsi"/>
                <w:b/>
                <w:sz w:val="20"/>
                <w:szCs w:val="20"/>
              </w:rPr>
              <w:t>Zoltán Németh</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29436/05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14/09/2011</w:t>
            </w:r>
          </w:p>
          <w:p w:rsidR="00C17616" w:rsidRPr="004649A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649A2">
              <w:rPr>
                <w:rFonts w:cstheme="minorHAnsi"/>
                <w:sz w:val="20"/>
                <w:szCs w:val="20"/>
              </w:rPr>
              <w:t>14/06/2011</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Pr>
                <w:rFonts w:cstheme="minorHAnsi"/>
                <w:i/>
                <w:color w:val="000000"/>
                <w:sz w:val="20"/>
                <w:szCs w:val="20"/>
              </w:rPr>
              <w:t>N</w:t>
            </w:r>
            <w:r w:rsidRPr="009235D3">
              <w:rPr>
                <w:rFonts w:cstheme="minorHAnsi"/>
                <w:i/>
                <w:color w:val="000000"/>
                <w:sz w:val="20"/>
                <w:szCs w:val="20"/>
              </w:rPr>
              <w:t>on-enforcement</w:t>
            </w:r>
            <w:r>
              <w:rPr>
                <w:rFonts w:cstheme="minorHAnsi"/>
                <w:i/>
                <w:color w:val="000000"/>
                <w:sz w:val="20"/>
                <w:szCs w:val="20"/>
              </w:rPr>
              <w:t xml:space="preserve"> of the applicant’s right of access to his son</w:t>
            </w:r>
            <w:r w:rsidRPr="009235D3">
              <w:rPr>
                <w:rFonts w:cstheme="minorHAnsi"/>
                <w:i/>
                <w:color w:val="000000"/>
                <w:sz w:val="20"/>
                <w:szCs w:val="20"/>
              </w:rPr>
              <w:t xml:space="preserve"> for several years; the measures taken proved to be ineffective or not sufficiently pr</w:t>
            </w:r>
            <w:r>
              <w:rPr>
                <w:rFonts w:cstheme="minorHAnsi"/>
                <w:i/>
                <w:color w:val="000000"/>
                <w:sz w:val="20"/>
                <w:szCs w:val="20"/>
              </w:rPr>
              <w:t>ompt. (Article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son reached majority. </w:t>
            </w:r>
            <w:r w:rsidRPr="00185598">
              <w:rPr>
                <w:rFonts w:cstheme="minorHAnsi"/>
                <w:sz w:val="20"/>
                <w:szCs w:val="20"/>
              </w:rPr>
              <w:t>The judgment was transla</w:t>
            </w:r>
            <w:r>
              <w:rPr>
                <w:rFonts w:cstheme="minorHAnsi"/>
                <w:sz w:val="20"/>
                <w:szCs w:val="20"/>
              </w:rPr>
              <w:t>ted, published and disseminated. The case constituted an isolated incident.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27" w:history="1">
              <w:r w:rsidR="00C17616" w:rsidRPr="00F25D57">
                <w:rPr>
                  <w:rStyle w:val="Hyperlink"/>
                  <w:b w:val="0"/>
                  <w:bCs w:val="0"/>
                  <w:sz w:val="20"/>
                  <w:szCs w:val="20"/>
                </w:rPr>
                <w:t>CM/ResDH(2016)26</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ISL / </w:t>
            </w:r>
            <w:r w:rsidRPr="00F25D57">
              <w:rPr>
                <w:rFonts w:cstheme="minorHAnsi"/>
                <w:b/>
                <w:sz w:val="20"/>
                <w:szCs w:val="20"/>
              </w:rPr>
              <w:t>Björk Eiðsdóttir</w:t>
            </w:r>
            <w:r>
              <w:rPr>
                <w:rFonts w:cstheme="minorHAnsi"/>
                <w:b/>
                <w:sz w:val="20"/>
                <w:szCs w:val="20"/>
              </w:rPr>
              <w:t xml:space="preserve"> and 3 other cases</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46443/09+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10/10/2012</w:t>
            </w:r>
          </w:p>
          <w:p w:rsidR="00C17616" w:rsidRPr="00F25D5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25D57">
              <w:rPr>
                <w:rFonts w:cstheme="minorHAnsi"/>
                <w:sz w:val="20"/>
                <w:szCs w:val="20"/>
              </w:rPr>
              <w:t>10/07/2012</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Pr>
                <w:rFonts w:cstheme="minorHAnsi"/>
                <w:i/>
                <w:color w:val="000000"/>
                <w:sz w:val="20"/>
                <w:szCs w:val="20"/>
              </w:rPr>
              <w:t>D</w:t>
            </w:r>
            <w:r w:rsidRPr="005E3488">
              <w:rPr>
                <w:rFonts w:cstheme="minorHAnsi"/>
                <w:i/>
                <w:color w:val="000000"/>
                <w:sz w:val="20"/>
                <w:szCs w:val="20"/>
              </w:rPr>
              <w:t>isproportionate interference due to</w:t>
            </w:r>
            <w:r>
              <w:rPr>
                <w:rFonts w:cstheme="minorHAnsi"/>
                <w:b/>
                <w:i/>
                <w:color w:val="000000"/>
                <w:sz w:val="20"/>
                <w:szCs w:val="20"/>
              </w:rPr>
              <w:t xml:space="preserve"> </w:t>
            </w:r>
            <w:r w:rsidRPr="005E3488">
              <w:rPr>
                <w:rFonts w:cstheme="minorHAnsi"/>
                <w:i/>
                <w:color w:val="000000"/>
                <w:sz w:val="20"/>
                <w:szCs w:val="20"/>
              </w:rPr>
              <w:t xml:space="preserve">convictions of the applicant journalists in </w:t>
            </w:r>
            <w:r>
              <w:rPr>
                <w:rFonts w:cstheme="minorHAnsi"/>
                <w:i/>
                <w:color w:val="000000"/>
                <w:sz w:val="20"/>
                <w:szCs w:val="20"/>
              </w:rPr>
              <w:t xml:space="preserve">civil </w:t>
            </w:r>
            <w:r w:rsidRPr="005E3488">
              <w:rPr>
                <w:rFonts w:cstheme="minorHAnsi"/>
                <w:i/>
                <w:color w:val="000000"/>
                <w:sz w:val="20"/>
                <w:szCs w:val="20"/>
              </w:rPr>
              <w:t xml:space="preserve">defamation proceedings brought against them on the basis of articles published </w:t>
            </w:r>
            <w:r>
              <w:rPr>
                <w:rFonts w:cstheme="minorHAnsi"/>
                <w:i/>
                <w:color w:val="000000"/>
                <w:sz w:val="20"/>
                <w:szCs w:val="20"/>
              </w:rPr>
              <w:t>in good faith in consistence</w:t>
            </w:r>
            <w:r w:rsidRPr="005E3488">
              <w:rPr>
                <w:rFonts w:cstheme="minorHAnsi"/>
                <w:i/>
                <w:color w:val="000000"/>
                <w:sz w:val="20"/>
                <w:szCs w:val="20"/>
              </w:rPr>
              <w:t xml:space="preserve"> with the diligence expected of a responsible journalist reporting on a matter of public interest (Article 10).</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applicants did not make use of</w:t>
            </w:r>
            <w:r w:rsidRPr="005E3488">
              <w:rPr>
                <w:rFonts w:cstheme="minorHAnsi"/>
                <w:color w:val="000000"/>
                <w:sz w:val="20"/>
                <w:szCs w:val="20"/>
              </w:rPr>
              <w:t xml:space="preserve"> the possibility to seek reopening</w:t>
            </w:r>
            <w:r>
              <w:rPr>
                <w:rFonts w:cstheme="minorHAnsi"/>
                <w:color w:val="000000"/>
                <w:sz w:val="20"/>
                <w:szCs w:val="20"/>
              </w:rPr>
              <w:t xml:space="preserve"> of proceedings. </w:t>
            </w:r>
            <w:r w:rsidRPr="00185598">
              <w:rPr>
                <w:rFonts w:cstheme="minorHAnsi"/>
                <w:sz w:val="20"/>
                <w:szCs w:val="20"/>
              </w:rPr>
              <w:t>The judgment was transla</w:t>
            </w:r>
            <w:r>
              <w:rPr>
                <w:rFonts w:cstheme="minorHAnsi"/>
                <w:sz w:val="20"/>
                <w:szCs w:val="20"/>
              </w:rPr>
              <w:t xml:space="preserve">ted, published and disseminated. Training was organised and awareness raising measures were taken to induce change of case-law of domestic courts. </w:t>
            </w:r>
            <w:r>
              <w:rPr>
                <w:rFonts w:cstheme="minorHAnsi"/>
                <w:color w:val="000000"/>
                <w:sz w:val="20"/>
                <w:szCs w:val="20"/>
              </w:rPr>
              <w:t>Penal</w:t>
            </w:r>
            <w:r w:rsidRPr="00864590">
              <w:rPr>
                <w:rFonts w:cstheme="minorHAnsi"/>
                <w:color w:val="000000"/>
                <w:sz w:val="20"/>
                <w:szCs w:val="20"/>
              </w:rPr>
              <w:t xml:space="preserve"> legislation regarding defamation and freedom of speech is</w:t>
            </w:r>
            <w:r>
              <w:rPr>
                <w:rFonts w:cstheme="minorHAnsi"/>
                <w:color w:val="000000"/>
                <w:sz w:val="20"/>
                <w:szCs w:val="20"/>
              </w:rPr>
              <w:t xml:space="preserve"> </w:t>
            </w:r>
            <w:r w:rsidRPr="00864590">
              <w:rPr>
                <w:rFonts w:cstheme="minorHAnsi"/>
                <w:color w:val="000000"/>
                <w:sz w:val="20"/>
                <w:szCs w:val="20"/>
              </w:rPr>
              <w:t>curren</w:t>
            </w:r>
            <w:r>
              <w:rPr>
                <w:rFonts w:cstheme="minorHAnsi"/>
                <w:color w:val="000000"/>
                <w:sz w:val="20"/>
                <w:szCs w:val="20"/>
              </w:rPr>
              <w:t>tly being reviewed with a view to abolish the possibility of prison</w:t>
            </w:r>
            <w:r w:rsidRPr="00864590">
              <w:rPr>
                <w:rFonts w:cstheme="minorHAnsi"/>
                <w:color w:val="000000"/>
                <w:sz w:val="20"/>
                <w:szCs w:val="20"/>
              </w:rPr>
              <w:t xml:space="preserve"> sentence</w:t>
            </w:r>
            <w:r>
              <w:rPr>
                <w:rFonts w:cstheme="minorHAnsi"/>
                <w:color w:val="000000"/>
                <w:sz w:val="20"/>
                <w:szCs w:val="20"/>
              </w:rPr>
              <w:t>s</w:t>
            </w:r>
            <w:r w:rsidRPr="00864590">
              <w:rPr>
                <w:rFonts w:cstheme="minorHAnsi"/>
                <w:color w:val="000000"/>
                <w:sz w:val="20"/>
                <w:szCs w:val="20"/>
              </w:rPr>
              <w:t xml:space="preserve"> </w:t>
            </w:r>
            <w:r>
              <w:rPr>
                <w:rFonts w:cstheme="minorHAnsi"/>
                <w:color w:val="000000"/>
                <w:sz w:val="20"/>
                <w:szCs w:val="20"/>
              </w:rPr>
              <w:t xml:space="preserve">for defamation, even if this </w:t>
            </w:r>
            <w:r w:rsidRPr="00864590">
              <w:rPr>
                <w:rFonts w:cstheme="minorHAnsi"/>
                <w:color w:val="000000"/>
                <w:sz w:val="20"/>
                <w:szCs w:val="20"/>
              </w:rPr>
              <w:t xml:space="preserve">sanction </w:t>
            </w:r>
            <w:r>
              <w:rPr>
                <w:rFonts w:cstheme="minorHAnsi"/>
                <w:color w:val="000000"/>
                <w:sz w:val="20"/>
                <w:szCs w:val="20"/>
              </w:rPr>
              <w:t>is currently not applied any more in practice</w:t>
            </w:r>
            <w:r w:rsidRPr="00864590">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28" w:history="1">
              <w:r w:rsidR="00C17616" w:rsidRPr="00E61A85">
                <w:rPr>
                  <w:rStyle w:val="Hyperlink"/>
                  <w:b w:val="0"/>
                  <w:bCs w:val="0"/>
                  <w:sz w:val="20"/>
                  <w:szCs w:val="20"/>
                </w:rPr>
                <w:t>CM/ResDH(2016)13</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Pr>
                <w:rFonts w:cs="Arial"/>
                <w:b/>
                <w:bCs/>
                <w:sz w:val="20"/>
                <w:szCs w:val="20"/>
              </w:rPr>
              <w:t>Alikaj and Others</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47357/08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15/09/2011</w:t>
            </w:r>
          </w:p>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1A85">
              <w:rPr>
                <w:rFonts w:cstheme="minorHAnsi"/>
                <w:sz w:val="20"/>
                <w:szCs w:val="20"/>
              </w:rPr>
              <w:t>29/03/2011</w:t>
            </w:r>
          </w:p>
        </w:tc>
        <w:tc>
          <w:tcPr>
            <w:tcW w:w="3509" w:type="dxa"/>
            <w:tcMar>
              <w:top w:w="113" w:type="dxa"/>
              <w:bottom w:w="113" w:type="dxa"/>
            </w:tcMar>
          </w:tcPr>
          <w:p w:rsidR="00C17616" w:rsidRPr="00E61A8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Right to life: </w:t>
            </w:r>
            <w:r>
              <w:rPr>
                <w:rFonts w:cstheme="minorHAnsi"/>
                <w:i/>
                <w:color w:val="000000"/>
                <w:sz w:val="20"/>
                <w:szCs w:val="20"/>
              </w:rPr>
              <w:t xml:space="preserve">Excessive use of force by </w:t>
            </w:r>
            <w:r w:rsidRPr="00E61A85">
              <w:rPr>
                <w:rFonts w:cstheme="minorHAnsi"/>
                <w:i/>
                <w:color w:val="000000"/>
                <w:sz w:val="20"/>
                <w:szCs w:val="20"/>
              </w:rPr>
              <w:t xml:space="preserve">police resulting in the death of the applicants' relative, shot while </w:t>
            </w:r>
            <w:r>
              <w:rPr>
                <w:rFonts w:cstheme="minorHAnsi"/>
                <w:i/>
                <w:color w:val="000000"/>
                <w:sz w:val="20"/>
                <w:szCs w:val="20"/>
              </w:rPr>
              <w:t xml:space="preserve">resisting arrest; imprudent behaviour of the police agent responsible; </w:t>
            </w:r>
            <w:r w:rsidRPr="00E61A85">
              <w:rPr>
                <w:rFonts w:cstheme="minorHAnsi"/>
                <w:i/>
                <w:color w:val="000000"/>
                <w:sz w:val="20"/>
                <w:szCs w:val="20"/>
              </w:rPr>
              <w:t xml:space="preserve">lack of </w:t>
            </w:r>
            <w:r>
              <w:rPr>
                <w:rFonts w:cstheme="minorHAnsi"/>
                <w:i/>
                <w:color w:val="000000"/>
                <w:sz w:val="20"/>
                <w:szCs w:val="20"/>
              </w:rPr>
              <w:t xml:space="preserve">information on </w:t>
            </w:r>
            <w:r w:rsidRPr="00E61A85">
              <w:rPr>
                <w:rFonts w:cstheme="minorHAnsi"/>
                <w:i/>
                <w:color w:val="000000"/>
                <w:sz w:val="20"/>
                <w:szCs w:val="20"/>
              </w:rPr>
              <w:t>regulation</w:t>
            </w:r>
            <w:r>
              <w:rPr>
                <w:rFonts w:cstheme="minorHAnsi"/>
                <w:i/>
                <w:color w:val="000000"/>
                <w:sz w:val="20"/>
                <w:szCs w:val="20"/>
              </w:rPr>
              <w:t>s</w:t>
            </w:r>
            <w:r w:rsidRPr="00E61A85">
              <w:rPr>
                <w:rFonts w:cstheme="minorHAnsi"/>
                <w:i/>
                <w:color w:val="000000"/>
                <w:sz w:val="20"/>
                <w:szCs w:val="20"/>
              </w:rPr>
              <w:t xml:space="preserve"> on the use of firearms </w:t>
            </w:r>
            <w:r>
              <w:rPr>
                <w:rFonts w:cstheme="minorHAnsi"/>
                <w:i/>
                <w:color w:val="000000"/>
                <w:sz w:val="20"/>
                <w:szCs w:val="20"/>
              </w:rPr>
              <w:t xml:space="preserve">as well as </w:t>
            </w:r>
            <w:r w:rsidRPr="00E61A85">
              <w:rPr>
                <w:rFonts w:cstheme="minorHAnsi"/>
                <w:i/>
                <w:color w:val="000000"/>
                <w:sz w:val="20"/>
                <w:szCs w:val="20"/>
              </w:rPr>
              <w:t>lack of effectiv</w:t>
            </w:r>
            <w:r>
              <w:rPr>
                <w:rFonts w:cstheme="minorHAnsi"/>
                <w:i/>
                <w:color w:val="000000"/>
                <w:sz w:val="20"/>
                <w:szCs w:val="20"/>
              </w:rPr>
              <w:t xml:space="preserve">e investigation into this death: </w:t>
            </w:r>
            <w:r w:rsidRPr="00E61A85">
              <w:rPr>
                <w:rFonts w:cstheme="minorHAnsi"/>
                <w:i/>
                <w:color w:val="000000"/>
                <w:sz w:val="20"/>
                <w:szCs w:val="20"/>
              </w:rPr>
              <w:t xml:space="preserve">lack of independence of the investigators; excessive length of proceedings </w:t>
            </w:r>
            <w:r>
              <w:rPr>
                <w:rFonts w:cstheme="minorHAnsi"/>
                <w:i/>
                <w:color w:val="000000"/>
                <w:sz w:val="20"/>
                <w:szCs w:val="20"/>
              </w:rPr>
              <w:t xml:space="preserve">terminated by effect of </w:t>
            </w:r>
            <w:r w:rsidRPr="00E61A85">
              <w:rPr>
                <w:rFonts w:cstheme="minorHAnsi"/>
                <w:i/>
                <w:color w:val="000000"/>
                <w:sz w:val="20"/>
                <w:szCs w:val="20"/>
              </w:rPr>
              <w:t>statutory limitation of the criminal liability of the police agent concerned and failure to institute disciplinary proceedings against him.</w:t>
            </w:r>
            <w:r>
              <w:rPr>
                <w:rFonts w:cstheme="minorHAnsi"/>
                <w:i/>
                <w:color w:val="000000"/>
                <w:sz w:val="20"/>
                <w:szCs w:val="20"/>
              </w:rPr>
              <w:t xml:space="preserve"> (Article 2 substantive and </w:t>
            </w:r>
            <w:r>
              <w:rPr>
                <w:rFonts w:cstheme="minorHAnsi"/>
                <w:i/>
                <w:color w:val="000000"/>
                <w:sz w:val="20"/>
                <w:szCs w:val="20"/>
              </w:rPr>
              <w:lastRenderedPageBreak/>
              <w:t>procedural limb)</w:t>
            </w:r>
          </w:p>
        </w:tc>
        <w:tc>
          <w:tcPr>
            <w:tcW w:w="5421" w:type="dxa"/>
            <w:tcMar>
              <w:top w:w="113" w:type="dxa"/>
              <w:bottom w:w="113" w:type="dxa"/>
            </w:tcMar>
          </w:tcPr>
          <w:p w:rsidR="00C17616" w:rsidRPr="0018559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By a decision of 09/05/</w:t>
            </w:r>
            <w:r w:rsidRPr="00E61A85">
              <w:rPr>
                <w:rFonts w:cstheme="minorHAnsi"/>
                <w:color w:val="000000"/>
                <w:sz w:val="20"/>
                <w:szCs w:val="20"/>
              </w:rPr>
              <w:t xml:space="preserve">2011, the civil court in </w:t>
            </w:r>
            <w:r>
              <w:rPr>
                <w:rFonts w:cstheme="minorHAnsi"/>
                <w:color w:val="000000"/>
                <w:sz w:val="20"/>
                <w:szCs w:val="20"/>
              </w:rPr>
              <w:t>Milan recognised the responsibility of the agent concerned</w:t>
            </w:r>
            <w:r w:rsidRPr="00E61A85">
              <w:rPr>
                <w:rFonts w:cstheme="minorHAnsi"/>
                <w:color w:val="000000"/>
                <w:sz w:val="20"/>
                <w:szCs w:val="20"/>
              </w:rPr>
              <w:t xml:space="preserve"> for the applicants’ relative’s death and awarded the applicants compe</w:t>
            </w:r>
            <w:r>
              <w:rPr>
                <w:rFonts w:cstheme="minorHAnsi"/>
                <w:color w:val="000000"/>
                <w:sz w:val="20"/>
                <w:szCs w:val="20"/>
              </w:rPr>
              <w:t>nsation for the damage suffered, to be paid by t</w:t>
            </w:r>
            <w:r w:rsidRPr="00E61A85">
              <w:rPr>
                <w:rFonts w:cstheme="minorHAnsi"/>
                <w:color w:val="000000"/>
                <w:sz w:val="20"/>
                <w:szCs w:val="20"/>
              </w:rPr>
              <w:t>he Ministry of Home Affairs</w:t>
            </w:r>
            <w:r>
              <w:rPr>
                <w:rFonts w:cstheme="minorHAnsi"/>
                <w:color w:val="000000"/>
                <w:sz w:val="20"/>
                <w:szCs w:val="20"/>
              </w:rPr>
              <w:t>. T</w:t>
            </w:r>
            <w:r w:rsidRPr="00E61A85">
              <w:rPr>
                <w:rFonts w:cstheme="minorHAnsi"/>
                <w:color w:val="000000"/>
                <w:sz w:val="20"/>
                <w:szCs w:val="20"/>
              </w:rPr>
              <w:t xml:space="preserve">he </w:t>
            </w:r>
            <w:r>
              <w:rPr>
                <w:rFonts w:cstheme="minorHAnsi"/>
                <w:color w:val="000000"/>
                <w:sz w:val="20"/>
                <w:szCs w:val="20"/>
              </w:rPr>
              <w:t>shooting incident was</w:t>
            </w:r>
            <w:r w:rsidRPr="00E61A85">
              <w:rPr>
                <w:rFonts w:cstheme="minorHAnsi"/>
                <w:color w:val="000000"/>
                <w:sz w:val="20"/>
                <w:szCs w:val="20"/>
              </w:rPr>
              <w:t xml:space="preserve"> not the con</w:t>
            </w:r>
            <w:r>
              <w:rPr>
                <w:rFonts w:cstheme="minorHAnsi"/>
                <w:color w:val="000000"/>
                <w:sz w:val="20"/>
                <w:szCs w:val="20"/>
              </w:rPr>
              <w:t xml:space="preserve">sequence of a deficiency in </w:t>
            </w:r>
            <w:r w:rsidRPr="00E61A85">
              <w:rPr>
                <w:rFonts w:cstheme="minorHAnsi"/>
                <w:color w:val="000000"/>
                <w:sz w:val="20"/>
                <w:szCs w:val="20"/>
              </w:rPr>
              <w:t xml:space="preserve">legislation </w:t>
            </w:r>
            <w:r>
              <w:rPr>
                <w:rFonts w:cstheme="minorHAnsi"/>
                <w:color w:val="000000"/>
                <w:sz w:val="20"/>
                <w:szCs w:val="20"/>
              </w:rPr>
              <w:t xml:space="preserve">or </w:t>
            </w:r>
            <w:r w:rsidRPr="00E61A85">
              <w:rPr>
                <w:rFonts w:cstheme="minorHAnsi"/>
                <w:color w:val="000000"/>
                <w:sz w:val="20"/>
                <w:szCs w:val="20"/>
              </w:rPr>
              <w:t>the system of safeguards concerning the use of firearms by the police.</w:t>
            </w:r>
            <w:r>
              <w:rPr>
                <w:rFonts w:cstheme="minorHAnsi"/>
                <w:color w:val="000000"/>
                <w:sz w:val="20"/>
                <w:szCs w:val="20"/>
              </w:rPr>
              <w:t xml:space="preserve"> Information on the existing </w:t>
            </w:r>
            <w:r w:rsidRPr="00E61A85">
              <w:rPr>
                <w:rFonts w:cstheme="minorHAnsi"/>
                <w:color w:val="000000"/>
                <w:sz w:val="20"/>
                <w:szCs w:val="20"/>
              </w:rPr>
              <w:t xml:space="preserve">statutory and regulatory framework </w:t>
            </w:r>
            <w:r>
              <w:rPr>
                <w:rFonts w:cstheme="minorHAnsi"/>
                <w:color w:val="000000"/>
                <w:sz w:val="20"/>
                <w:szCs w:val="20"/>
              </w:rPr>
              <w:t xml:space="preserve">for the use of firearms by </w:t>
            </w:r>
            <w:r w:rsidRPr="00E61A85">
              <w:rPr>
                <w:rFonts w:cstheme="minorHAnsi"/>
                <w:color w:val="000000"/>
                <w:sz w:val="20"/>
                <w:szCs w:val="20"/>
              </w:rPr>
              <w:t>police</w:t>
            </w:r>
            <w:r>
              <w:rPr>
                <w:rFonts w:cstheme="minorHAnsi"/>
                <w:color w:val="000000"/>
                <w:sz w:val="20"/>
                <w:szCs w:val="20"/>
              </w:rPr>
              <w:t xml:space="preserve"> contained in domestic law was submitted</w:t>
            </w:r>
            <w:r w:rsidRPr="00E61A85">
              <w:rPr>
                <w:rFonts w:cstheme="minorHAnsi"/>
                <w:color w:val="000000"/>
                <w:sz w:val="20"/>
                <w:szCs w:val="20"/>
              </w:rPr>
              <w:t>. The Court of Cassation</w:t>
            </w:r>
            <w:r>
              <w:rPr>
                <w:rFonts w:cstheme="minorHAnsi"/>
                <w:color w:val="000000"/>
                <w:sz w:val="20"/>
                <w:szCs w:val="20"/>
              </w:rPr>
              <w:t>,</w:t>
            </w:r>
            <w:r w:rsidRPr="00E61A85">
              <w:rPr>
                <w:rFonts w:cstheme="minorHAnsi"/>
                <w:color w:val="000000"/>
                <w:sz w:val="20"/>
                <w:szCs w:val="20"/>
              </w:rPr>
              <w:t xml:space="preserve"> </w:t>
            </w:r>
            <w:r>
              <w:rPr>
                <w:rFonts w:cstheme="minorHAnsi"/>
                <w:color w:val="000000"/>
                <w:sz w:val="20"/>
                <w:szCs w:val="20"/>
              </w:rPr>
              <w:t>in recent decisions interpreting</w:t>
            </w:r>
            <w:r w:rsidRPr="00E61A85">
              <w:rPr>
                <w:rFonts w:cstheme="minorHAnsi"/>
                <w:color w:val="000000"/>
                <w:sz w:val="20"/>
                <w:szCs w:val="20"/>
              </w:rPr>
              <w:t xml:space="preserve"> of some </w:t>
            </w:r>
            <w:r>
              <w:rPr>
                <w:rFonts w:cstheme="minorHAnsi"/>
                <w:color w:val="000000"/>
                <w:sz w:val="20"/>
                <w:szCs w:val="20"/>
              </w:rPr>
              <w:t>of these provisions, underlined</w:t>
            </w:r>
            <w:r w:rsidRPr="00E61A85">
              <w:rPr>
                <w:rFonts w:cstheme="minorHAnsi"/>
                <w:color w:val="000000"/>
                <w:sz w:val="20"/>
                <w:szCs w:val="20"/>
              </w:rPr>
              <w:t xml:space="preserve"> the requirements of nece</w:t>
            </w:r>
            <w:r>
              <w:rPr>
                <w:rFonts w:cstheme="minorHAnsi"/>
                <w:color w:val="000000"/>
                <w:sz w:val="20"/>
                <w:szCs w:val="20"/>
              </w:rPr>
              <w:t>ssity and proportionality in the</w:t>
            </w:r>
            <w:r w:rsidRPr="00E61A85">
              <w:rPr>
                <w:rFonts w:cstheme="minorHAnsi"/>
                <w:color w:val="000000"/>
                <w:sz w:val="20"/>
                <w:szCs w:val="20"/>
              </w:rPr>
              <w:t xml:space="preserve"> assessment of the lawfulness of</w:t>
            </w:r>
            <w:r>
              <w:rPr>
                <w:rFonts w:cstheme="minorHAnsi"/>
                <w:color w:val="000000"/>
                <w:sz w:val="20"/>
                <w:szCs w:val="20"/>
              </w:rPr>
              <w:t xml:space="preserve"> firearm use</w:t>
            </w:r>
            <w:r w:rsidRPr="00E61A85">
              <w:rPr>
                <w:rFonts w:cstheme="minorHAnsi"/>
                <w:color w:val="000000"/>
                <w:sz w:val="20"/>
                <w:szCs w:val="20"/>
              </w:rPr>
              <w:t xml:space="preserve">. </w:t>
            </w:r>
            <w:r>
              <w:rPr>
                <w:rFonts w:cstheme="minorHAnsi"/>
                <w:color w:val="000000"/>
                <w:sz w:val="20"/>
                <w:szCs w:val="20"/>
              </w:rPr>
              <w:t>Some regulations concern</w:t>
            </w:r>
            <w:r w:rsidRPr="00E61A85">
              <w:rPr>
                <w:rFonts w:cstheme="minorHAnsi"/>
                <w:color w:val="000000"/>
                <w:sz w:val="20"/>
                <w:szCs w:val="20"/>
              </w:rPr>
              <w:t xml:space="preserve"> </w:t>
            </w:r>
            <w:r>
              <w:rPr>
                <w:rFonts w:cstheme="minorHAnsi"/>
                <w:color w:val="000000"/>
                <w:sz w:val="20"/>
                <w:szCs w:val="20"/>
              </w:rPr>
              <w:t>recruitment requirements,</w:t>
            </w:r>
            <w:r w:rsidRPr="00E61A85">
              <w:rPr>
                <w:rFonts w:cstheme="minorHAnsi"/>
                <w:color w:val="000000"/>
                <w:sz w:val="20"/>
                <w:szCs w:val="20"/>
              </w:rPr>
              <w:t xml:space="preserve"> in particular the assessment of the moral qualities and the psychological skills of the candidate and in-service training of </w:t>
            </w:r>
            <w:r w:rsidRPr="00E61A85">
              <w:rPr>
                <w:rFonts w:cstheme="minorHAnsi"/>
                <w:color w:val="000000"/>
                <w:sz w:val="20"/>
                <w:szCs w:val="20"/>
              </w:rPr>
              <w:lastRenderedPageBreak/>
              <w:t xml:space="preserve">police agents.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129" w:history="1">
              <w:r w:rsidR="00C17616" w:rsidRPr="00EA5DE9">
                <w:rPr>
                  <w:rStyle w:val="Hyperlink"/>
                  <w:b w:val="0"/>
                  <w:bCs w:val="0"/>
                  <w:sz w:val="20"/>
                  <w:szCs w:val="20"/>
                </w:rPr>
                <w:t>CM/ResDH(2016)276</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Costa and Pavan</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54270/10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11/02/2013</w:t>
            </w:r>
          </w:p>
          <w:p w:rsidR="00C17616" w:rsidRPr="00C0461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04612">
              <w:rPr>
                <w:rFonts w:cstheme="minorHAnsi"/>
                <w:sz w:val="20"/>
                <w:szCs w:val="20"/>
              </w:rPr>
              <w:t>28/08/2012</w:t>
            </w:r>
          </w:p>
        </w:tc>
        <w:tc>
          <w:tcPr>
            <w:tcW w:w="3509" w:type="dxa"/>
            <w:tcMar>
              <w:top w:w="113" w:type="dxa"/>
              <w:bottom w:w="113" w:type="dxa"/>
            </w:tcMar>
          </w:tcPr>
          <w:p w:rsidR="00C17616" w:rsidRPr="00C04612" w:rsidRDefault="00C17616" w:rsidP="00C0461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and family life: </w:t>
            </w:r>
            <w:r w:rsidRPr="00C04612">
              <w:rPr>
                <w:rFonts w:cstheme="minorHAnsi"/>
                <w:i/>
                <w:color w:val="000000"/>
                <w:sz w:val="20"/>
                <w:szCs w:val="20"/>
              </w:rPr>
              <w:t>Disproportionate interference due to inconsistency in the legal system in the field of</w:t>
            </w:r>
            <w:r>
              <w:rPr>
                <w:rFonts w:cstheme="minorHAnsi"/>
                <w:i/>
                <w:color w:val="000000"/>
                <w:sz w:val="20"/>
                <w:szCs w:val="20"/>
              </w:rPr>
              <w:t xml:space="preserve"> medically-assisted procreation preventing </w:t>
            </w:r>
            <w:r w:rsidRPr="00C04612">
              <w:rPr>
                <w:rFonts w:cstheme="minorHAnsi"/>
                <w:i/>
                <w:color w:val="000000"/>
                <w:sz w:val="20"/>
                <w:szCs w:val="20"/>
              </w:rPr>
              <w:t xml:space="preserve">healthy carriers of cystic fibrosis, to have access to medically-assisted procreation and, in this context, to an embryo screening in order to procreate a child who </w:t>
            </w:r>
            <w:r>
              <w:rPr>
                <w:rFonts w:cstheme="minorHAnsi"/>
                <w:i/>
                <w:color w:val="000000"/>
                <w:sz w:val="20"/>
                <w:szCs w:val="20"/>
              </w:rPr>
              <w:t>is not affected by this disease</w:t>
            </w:r>
            <w:r w:rsidRPr="00C04612">
              <w:rPr>
                <w:rFonts w:cstheme="minorHAnsi"/>
                <w:i/>
                <w:color w:val="000000"/>
                <w:sz w:val="20"/>
                <w:szCs w:val="20"/>
              </w:rPr>
              <w:t xml:space="preserve">, </w:t>
            </w:r>
            <w:r>
              <w:rPr>
                <w:rFonts w:cstheme="minorHAnsi"/>
                <w:i/>
                <w:color w:val="000000"/>
                <w:sz w:val="20"/>
                <w:szCs w:val="20"/>
              </w:rPr>
              <w:t xml:space="preserve">while authorising </w:t>
            </w:r>
            <w:r w:rsidRPr="00C04612">
              <w:rPr>
                <w:rFonts w:cstheme="minorHAnsi"/>
                <w:i/>
                <w:color w:val="000000"/>
                <w:sz w:val="20"/>
                <w:szCs w:val="20"/>
              </w:rPr>
              <w:t xml:space="preserve">the termination of pregnancy on medical grounds </w:t>
            </w:r>
            <w:r>
              <w:rPr>
                <w:rFonts w:cstheme="minorHAnsi"/>
                <w:i/>
                <w:color w:val="000000"/>
                <w:sz w:val="20"/>
                <w:szCs w:val="20"/>
              </w:rPr>
              <w:t xml:space="preserve">when </w:t>
            </w:r>
            <w:r w:rsidRPr="00C04612">
              <w:rPr>
                <w:rFonts w:cstheme="minorHAnsi"/>
                <w:i/>
                <w:color w:val="000000"/>
                <w:sz w:val="20"/>
                <w:szCs w:val="20"/>
              </w:rPr>
              <w:t>a foetus is affected by the same pathology</w:t>
            </w:r>
            <w:r>
              <w:rPr>
                <w:rFonts w:cstheme="minorHAnsi"/>
                <w:i/>
                <w:color w:val="000000"/>
                <w:sz w:val="20"/>
                <w:szCs w:val="20"/>
              </w:rPr>
              <w:t>.</w:t>
            </w:r>
            <w:r w:rsidRPr="00C04612">
              <w:rPr>
                <w:rFonts w:cstheme="minorHAnsi"/>
                <w:i/>
                <w:color w:val="000000"/>
                <w:sz w:val="20"/>
                <w:szCs w:val="20"/>
              </w:rPr>
              <w:t xml:space="preserve"> (</w:t>
            </w:r>
            <w:r>
              <w:rPr>
                <w:rFonts w:cstheme="minorHAnsi"/>
                <w:i/>
                <w:color w:val="000000"/>
                <w:sz w:val="20"/>
                <w:szCs w:val="20"/>
              </w:rPr>
              <w:t>Article 8)</w:t>
            </w:r>
          </w:p>
        </w:tc>
        <w:tc>
          <w:tcPr>
            <w:tcW w:w="5421" w:type="dxa"/>
            <w:tcMar>
              <w:top w:w="113" w:type="dxa"/>
              <w:bottom w:w="113" w:type="dxa"/>
            </w:tcMar>
          </w:tcPr>
          <w:p w:rsidR="00C17616" w:rsidRDefault="00C17616" w:rsidP="00A86A9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On </w:t>
            </w:r>
            <w:r w:rsidRPr="00835C7B">
              <w:rPr>
                <w:rFonts w:cstheme="minorHAnsi"/>
                <w:color w:val="000000"/>
                <w:sz w:val="20"/>
                <w:szCs w:val="20"/>
              </w:rPr>
              <w:t>23</w:t>
            </w:r>
            <w:r>
              <w:rPr>
                <w:rFonts w:cstheme="minorHAnsi"/>
                <w:color w:val="000000"/>
                <w:sz w:val="20"/>
                <w:szCs w:val="20"/>
              </w:rPr>
              <w:t>/09/</w:t>
            </w:r>
            <w:r w:rsidRPr="00835C7B">
              <w:rPr>
                <w:rFonts w:cstheme="minorHAnsi"/>
                <w:color w:val="000000"/>
                <w:sz w:val="20"/>
                <w:szCs w:val="20"/>
              </w:rPr>
              <w:t>2013, at th</w:t>
            </w:r>
            <w:r>
              <w:rPr>
                <w:rFonts w:cstheme="minorHAnsi"/>
                <w:color w:val="000000"/>
                <w:sz w:val="20"/>
                <w:szCs w:val="20"/>
              </w:rPr>
              <w:t xml:space="preserve">e applicants’ request, the </w:t>
            </w:r>
            <w:r w:rsidRPr="00835C7B">
              <w:rPr>
                <w:rFonts w:cstheme="minorHAnsi"/>
                <w:color w:val="000000"/>
                <w:sz w:val="20"/>
                <w:szCs w:val="20"/>
              </w:rPr>
              <w:t xml:space="preserve">court of first instance issued an injunction ordering the public health agency to perform the medical procedures at issue (medically-assisted procreation and an embryo screening) either directly or through other specialised structures. These procedures were completed; however, the embryo implant failed </w:t>
            </w:r>
            <w:r>
              <w:rPr>
                <w:rFonts w:cstheme="minorHAnsi"/>
                <w:color w:val="000000"/>
                <w:sz w:val="20"/>
                <w:szCs w:val="20"/>
              </w:rPr>
              <w:t xml:space="preserve">and </w:t>
            </w:r>
            <w:r w:rsidRPr="00835C7B">
              <w:rPr>
                <w:rFonts w:cstheme="minorHAnsi"/>
                <w:color w:val="000000"/>
                <w:sz w:val="20"/>
                <w:szCs w:val="20"/>
              </w:rPr>
              <w:t>a second cycle of medically-assisted procreation</w:t>
            </w:r>
            <w:r>
              <w:rPr>
                <w:rFonts w:cstheme="minorHAnsi"/>
                <w:color w:val="000000"/>
                <w:sz w:val="20"/>
                <w:szCs w:val="20"/>
              </w:rPr>
              <w:t xml:space="preserve"> was started</w:t>
            </w:r>
            <w:r w:rsidRPr="00835C7B">
              <w:rPr>
                <w:rFonts w:cstheme="minorHAnsi"/>
                <w:color w:val="000000"/>
                <w:sz w:val="20"/>
                <w:szCs w:val="20"/>
              </w:rPr>
              <w:t xml:space="preserve">. </w:t>
            </w:r>
          </w:p>
          <w:p w:rsidR="00C17616" w:rsidRPr="009C25D0" w:rsidRDefault="00C17616" w:rsidP="00A000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On 14/05/2015, the Constitutional court declarered the impugned legal provisions unconstitutional, thereby abrogating the prohibition of access to medically-assisted procreation of </w:t>
            </w:r>
            <w:r w:rsidRPr="00A86A90">
              <w:rPr>
                <w:rFonts w:cstheme="minorHAnsi"/>
                <w:color w:val="000000"/>
                <w:sz w:val="20"/>
                <w:szCs w:val="20"/>
              </w:rPr>
              <w:t>healthy carriers of cystic fibrosis</w:t>
            </w:r>
            <w:r>
              <w:rPr>
                <w:rFonts w:cstheme="minorHAnsi"/>
                <w:color w:val="000000"/>
                <w:sz w:val="20"/>
                <w:szCs w:val="20"/>
              </w:rPr>
              <w:t xml:space="preserve">. On a practical level, certain public structures already offer such medical treatment to couples in a similar situation. Two draft laws reforming medically-assisted procreation in the light of the ECHR judgment are pending before Parliament.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30" w:history="1">
              <w:r w:rsidR="00C17616" w:rsidRPr="007B3456">
                <w:rPr>
                  <w:rStyle w:val="Hyperlink"/>
                  <w:b w:val="0"/>
                  <w:bCs w:val="0"/>
                  <w:sz w:val="20"/>
                  <w:szCs w:val="20"/>
                </w:rPr>
                <w:t>CM/Res DH(2016)358</w:t>
              </w:r>
            </w:hyperlink>
          </w:p>
        </w:tc>
        <w:tc>
          <w:tcPr>
            <w:tcW w:w="1560" w:type="dxa"/>
            <w:tcMar>
              <w:top w:w="113" w:type="dxa"/>
              <w:bottom w:w="113" w:type="dxa"/>
            </w:tcMar>
          </w:tcPr>
          <w:p w:rsidR="00C17616" w:rsidRDefault="00C17616" w:rsidP="00E1335C">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Di Bonaventura and 74 other cases </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1335C">
              <w:rPr>
                <w:rFonts w:cstheme="minorHAnsi"/>
                <w:b/>
                <w:sz w:val="20"/>
                <w:szCs w:val="20"/>
              </w:rPr>
              <w:t>14147/88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A1093">
              <w:rPr>
                <w:rFonts w:cstheme="minorHAnsi"/>
                <w:b/>
                <w:sz w:val="20"/>
                <w:szCs w:val="20"/>
              </w:rPr>
              <w:t>02/09/1997</w:t>
            </w:r>
          </w:p>
        </w:tc>
        <w:tc>
          <w:tcPr>
            <w:tcW w:w="3509" w:type="dxa"/>
            <w:tcMar>
              <w:top w:w="113" w:type="dxa"/>
              <w:bottom w:w="113" w:type="dxa"/>
            </w:tcMar>
          </w:tcPr>
          <w:p w:rsidR="00C17616" w:rsidRDefault="00C17616" w:rsidP="00F9653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177DA">
              <w:rPr>
                <w:rFonts w:cstheme="minorHAnsi"/>
                <w:i/>
                <w:color w:val="000000"/>
                <w:sz w:val="20"/>
                <w:szCs w:val="20"/>
              </w:rPr>
              <w:t xml:space="preserve">Excessive length of </w:t>
            </w:r>
            <w:r>
              <w:rPr>
                <w:rFonts w:cstheme="minorHAnsi"/>
                <w:i/>
                <w:color w:val="000000"/>
                <w:sz w:val="20"/>
                <w:szCs w:val="20"/>
              </w:rPr>
              <w:t xml:space="preserve">administrative </w:t>
            </w:r>
            <w:r w:rsidRPr="008177DA">
              <w:rPr>
                <w:rFonts w:cstheme="minorHAnsi"/>
                <w:i/>
                <w:color w:val="000000"/>
                <w:sz w:val="20"/>
                <w:szCs w:val="20"/>
              </w:rPr>
              <w:t>proceedings</w:t>
            </w:r>
            <w:r>
              <w:rPr>
                <w:rFonts w:cstheme="minorHAnsi"/>
                <w:i/>
                <w:color w:val="000000"/>
                <w:sz w:val="20"/>
                <w:szCs w:val="20"/>
              </w:rPr>
              <w:t>. (Article 6 §1)</w:t>
            </w:r>
          </w:p>
        </w:tc>
        <w:tc>
          <w:tcPr>
            <w:tcW w:w="5421" w:type="dxa"/>
            <w:tcMar>
              <w:top w:w="113" w:type="dxa"/>
              <w:bottom w:w="113" w:type="dxa"/>
            </w:tcMar>
          </w:tcPr>
          <w:p w:rsidR="00C17616" w:rsidRPr="005A1093" w:rsidRDefault="00C17616" w:rsidP="00E133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
              </w:rPr>
            </w:pPr>
            <w:r w:rsidRPr="005A1093">
              <w:rPr>
                <w:rFonts w:cstheme="minorHAnsi"/>
                <w:color w:val="000000"/>
                <w:sz w:val="20"/>
                <w:szCs w:val="20"/>
                <w:lang w:val="en"/>
              </w:rPr>
              <w:t xml:space="preserve">Following the entry into force of Legislative Decree no. 104 of </w:t>
            </w:r>
            <w:r>
              <w:rPr>
                <w:rFonts w:cstheme="minorHAnsi"/>
                <w:color w:val="000000"/>
                <w:sz w:val="20"/>
                <w:szCs w:val="20"/>
                <w:lang w:val="en"/>
              </w:rPr>
              <w:t>02/07/</w:t>
            </w:r>
            <w:r w:rsidRPr="005A1093">
              <w:rPr>
                <w:rFonts w:cstheme="minorHAnsi"/>
                <w:color w:val="000000"/>
                <w:sz w:val="20"/>
                <w:szCs w:val="20"/>
                <w:lang w:val="en"/>
              </w:rPr>
              <w:t>2010</w:t>
            </w:r>
            <w:r>
              <w:rPr>
                <w:rFonts w:cstheme="minorHAnsi"/>
                <w:color w:val="000000"/>
                <w:sz w:val="20"/>
                <w:szCs w:val="20"/>
                <w:lang w:val="en"/>
              </w:rPr>
              <w:t xml:space="preserve"> implementing an administrative procedure reform</w:t>
            </w:r>
            <w:r w:rsidRPr="005A1093">
              <w:rPr>
                <w:rFonts w:cstheme="minorHAnsi"/>
                <w:color w:val="000000"/>
                <w:sz w:val="20"/>
                <w:szCs w:val="20"/>
                <w:lang w:val="en"/>
              </w:rPr>
              <w:t>,</w:t>
            </w:r>
            <w:r>
              <w:rPr>
                <w:rFonts w:cstheme="minorHAnsi"/>
                <w:color w:val="000000"/>
                <w:sz w:val="20"/>
                <w:szCs w:val="20"/>
                <w:lang w:val="en"/>
              </w:rPr>
              <w:t xml:space="preserve"> the </w:t>
            </w:r>
            <w:r w:rsidRPr="007B3456">
              <w:rPr>
                <w:rFonts w:cstheme="minorHAnsi"/>
                <w:color w:val="000000"/>
                <w:sz w:val="20"/>
                <w:szCs w:val="20"/>
                <w:lang w:val="en"/>
              </w:rPr>
              <w:t>backlog</w:t>
            </w:r>
            <w:r>
              <w:rPr>
                <w:rFonts w:cstheme="minorHAnsi"/>
                <w:color w:val="000000"/>
                <w:sz w:val="20"/>
                <w:szCs w:val="20"/>
                <w:lang w:val="en"/>
              </w:rPr>
              <w:t xml:space="preserve"> of administrative proceedings decreased by 42% since 2011. T</w:t>
            </w:r>
            <w:r w:rsidRPr="007B3456">
              <w:rPr>
                <w:rFonts w:cstheme="minorHAnsi"/>
                <w:color w:val="000000"/>
                <w:sz w:val="20"/>
                <w:szCs w:val="20"/>
                <w:lang w:val="en"/>
              </w:rPr>
              <w:t>he average length of certain types of administrative proceedings, in particular before the Council of State</w:t>
            </w:r>
            <w:r>
              <w:rPr>
                <w:rFonts w:cstheme="minorHAnsi"/>
                <w:color w:val="000000"/>
                <w:sz w:val="20"/>
                <w:szCs w:val="20"/>
                <w:lang w:val="en"/>
              </w:rPr>
              <w:t>, could also be reduced. 90% of the Regional Administrative Tribunals’ decisions are not appealed against. Remaing q</w:t>
            </w:r>
            <w:r w:rsidRPr="00E1335C">
              <w:rPr>
                <w:rFonts w:cstheme="minorHAnsi"/>
                <w:color w:val="000000"/>
                <w:sz w:val="20"/>
                <w:szCs w:val="20"/>
                <w:lang w:val="en"/>
              </w:rPr>
              <w:t xml:space="preserve">uestions concerning excessive length of administrative proceedings continue to be </w:t>
            </w:r>
            <w:r>
              <w:rPr>
                <w:rFonts w:cstheme="minorHAnsi"/>
                <w:color w:val="000000"/>
                <w:sz w:val="20"/>
                <w:szCs w:val="20"/>
                <w:lang w:val="en"/>
              </w:rPr>
              <w:t xml:space="preserve">monitored in </w:t>
            </w:r>
            <w:r w:rsidRPr="00E1335C">
              <w:rPr>
                <w:rFonts w:cstheme="minorHAnsi"/>
                <w:color w:val="000000"/>
                <w:sz w:val="20"/>
                <w:szCs w:val="20"/>
                <w:lang w:val="en"/>
              </w:rPr>
              <w:t>the Abenavoli group</w:t>
            </w:r>
            <w:r>
              <w:rPr>
                <w:rFonts w:cstheme="minorHAnsi"/>
                <w:color w:val="000000"/>
                <w:sz w:val="20"/>
                <w:szCs w:val="20"/>
                <w:lang w:val="en"/>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31" w:history="1">
              <w:r w:rsidR="00C17616" w:rsidRPr="005A5BE7">
                <w:rPr>
                  <w:rStyle w:val="Hyperlink"/>
                  <w:b w:val="0"/>
                  <w:bCs w:val="0"/>
                  <w:sz w:val="20"/>
                  <w:szCs w:val="20"/>
                </w:rPr>
                <w:t>CM/ResDH(2016)221</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Hirsi Jamaa and Other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27765/09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23/02/2012</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Pr="00B260E2" w:rsidRDefault="00C17616" w:rsidP="00456E6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against ill-treatment and collective expulsion as well as lack of effective remedy: </w:t>
            </w:r>
            <w:r>
              <w:rPr>
                <w:rFonts w:cstheme="minorHAnsi"/>
                <w:i/>
                <w:color w:val="000000"/>
                <w:sz w:val="20"/>
                <w:szCs w:val="20"/>
                <w:lang w:val="en-US"/>
              </w:rPr>
              <w:t xml:space="preserve">Return to Libya of </w:t>
            </w:r>
            <w:r w:rsidRPr="00CD7C98">
              <w:rPr>
                <w:rFonts w:cstheme="minorHAnsi"/>
                <w:i/>
                <w:color w:val="000000"/>
                <w:sz w:val="20"/>
                <w:szCs w:val="20"/>
                <w:lang w:val="en-US"/>
              </w:rPr>
              <w:t>11 Somalian and 13 Eritrean nationals</w:t>
            </w:r>
            <w:r>
              <w:rPr>
                <w:rFonts w:cstheme="minorHAnsi"/>
                <w:i/>
                <w:color w:val="000000"/>
                <w:sz w:val="20"/>
                <w:szCs w:val="20"/>
                <w:lang w:val="en-US"/>
              </w:rPr>
              <w:t xml:space="preserve"> </w:t>
            </w:r>
            <w:r>
              <w:rPr>
                <w:rFonts w:cstheme="minorHAnsi"/>
                <w:i/>
                <w:color w:val="000000"/>
                <w:sz w:val="20"/>
                <w:szCs w:val="20"/>
                <w:lang w:val="en-US"/>
              </w:rPr>
              <w:lastRenderedPageBreak/>
              <w:t xml:space="preserve">intercepted at sea, where </w:t>
            </w:r>
            <w:r w:rsidRPr="00CD7C98">
              <w:rPr>
                <w:rFonts w:cstheme="minorHAnsi"/>
                <w:i/>
                <w:color w:val="000000"/>
                <w:sz w:val="20"/>
                <w:szCs w:val="20"/>
                <w:lang w:val="en-US"/>
              </w:rPr>
              <w:t xml:space="preserve">they ran a real risk of being exposed detention in inhuman conditions, torture, poor hygiene conditions, lack of appropriate medical care and </w:t>
            </w:r>
            <w:r>
              <w:rPr>
                <w:rFonts w:cstheme="minorHAnsi"/>
                <w:i/>
                <w:color w:val="000000"/>
                <w:sz w:val="20"/>
                <w:szCs w:val="20"/>
                <w:lang w:val="en-US"/>
              </w:rPr>
              <w:t xml:space="preserve">had </w:t>
            </w:r>
            <w:r w:rsidRPr="00CD7C98">
              <w:rPr>
                <w:rFonts w:cstheme="minorHAnsi"/>
                <w:i/>
                <w:color w:val="000000"/>
                <w:sz w:val="20"/>
                <w:szCs w:val="20"/>
                <w:lang w:val="en-US"/>
              </w:rPr>
              <w:t xml:space="preserve">insufficient guarantees protecting them from the risk of being arbitrarily returned to their countries of origin, having regard in particular to the lack of any asylum procedure </w:t>
            </w:r>
            <w:r>
              <w:rPr>
                <w:rFonts w:cstheme="minorHAnsi"/>
                <w:i/>
                <w:color w:val="000000"/>
                <w:sz w:val="20"/>
                <w:szCs w:val="20"/>
                <w:lang w:val="en-US"/>
              </w:rPr>
              <w:t xml:space="preserve">or recognition of </w:t>
            </w:r>
            <w:r w:rsidRPr="00CD7C98">
              <w:rPr>
                <w:rFonts w:cstheme="minorHAnsi"/>
                <w:i/>
                <w:color w:val="000000"/>
                <w:sz w:val="20"/>
                <w:szCs w:val="20"/>
                <w:lang w:val="en-US"/>
              </w:rPr>
              <w:t xml:space="preserve">the refugee status granted by the UNHCR </w:t>
            </w:r>
            <w:r>
              <w:rPr>
                <w:rFonts w:cstheme="minorHAnsi"/>
                <w:i/>
                <w:color w:val="000000"/>
                <w:sz w:val="20"/>
                <w:szCs w:val="20"/>
                <w:lang w:val="en-US"/>
              </w:rPr>
              <w:t xml:space="preserve">in Libya. </w:t>
            </w:r>
            <w:r w:rsidRPr="00CD7C98">
              <w:rPr>
                <w:rFonts w:cstheme="minorHAnsi"/>
                <w:i/>
                <w:color w:val="000000"/>
                <w:sz w:val="20"/>
                <w:szCs w:val="20"/>
                <w:lang w:val="en-US"/>
              </w:rPr>
              <w:t>The removal to Libya was of a collective nature, as it was carried out without any form of examination of each applicant's individual situation</w:t>
            </w:r>
            <w:r>
              <w:rPr>
                <w:rFonts w:cstheme="minorHAnsi"/>
                <w:i/>
                <w:color w:val="000000"/>
                <w:sz w:val="20"/>
                <w:szCs w:val="20"/>
                <w:lang w:val="en-US"/>
              </w:rPr>
              <w:t xml:space="preserve">. Impossibility to </w:t>
            </w:r>
            <w:r w:rsidRPr="00CD7C98">
              <w:rPr>
                <w:rFonts w:cstheme="minorHAnsi"/>
                <w:i/>
                <w:color w:val="000000"/>
                <w:sz w:val="20"/>
                <w:szCs w:val="20"/>
                <w:lang w:val="en-US"/>
              </w:rPr>
              <w:t xml:space="preserve">lodge </w:t>
            </w:r>
            <w:r>
              <w:rPr>
                <w:rFonts w:cstheme="minorHAnsi"/>
                <w:i/>
                <w:color w:val="000000"/>
                <w:sz w:val="20"/>
                <w:szCs w:val="20"/>
                <w:lang w:val="en-US"/>
              </w:rPr>
              <w:t>a complaint</w:t>
            </w:r>
            <w:r w:rsidRPr="00CD7C98">
              <w:rPr>
                <w:rFonts w:cstheme="minorHAnsi"/>
                <w:i/>
                <w:color w:val="000000"/>
                <w:sz w:val="20"/>
                <w:szCs w:val="20"/>
                <w:lang w:val="en-US"/>
              </w:rPr>
              <w:t xml:space="preserve"> or obtain a thorough </w:t>
            </w:r>
            <w:r>
              <w:rPr>
                <w:rFonts w:cstheme="minorHAnsi"/>
                <w:i/>
                <w:color w:val="000000"/>
                <w:sz w:val="20"/>
                <w:szCs w:val="20"/>
                <w:lang w:val="en-US"/>
              </w:rPr>
              <w:t>and rigorous assessment of the</w:t>
            </w:r>
            <w:r w:rsidRPr="00CD7C98">
              <w:rPr>
                <w:rFonts w:cstheme="minorHAnsi"/>
                <w:i/>
                <w:color w:val="000000"/>
                <w:sz w:val="20"/>
                <w:szCs w:val="20"/>
                <w:lang w:val="en-US"/>
              </w:rPr>
              <w:t xml:space="preserve"> request before the </w:t>
            </w:r>
            <w:r>
              <w:rPr>
                <w:rFonts w:cstheme="minorHAnsi"/>
                <w:i/>
                <w:color w:val="000000"/>
                <w:sz w:val="20"/>
                <w:szCs w:val="20"/>
                <w:lang w:val="en-US"/>
              </w:rPr>
              <w:t xml:space="preserve">enforcement of the </w:t>
            </w:r>
            <w:r w:rsidRPr="00CD7C98">
              <w:rPr>
                <w:rFonts w:cstheme="minorHAnsi"/>
                <w:i/>
                <w:color w:val="000000"/>
                <w:sz w:val="20"/>
                <w:szCs w:val="20"/>
                <w:lang w:val="en-US"/>
              </w:rPr>
              <w:t>removal measure</w:t>
            </w:r>
            <w:r>
              <w:rPr>
                <w:rFonts w:cstheme="minorHAnsi"/>
                <w:i/>
                <w:color w:val="000000"/>
                <w:sz w:val="20"/>
                <w:szCs w:val="20"/>
                <w:lang w:val="en-US"/>
              </w:rPr>
              <w:t>.</w:t>
            </w:r>
            <w:r w:rsidRPr="00CD7C98">
              <w:rPr>
                <w:rFonts w:cstheme="minorHAnsi"/>
                <w:i/>
                <w:color w:val="000000"/>
                <w:sz w:val="20"/>
                <w:szCs w:val="20"/>
                <w:lang w:val="en-US"/>
              </w:rPr>
              <w:t xml:space="preserve"> (Article</w:t>
            </w:r>
            <w:r>
              <w:rPr>
                <w:rFonts w:cstheme="minorHAnsi"/>
                <w:i/>
                <w:color w:val="000000"/>
                <w:sz w:val="20"/>
                <w:szCs w:val="20"/>
                <w:lang w:val="en-US"/>
              </w:rPr>
              <w:t>s 3 (twice),</w:t>
            </w:r>
            <w:r w:rsidRPr="00CD7C98">
              <w:rPr>
                <w:rFonts w:cstheme="minorHAnsi"/>
                <w:i/>
                <w:color w:val="000000"/>
                <w:sz w:val="20"/>
                <w:szCs w:val="20"/>
                <w:lang w:val="en-US"/>
              </w:rPr>
              <w:t xml:space="preserve"> 4 of Protocol No. 4</w:t>
            </w:r>
            <w:r>
              <w:rPr>
                <w:rFonts w:cstheme="minorHAnsi"/>
                <w:i/>
                <w:color w:val="000000"/>
                <w:sz w:val="20"/>
                <w:szCs w:val="20"/>
                <w:lang w:val="en-US"/>
              </w:rPr>
              <w:t xml:space="preserve"> and in conjuction with Article 13)</w:t>
            </w:r>
          </w:p>
        </w:tc>
        <w:tc>
          <w:tcPr>
            <w:tcW w:w="5421" w:type="dxa"/>
            <w:tcMar>
              <w:top w:w="113" w:type="dxa"/>
              <w:bottom w:w="113" w:type="dxa"/>
            </w:tcMar>
          </w:tcPr>
          <w:p w:rsidR="00C17616" w:rsidRDefault="00400CE4" w:rsidP="004A07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400CE4">
              <w:rPr>
                <w:rFonts w:cstheme="minorHAnsi"/>
                <w:color w:val="000000"/>
                <w:sz w:val="20"/>
                <w:szCs w:val="20"/>
                <w:lang w:val="en-US"/>
              </w:rPr>
              <w:lastRenderedPageBreak/>
              <w:t xml:space="preserve">The whereabouts of 9 of the applicants remain unknown. </w:t>
            </w:r>
            <w:r w:rsidR="00C17616">
              <w:rPr>
                <w:rFonts w:cstheme="minorHAnsi"/>
                <w:color w:val="000000"/>
                <w:sz w:val="20"/>
                <w:szCs w:val="20"/>
                <w:lang w:val="en-US"/>
              </w:rPr>
              <w:t>J</w:t>
            </w:r>
            <w:r w:rsidR="00C17616" w:rsidRPr="00456E60">
              <w:rPr>
                <w:rFonts w:cstheme="minorHAnsi"/>
                <w:color w:val="000000"/>
                <w:sz w:val="20"/>
                <w:szCs w:val="20"/>
                <w:lang w:val="en-US"/>
              </w:rPr>
              <w:t xml:space="preserve">ust satisfaction </w:t>
            </w:r>
            <w:r>
              <w:rPr>
                <w:rFonts w:cstheme="minorHAnsi"/>
                <w:color w:val="000000"/>
                <w:sz w:val="20"/>
                <w:szCs w:val="20"/>
                <w:lang w:val="en-US"/>
              </w:rPr>
              <w:t xml:space="preserve">for them </w:t>
            </w:r>
            <w:r w:rsidR="00C17616" w:rsidRPr="00456E60">
              <w:rPr>
                <w:rFonts w:cstheme="minorHAnsi"/>
                <w:color w:val="000000"/>
                <w:sz w:val="20"/>
                <w:szCs w:val="20"/>
                <w:lang w:val="en-US"/>
              </w:rPr>
              <w:t>was placed in an accou</w:t>
            </w:r>
            <w:r w:rsidR="00C17616">
              <w:rPr>
                <w:rFonts w:cstheme="minorHAnsi"/>
                <w:color w:val="000000"/>
                <w:sz w:val="20"/>
                <w:szCs w:val="20"/>
                <w:lang w:val="en-US"/>
              </w:rPr>
              <w:t xml:space="preserve">nt at the applicants’ disposal without </w:t>
            </w:r>
            <w:r w:rsidR="00C17616" w:rsidRPr="00456E60">
              <w:rPr>
                <w:rFonts w:cstheme="minorHAnsi"/>
                <w:color w:val="000000"/>
                <w:sz w:val="20"/>
                <w:szCs w:val="20"/>
                <w:lang w:val="en-US"/>
              </w:rPr>
              <w:t>objections as to this means of payment</w:t>
            </w:r>
            <w:r w:rsidR="00C17616">
              <w:rPr>
                <w:rFonts w:cstheme="minorHAnsi"/>
                <w:color w:val="000000"/>
                <w:sz w:val="20"/>
                <w:szCs w:val="20"/>
                <w:lang w:val="en-US"/>
              </w:rPr>
              <w:t xml:space="preserve"> by their representatives</w:t>
            </w:r>
            <w:r w:rsidR="00C17616" w:rsidRPr="00456E60">
              <w:rPr>
                <w:rFonts w:cstheme="minorHAnsi"/>
                <w:color w:val="000000"/>
                <w:sz w:val="20"/>
                <w:szCs w:val="20"/>
                <w:lang w:val="en-US"/>
              </w:rPr>
              <w:t xml:space="preserve">. </w:t>
            </w:r>
            <w:r w:rsidR="00C17616">
              <w:rPr>
                <w:rFonts w:cstheme="minorHAnsi"/>
                <w:color w:val="000000"/>
                <w:sz w:val="20"/>
                <w:szCs w:val="20"/>
                <w:lang w:val="en-US"/>
              </w:rPr>
              <w:t>T</w:t>
            </w:r>
            <w:r w:rsidR="00C17616" w:rsidRPr="00456E60">
              <w:rPr>
                <w:rFonts w:cstheme="minorHAnsi"/>
                <w:color w:val="000000"/>
                <w:sz w:val="20"/>
                <w:szCs w:val="20"/>
                <w:lang w:val="en-US"/>
              </w:rPr>
              <w:t xml:space="preserve">he Italian authorities made </w:t>
            </w:r>
            <w:r w:rsidR="00C17616" w:rsidRPr="00456E60">
              <w:rPr>
                <w:rFonts w:cstheme="minorHAnsi"/>
                <w:color w:val="000000"/>
                <w:sz w:val="20"/>
                <w:szCs w:val="20"/>
                <w:lang w:val="en-US"/>
              </w:rPr>
              <w:lastRenderedPageBreak/>
              <w:t>contact, as a matter of urgency, with the Libyan a</w:t>
            </w:r>
            <w:r w:rsidR="00C17616">
              <w:rPr>
                <w:rFonts w:cstheme="minorHAnsi"/>
                <w:color w:val="000000"/>
                <w:sz w:val="20"/>
                <w:szCs w:val="20"/>
                <w:lang w:val="en-US"/>
              </w:rPr>
              <w:t>uthorities, who signa</w:t>
            </w:r>
            <w:r w:rsidR="00C17616" w:rsidRPr="00456E60">
              <w:rPr>
                <w:rFonts w:cstheme="minorHAnsi"/>
                <w:color w:val="000000"/>
                <w:sz w:val="20"/>
                <w:szCs w:val="20"/>
                <w:lang w:val="en-US"/>
              </w:rPr>
              <w:t xml:space="preserve">led the names of the applicants to their regional authorities and raised the issue at Ministerial level. However, objective difficulties arising from developments in Libya prevented them from obtaining the assurances. Faced with this situation, the Italian authorities considered other possible actions but concluded that it would not be reasonable to approach the countries that applicants with refugee status might have fled from. </w:t>
            </w:r>
            <w:r w:rsidR="00C17616">
              <w:rPr>
                <w:rFonts w:cstheme="minorHAnsi"/>
                <w:color w:val="000000"/>
                <w:sz w:val="20"/>
                <w:szCs w:val="20"/>
                <w:lang w:val="en-US"/>
              </w:rPr>
              <w:t>T</w:t>
            </w:r>
            <w:r w:rsidR="00C17616" w:rsidRPr="00456E60">
              <w:rPr>
                <w:rFonts w:cstheme="minorHAnsi"/>
                <w:color w:val="000000"/>
                <w:sz w:val="20"/>
                <w:szCs w:val="20"/>
                <w:lang w:val="en-US"/>
              </w:rPr>
              <w:t>hey continued their contacts with the Libyan authorities who state that if found, the applicants would be well treated and not repatriated arbitrarily.</w:t>
            </w:r>
          </w:p>
          <w:p w:rsidR="00C17616" w:rsidRPr="00456E60" w:rsidRDefault="00C17616" w:rsidP="004A07C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O</w:t>
            </w:r>
            <w:r w:rsidRPr="004A07C2">
              <w:rPr>
                <w:rFonts w:cstheme="minorHAnsi"/>
                <w:color w:val="000000"/>
                <w:sz w:val="20"/>
                <w:szCs w:val="20"/>
                <w:lang w:val="en-US"/>
              </w:rPr>
              <w:t>peration</w:t>
            </w:r>
            <w:r>
              <w:rPr>
                <w:rFonts w:cstheme="minorHAnsi"/>
                <w:color w:val="000000"/>
                <w:sz w:val="20"/>
                <w:szCs w:val="20"/>
                <w:lang w:val="en-US"/>
              </w:rPr>
              <w:t>s</w:t>
            </w:r>
            <w:r w:rsidRPr="004A07C2">
              <w:rPr>
                <w:rFonts w:cstheme="minorHAnsi"/>
                <w:color w:val="000000"/>
                <w:sz w:val="20"/>
                <w:szCs w:val="20"/>
                <w:lang w:val="en-US"/>
              </w:rPr>
              <w:t xml:space="preserve"> to intercept the vessels on the high seas and to pus</w:t>
            </w:r>
            <w:r>
              <w:rPr>
                <w:rFonts w:cstheme="minorHAnsi"/>
                <w:color w:val="000000"/>
                <w:sz w:val="20"/>
                <w:szCs w:val="20"/>
                <w:lang w:val="en-US"/>
              </w:rPr>
              <w:t>h the migrants back to Libya were</w:t>
            </w:r>
            <w:r w:rsidRPr="004A07C2">
              <w:rPr>
                <w:rFonts w:cstheme="minorHAnsi"/>
                <w:color w:val="000000"/>
                <w:sz w:val="20"/>
                <w:szCs w:val="20"/>
                <w:lang w:val="en-US"/>
              </w:rPr>
              <w:t xml:space="preserve"> the consequence of bilater</w:t>
            </w:r>
            <w:r>
              <w:rPr>
                <w:rFonts w:cstheme="minorHAnsi"/>
                <w:color w:val="000000"/>
                <w:sz w:val="20"/>
                <w:szCs w:val="20"/>
                <w:lang w:val="en-US"/>
              </w:rPr>
              <w:t xml:space="preserve">al agreements, </w:t>
            </w:r>
            <w:r w:rsidRPr="004A07C2">
              <w:rPr>
                <w:rFonts w:cstheme="minorHAnsi"/>
                <w:color w:val="000000"/>
                <w:sz w:val="20"/>
                <w:szCs w:val="20"/>
                <w:lang w:val="en-US"/>
              </w:rPr>
              <w:t xml:space="preserve">suspended following the events in 2011. In July 2012, the authorities confirmed that the policy of </w:t>
            </w:r>
            <w:r>
              <w:rPr>
                <w:rFonts w:cstheme="minorHAnsi"/>
                <w:color w:val="000000"/>
                <w:sz w:val="20"/>
                <w:szCs w:val="20"/>
                <w:lang w:val="en-US"/>
              </w:rPr>
              <w:t xml:space="preserve">push-backs will not be resumed. Authorities assured that </w:t>
            </w:r>
            <w:r w:rsidRPr="004A07C2">
              <w:rPr>
                <w:rFonts w:cstheme="minorHAnsi"/>
                <w:color w:val="000000"/>
                <w:sz w:val="20"/>
                <w:szCs w:val="20"/>
                <w:lang w:val="en-US"/>
              </w:rPr>
              <w:t xml:space="preserve">guarantees contained in Italian laws and regulations as regards the treatment of refugees and asylum seekers, in particular as regards the latter’s access to relevant domestic procedures, would be consistently applied in all circumstances, including during military and coast guard operations on the high seas. </w:t>
            </w:r>
            <w:r>
              <w:rPr>
                <w:rFonts w:cstheme="minorHAnsi"/>
                <w:color w:val="000000"/>
                <w:sz w:val="20"/>
                <w:szCs w:val="20"/>
                <w:lang w:val="en-US"/>
              </w:rPr>
              <w:t>N</w:t>
            </w:r>
            <w:r w:rsidRPr="004A07C2">
              <w:rPr>
                <w:rFonts w:cstheme="minorHAnsi"/>
                <w:color w:val="000000"/>
                <w:sz w:val="20"/>
                <w:szCs w:val="20"/>
                <w:lang w:val="en-US"/>
              </w:rPr>
              <w:t xml:space="preserve">aval units have the necessary instructions to this effect and that, when migrant boats are intercepted, all passengers are to be disembarked in Italy where they can make a claim for asylum or humanitarian protection before Territorial </w:t>
            </w:r>
            <w:r>
              <w:rPr>
                <w:rFonts w:cstheme="minorHAnsi"/>
                <w:color w:val="000000"/>
                <w:sz w:val="20"/>
                <w:szCs w:val="20"/>
                <w:lang w:val="en-US"/>
              </w:rPr>
              <w:t xml:space="preserve">Commissions. Legislative Decree 142/2015 was adopted to implement Directive 2013/33/EU on </w:t>
            </w:r>
            <w:r w:rsidRPr="00DB3FD7">
              <w:rPr>
                <w:rFonts w:cstheme="minorHAnsi"/>
                <w:color w:val="000000"/>
                <w:sz w:val="20"/>
                <w:szCs w:val="20"/>
                <w:lang w:val="en-US"/>
              </w:rPr>
              <w:t xml:space="preserve">laying down standards for the reception of applicants for international protection </w:t>
            </w:r>
            <w:r>
              <w:rPr>
                <w:rFonts w:cstheme="minorHAnsi"/>
                <w:color w:val="000000"/>
                <w:sz w:val="20"/>
                <w:szCs w:val="20"/>
                <w:lang w:val="en-US"/>
              </w:rPr>
              <w:t xml:space="preserve">and Directive 2013/32/EU </w:t>
            </w:r>
            <w:r w:rsidRPr="00DB3FD7">
              <w:rPr>
                <w:rFonts w:cstheme="minorHAnsi"/>
                <w:color w:val="000000"/>
                <w:sz w:val="20"/>
                <w:szCs w:val="20"/>
                <w:lang w:val="en-US"/>
              </w:rPr>
              <w:t>on common procedures for granting and withdr</w:t>
            </w:r>
            <w:r>
              <w:rPr>
                <w:rFonts w:cstheme="minorHAnsi"/>
                <w:color w:val="000000"/>
                <w:sz w:val="20"/>
                <w:szCs w:val="20"/>
                <w:lang w:val="en-US"/>
              </w:rPr>
              <w:t xml:space="preserve">awing international protection. The </w:t>
            </w:r>
            <w:r w:rsidRPr="009C5890">
              <w:rPr>
                <w:rFonts w:cstheme="minorHAnsi"/>
                <w:color w:val="000000"/>
                <w:sz w:val="20"/>
                <w:szCs w:val="20"/>
                <w:lang w:val="en-US"/>
              </w:rPr>
              <w:t xml:space="preserve">pushbacks at sea </w:t>
            </w:r>
            <w:r>
              <w:rPr>
                <w:rFonts w:cstheme="minorHAnsi"/>
                <w:color w:val="000000"/>
                <w:sz w:val="20"/>
                <w:szCs w:val="20"/>
                <w:lang w:val="en-US"/>
              </w:rPr>
              <w:t xml:space="preserve">referred to in the judgment </w:t>
            </w:r>
            <w:r w:rsidRPr="009C5890">
              <w:rPr>
                <w:rFonts w:cstheme="minorHAnsi"/>
                <w:color w:val="000000"/>
                <w:sz w:val="20"/>
                <w:szCs w:val="20"/>
                <w:lang w:val="en-US"/>
              </w:rPr>
              <w:t xml:space="preserve">and the </w:t>
            </w:r>
            <w:r>
              <w:rPr>
                <w:rFonts w:cstheme="minorHAnsi"/>
                <w:color w:val="000000"/>
                <w:sz w:val="20"/>
                <w:szCs w:val="20"/>
                <w:lang w:val="en-US"/>
              </w:rPr>
              <w:t xml:space="preserve">related </w:t>
            </w:r>
            <w:r w:rsidRPr="009C5890">
              <w:rPr>
                <w:rFonts w:cstheme="minorHAnsi"/>
                <w:color w:val="000000"/>
                <w:sz w:val="20"/>
                <w:szCs w:val="20"/>
                <w:lang w:val="en-US"/>
              </w:rPr>
              <w:t xml:space="preserve">risk identified by the UN Special Rapporteur (concerning the speedy return of groups of migrants from Palermo airport to Tunisia and Egypt following bilateral agreements with those States) is currently a </w:t>
            </w:r>
            <w:r w:rsidRPr="009C5890">
              <w:rPr>
                <w:rFonts w:cstheme="minorHAnsi"/>
                <w:color w:val="000000"/>
                <w:sz w:val="20"/>
                <w:szCs w:val="20"/>
                <w:lang w:val="en-US"/>
              </w:rPr>
              <w:lastRenderedPageBreak/>
              <w:t xml:space="preserve">matter before the </w:t>
            </w:r>
            <w:r>
              <w:rPr>
                <w:rFonts w:cstheme="minorHAnsi"/>
                <w:color w:val="000000"/>
                <w:sz w:val="20"/>
                <w:szCs w:val="20"/>
                <w:lang w:val="en-US"/>
              </w:rPr>
              <w:t xml:space="preserve">ECHR </w:t>
            </w:r>
            <w:r w:rsidRPr="009C5890">
              <w:rPr>
                <w:rFonts w:cstheme="minorHAnsi"/>
                <w:color w:val="000000"/>
                <w:sz w:val="20"/>
                <w:szCs w:val="20"/>
                <w:lang w:val="en-US"/>
              </w:rPr>
              <w:t>in pending applications.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32" w:history="1">
              <w:r w:rsidR="00C17616" w:rsidRPr="00485D16">
                <w:rPr>
                  <w:rStyle w:val="Hyperlink"/>
                  <w:b w:val="0"/>
                  <w:bCs w:val="0"/>
                  <w:sz w:val="20"/>
                  <w:szCs w:val="20"/>
                  <w:lang w:val="en-US"/>
                </w:rPr>
                <w:t>CM/ResDH(2016)314</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Hokic and Hrustic</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3449/05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01/03/2010</w:t>
            </w:r>
          </w:p>
          <w:p w:rsidR="00C17616" w:rsidRPr="00185DF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DFB">
              <w:rPr>
                <w:rFonts w:cstheme="minorHAnsi"/>
                <w:sz w:val="20"/>
                <w:szCs w:val="20"/>
              </w:rPr>
              <w:t>01/12/2009</w:t>
            </w:r>
          </w:p>
        </w:tc>
        <w:tc>
          <w:tcPr>
            <w:tcW w:w="3509" w:type="dxa"/>
            <w:tcMar>
              <w:top w:w="113" w:type="dxa"/>
              <w:bottom w:w="113" w:type="dxa"/>
            </w:tcMar>
          </w:tcPr>
          <w:p w:rsidR="00C17616" w:rsidRPr="00F4358E" w:rsidRDefault="00C17616" w:rsidP="00185D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w:t>
            </w:r>
            <w:r w:rsidRPr="00F4358E">
              <w:rPr>
                <w:rFonts w:cstheme="minorHAnsi"/>
                <w:i/>
                <w:color w:val="000000"/>
                <w:sz w:val="20"/>
                <w:szCs w:val="20"/>
                <w:lang w:val="en-US"/>
              </w:rPr>
              <w:t xml:space="preserve">Delay in releasing one of the applicants from a detention centre for foreigners despite the decision of the justice of the peace </w:t>
            </w:r>
            <w:r>
              <w:rPr>
                <w:rFonts w:cstheme="minorHAnsi"/>
                <w:i/>
                <w:color w:val="000000"/>
                <w:sz w:val="20"/>
                <w:szCs w:val="20"/>
                <w:lang w:val="en-US"/>
              </w:rPr>
              <w:t>setting aside an</w:t>
            </w:r>
            <w:r w:rsidRPr="00F4358E">
              <w:rPr>
                <w:rFonts w:cstheme="minorHAnsi"/>
                <w:i/>
                <w:color w:val="000000"/>
                <w:sz w:val="20"/>
                <w:szCs w:val="20"/>
                <w:lang w:val="en-US"/>
              </w:rPr>
              <w:t xml:space="preserve"> expulsion order </w:t>
            </w:r>
            <w:r>
              <w:rPr>
                <w:rFonts w:cstheme="minorHAnsi"/>
                <w:i/>
                <w:color w:val="000000"/>
                <w:sz w:val="20"/>
                <w:szCs w:val="20"/>
                <w:lang w:val="en-US"/>
              </w:rPr>
              <w:t>and ordering release. (Article 5§1)</w:t>
            </w:r>
          </w:p>
        </w:tc>
        <w:tc>
          <w:tcPr>
            <w:tcW w:w="5421" w:type="dxa"/>
            <w:tcMar>
              <w:top w:w="113" w:type="dxa"/>
              <w:bottom w:w="113" w:type="dxa"/>
            </w:tcMar>
          </w:tcPr>
          <w:p w:rsidR="00C17616" w:rsidRPr="00ED6970" w:rsidRDefault="00C17616" w:rsidP="00185DF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case. </w:t>
            </w:r>
            <w:r w:rsidRPr="009D551D">
              <w:rPr>
                <w:rStyle w:val="sfbbfee58"/>
                <w:sz w:val="20"/>
                <w:szCs w:val="20"/>
              </w:rPr>
              <w:t xml:space="preserve">The judgment was translated, published </w:t>
            </w:r>
            <w:r>
              <w:rPr>
                <w:rStyle w:val="sfbbfee58"/>
                <w:sz w:val="20"/>
                <w:szCs w:val="20"/>
              </w:rPr>
              <w:t>and disseminated.</w:t>
            </w:r>
          </w:p>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33" w:history="1">
              <w:r w:rsidR="00C17616" w:rsidRPr="00185DFB">
                <w:rPr>
                  <w:rStyle w:val="Hyperlink"/>
                  <w:b w:val="0"/>
                  <w:bCs w:val="0"/>
                  <w:sz w:val="20"/>
                  <w:szCs w:val="20"/>
                  <w:lang w:val="en-US"/>
                </w:rPr>
                <w:t>CM/ResDH(2016)315</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Nicola Silvestri and 1 other case</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16861/02+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09/09/2009</w:t>
            </w:r>
          </w:p>
          <w:p w:rsidR="00C17616" w:rsidRPr="0096449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4496">
              <w:rPr>
                <w:rFonts w:cstheme="minorHAnsi"/>
                <w:sz w:val="20"/>
                <w:szCs w:val="20"/>
              </w:rPr>
              <w:t>09/06/2009</w:t>
            </w:r>
          </w:p>
        </w:tc>
        <w:tc>
          <w:tcPr>
            <w:tcW w:w="3509" w:type="dxa"/>
            <w:tcMar>
              <w:top w:w="113" w:type="dxa"/>
              <w:bottom w:w="113" w:type="dxa"/>
            </w:tcMar>
          </w:tcPr>
          <w:p w:rsidR="00C17616" w:rsidRPr="00964496" w:rsidRDefault="00C17616" w:rsidP="0096449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DB2B8B">
              <w:rPr>
                <w:rFonts w:cstheme="minorHAnsi"/>
                <w:i/>
                <w:color w:val="000000"/>
                <w:sz w:val="20"/>
                <w:szCs w:val="20"/>
              </w:rPr>
              <w:t>N</w:t>
            </w:r>
            <w:r>
              <w:rPr>
                <w:rFonts w:cstheme="minorHAnsi"/>
                <w:i/>
                <w:color w:val="000000"/>
                <w:sz w:val="20"/>
                <w:szCs w:val="20"/>
                <w:lang w:val="en-US"/>
              </w:rPr>
              <w:t xml:space="preserve">on-enforcement or </w:t>
            </w:r>
            <w:r w:rsidRPr="00DB2B8B">
              <w:rPr>
                <w:rFonts w:cstheme="minorHAnsi"/>
                <w:i/>
                <w:color w:val="000000"/>
                <w:sz w:val="20"/>
                <w:szCs w:val="20"/>
                <w:lang w:val="en-US"/>
              </w:rPr>
              <w:t>delayed enforcement of judicial decisions ordering the administration to reinstate the applicants in their posts and to pay an amount due for failure to observe the period of notice for the termination of the employment contract (Silvestri) as well as delay in the payment of the amount awarded by a judicial decision in conformity with the Pinto law (Gagliardi).  (Articles 6 §1 and  1 of Protocol no. 1)</w:t>
            </w:r>
          </w:p>
        </w:tc>
        <w:tc>
          <w:tcPr>
            <w:tcW w:w="5421" w:type="dxa"/>
            <w:tcMar>
              <w:top w:w="113" w:type="dxa"/>
              <w:bottom w:w="113" w:type="dxa"/>
            </w:tcMar>
          </w:tcPr>
          <w:p w:rsidR="00C17616" w:rsidRPr="009C25D0" w:rsidRDefault="00C17616" w:rsidP="00D51F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Reinstatement of one of the applicants; termination of contract due to health reasons in the other case. Isolated cases. </w:t>
            </w:r>
            <w:r w:rsidRPr="009D551D">
              <w:rPr>
                <w:rStyle w:val="sfbbfee58"/>
                <w:sz w:val="20"/>
                <w:szCs w:val="20"/>
              </w:rPr>
              <w:t>The judgment</w:t>
            </w:r>
            <w:r>
              <w:rPr>
                <w:rStyle w:val="sfbbfee58"/>
                <w:sz w:val="20"/>
                <w:szCs w:val="20"/>
              </w:rPr>
              <w:t>s were</w:t>
            </w:r>
            <w:r w:rsidRPr="009D551D">
              <w:rPr>
                <w:rStyle w:val="sfbbfee58"/>
                <w:sz w:val="20"/>
                <w:szCs w:val="20"/>
              </w:rPr>
              <w:t xml:space="preserve"> translated, published </w:t>
            </w:r>
            <w:r>
              <w:rPr>
                <w:rStyle w:val="sfbbfee58"/>
                <w:sz w:val="20"/>
                <w:szCs w:val="20"/>
              </w:rPr>
              <w:t xml:space="preserve">and disseminated. Payment of </w:t>
            </w:r>
            <w:r w:rsidRPr="00DB2B8B">
              <w:rPr>
                <w:rStyle w:val="sfbbfee58"/>
                <w:sz w:val="20"/>
                <w:szCs w:val="20"/>
              </w:rPr>
              <w:t>amount</w:t>
            </w:r>
            <w:r>
              <w:rPr>
                <w:rStyle w:val="sfbbfee58"/>
                <w:sz w:val="20"/>
                <w:szCs w:val="20"/>
              </w:rPr>
              <w:t>s</w:t>
            </w:r>
            <w:r w:rsidRPr="00DB2B8B">
              <w:rPr>
                <w:rStyle w:val="sfbbfee58"/>
                <w:sz w:val="20"/>
                <w:szCs w:val="20"/>
              </w:rPr>
              <w:t xml:space="preserve"> awarded by a judicial decision in conformity with the Pinto law</w:t>
            </w:r>
            <w:r>
              <w:rPr>
                <w:rStyle w:val="sfbbfee58"/>
                <w:sz w:val="20"/>
                <w:szCs w:val="20"/>
              </w:rPr>
              <w:t xml:space="preserve"> is supervised in the </w:t>
            </w:r>
            <w:r w:rsidRPr="00DB2B8B">
              <w:rPr>
                <w:rFonts w:cstheme="minorHAnsi"/>
                <w:color w:val="000000"/>
                <w:sz w:val="20"/>
                <w:szCs w:val="20"/>
              </w:rPr>
              <w:t>Giuseppe Mostacciuolo (No. 1)</w:t>
            </w:r>
            <w:r>
              <w:rPr>
                <w:rFonts w:cstheme="minorHAnsi"/>
                <w:color w:val="000000"/>
                <w:sz w:val="20"/>
                <w:szCs w:val="20"/>
              </w:rPr>
              <w:t xml:space="preserve"> group.</w:t>
            </w:r>
          </w:p>
        </w:tc>
      </w:tr>
      <w:tr w:rsidR="00C17616" w:rsidRPr="00A041AF"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34" w:history="1">
              <w:r w:rsidR="00C17616" w:rsidRPr="00DE7293">
                <w:rPr>
                  <w:rStyle w:val="Hyperlink"/>
                  <w:b w:val="0"/>
                  <w:bCs w:val="0"/>
                  <w:sz w:val="20"/>
                  <w:szCs w:val="20"/>
                  <w:lang w:val="en-US"/>
                </w:rPr>
                <w:t>CM/ResDH(2016)317</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Ogaristi</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231/07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18/08/2010</w:t>
            </w:r>
          </w:p>
          <w:p w:rsidR="00C17616" w:rsidRPr="00DE729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E7293">
              <w:rPr>
                <w:rFonts w:cstheme="minorHAnsi"/>
                <w:sz w:val="20"/>
                <w:szCs w:val="20"/>
              </w:rPr>
              <w:t>18/05/2010</w:t>
            </w:r>
          </w:p>
        </w:tc>
        <w:tc>
          <w:tcPr>
            <w:tcW w:w="3509" w:type="dxa"/>
            <w:tcMar>
              <w:top w:w="113" w:type="dxa"/>
              <w:bottom w:w="113" w:type="dxa"/>
            </w:tcMar>
          </w:tcPr>
          <w:p w:rsidR="00C17616" w:rsidRPr="009C25D0" w:rsidRDefault="00C17616" w:rsidP="00A041A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4F0601">
              <w:rPr>
                <w:rFonts w:cstheme="minorHAnsi"/>
                <w:b/>
                <w:i/>
                <w:color w:val="000000"/>
                <w:sz w:val="20"/>
                <w:szCs w:val="20"/>
              </w:rPr>
              <w:t xml:space="preserve">Access to and efficient functioning of justice: </w:t>
            </w:r>
            <w:r>
              <w:rPr>
                <w:rFonts w:ascii="Calibri" w:hAnsi="Calibri" w:cs="Calibri"/>
                <w:b/>
                <w:bCs/>
                <w:i/>
                <w:iCs/>
                <w:sz w:val="20"/>
                <w:szCs w:val="20"/>
              </w:rPr>
              <w:t xml:space="preserve">Unfair criminal proceedings </w:t>
            </w:r>
            <w:r>
              <w:rPr>
                <w:rFonts w:ascii="Calibri" w:hAnsi="Calibri" w:cs="Calibri"/>
                <w:i/>
                <w:iCs/>
                <w:sz w:val="20"/>
                <w:szCs w:val="20"/>
              </w:rPr>
              <w:t>resulting in convictions on the basis of testimony given by prosecution witnesses without possibility of counter-examination in investigation or trial stage. (Article 6§§1 and 3(d))</w:t>
            </w:r>
          </w:p>
        </w:tc>
        <w:tc>
          <w:tcPr>
            <w:tcW w:w="5421" w:type="dxa"/>
            <w:tcMar>
              <w:top w:w="113" w:type="dxa"/>
              <w:bottom w:w="113" w:type="dxa"/>
            </w:tcMar>
          </w:tcPr>
          <w:p w:rsidR="00C17616" w:rsidRPr="00A041AF" w:rsidRDefault="00C17616" w:rsidP="00C248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Revision proceedings lead to the acquittal of the applicant (released in 2010) in 2014. F</w:t>
            </w:r>
            <w:r w:rsidRPr="00A041AF">
              <w:rPr>
                <w:rFonts w:cstheme="minorHAnsi"/>
                <w:color w:val="000000"/>
                <w:sz w:val="20"/>
                <w:szCs w:val="20"/>
              </w:rPr>
              <w:t xml:space="preserve">or general measures see </w:t>
            </w:r>
            <w:hyperlink r:id="rId135" w:history="1">
              <w:r w:rsidRPr="00D51FF0">
                <w:rPr>
                  <w:rStyle w:val="Hyperlink"/>
                  <w:rFonts w:cstheme="minorHAnsi"/>
                  <w:sz w:val="20"/>
                  <w:szCs w:val="20"/>
                </w:rPr>
                <w:t>CM/ResDH(2014)102</w:t>
              </w:r>
            </w:hyperlink>
            <w:r>
              <w:rPr>
                <w:rFonts w:cstheme="minorHAnsi"/>
                <w:color w:val="000000"/>
                <w:sz w:val="20"/>
                <w:szCs w:val="20"/>
              </w:rPr>
              <w:t xml:space="preserve"> in Bracci. </w:t>
            </w:r>
            <w:r w:rsidRPr="00A041AF">
              <w:rPr>
                <w:rFonts w:cstheme="minorHAnsi"/>
                <w:color w:val="000000"/>
                <w:sz w:val="20"/>
                <w:szCs w:val="20"/>
              </w:rPr>
              <w:t>Change in interpretation and application of Articles 512 and</w:t>
            </w:r>
            <w:r>
              <w:rPr>
                <w:rFonts w:cstheme="minorHAnsi"/>
                <w:color w:val="000000"/>
                <w:sz w:val="20"/>
                <w:szCs w:val="20"/>
              </w:rPr>
              <w:t xml:space="preserve"> </w:t>
            </w:r>
            <w:r w:rsidRPr="00A041AF">
              <w:rPr>
                <w:rFonts w:cstheme="minorHAnsi"/>
                <w:color w:val="000000"/>
                <w:sz w:val="20"/>
                <w:szCs w:val="20"/>
              </w:rPr>
              <w:t>526 of the Code of Criminal Procedure regulating the</w:t>
            </w:r>
            <w:r>
              <w:rPr>
                <w:rFonts w:cstheme="minorHAnsi"/>
                <w:color w:val="000000"/>
                <w:sz w:val="20"/>
                <w:szCs w:val="20"/>
              </w:rPr>
              <w:t xml:space="preserve"> </w:t>
            </w:r>
            <w:r w:rsidRPr="00A041AF">
              <w:rPr>
                <w:rFonts w:cstheme="minorHAnsi"/>
                <w:color w:val="000000"/>
                <w:sz w:val="20"/>
                <w:szCs w:val="20"/>
              </w:rPr>
              <w:t>use of evidence, which had not been acquired in an</w:t>
            </w:r>
            <w:r>
              <w:rPr>
                <w:rFonts w:cstheme="minorHAnsi"/>
                <w:color w:val="000000"/>
                <w:sz w:val="20"/>
                <w:szCs w:val="20"/>
              </w:rPr>
              <w:t xml:space="preserve"> </w:t>
            </w:r>
            <w:r w:rsidRPr="00A041AF">
              <w:rPr>
                <w:rFonts w:cstheme="minorHAnsi"/>
                <w:color w:val="000000"/>
                <w:sz w:val="20"/>
                <w:szCs w:val="20"/>
              </w:rPr>
              <w:t xml:space="preserve">adversarial manner, in conformity with </w:t>
            </w:r>
            <w:r>
              <w:rPr>
                <w:rFonts w:cstheme="minorHAnsi"/>
                <w:color w:val="000000"/>
                <w:sz w:val="20"/>
                <w:szCs w:val="20"/>
              </w:rPr>
              <w:t>ECHR</w:t>
            </w:r>
            <w:r w:rsidRPr="00A041AF">
              <w:rPr>
                <w:rFonts w:cstheme="minorHAnsi"/>
                <w:color w:val="000000"/>
                <w:sz w:val="20"/>
                <w:szCs w:val="20"/>
              </w:rPr>
              <w:t>’s case-law.</w:t>
            </w:r>
            <w:r>
              <w:rPr>
                <w:rFonts w:cstheme="minorHAnsi"/>
                <w:color w:val="000000"/>
                <w:sz w:val="20"/>
                <w:szCs w:val="20"/>
              </w:rPr>
              <w:t xml:space="preserve"> Constitutional Court </w:t>
            </w:r>
            <w:r w:rsidRPr="00A041AF">
              <w:rPr>
                <w:rFonts w:cstheme="minorHAnsi"/>
                <w:color w:val="000000"/>
                <w:sz w:val="20"/>
                <w:szCs w:val="20"/>
              </w:rPr>
              <w:t>interpreted Article 630 of the Code of Criminal</w:t>
            </w:r>
            <w:r>
              <w:rPr>
                <w:rFonts w:cstheme="minorHAnsi"/>
                <w:color w:val="000000"/>
                <w:sz w:val="20"/>
                <w:szCs w:val="20"/>
              </w:rPr>
              <w:t xml:space="preserve"> </w:t>
            </w:r>
            <w:r w:rsidRPr="00A041AF">
              <w:rPr>
                <w:rFonts w:cstheme="minorHAnsi"/>
                <w:color w:val="000000"/>
                <w:sz w:val="20"/>
                <w:szCs w:val="20"/>
              </w:rPr>
              <w:t>Procedure as allowing reopening of criminal proceedings on</w:t>
            </w:r>
            <w:r>
              <w:rPr>
                <w:rFonts w:cstheme="minorHAnsi"/>
                <w:color w:val="000000"/>
                <w:sz w:val="20"/>
                <w:szCs w:val="20"/>
              </w:rPr>
              <w:t xml:space="preserve"> </w:t>
            </w:r>
            <w:r w:rsidRPr="00A041AF">
              <w:rPr>
                <w:rFonts w:cstheme="minorHAnsi"/>
                <w:color w:val="000000"/>
                <w:sz w:val="20"/>
                <w:szCs w:val="20"/>
              </w:rPr>
              <w:t xml:space="preserve">the basis of a </w:t>
            </w:r>
            <w:r>
              <w:rPr>
                <w:rFonts w:cstheme="minorHAnsi"/>
                <w:color w:val="000000"/>
                <w:sz w:val="20"/>
                <w:szCs w:val="20"/>
              </w:rPr>
              <w:t>ECHR</w:t>
            </w:r>
            <w:r w:rsidRPr="00A041AF">
              <w:rPr>
                <w:rFonts w:cstheme="minorHAnsi"/>
                <w:color w:val="000000"/>
                <w:sz w:val="20"/>
                <w:szCs w:val="20"/>
              </w:rPr>
              <w:t xml:space="preserve"> judgment. (see AR 2014)</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0378D2" w:rsidRDefault="003B5010" w:rsidP="004363F1">
            <w:pPr>
              <w:jc w:val="center"/>
              <w:rPr>
                <w:b w:val="0"/>
                <w:sz w:val="20"/>
                <w:szCs w:val="20"/>
              </w:rPr>
            </w:pPr>
            <w:hyperlink r:id="rId136" w:history="1">
              <w:r w:rsidR="00C17616" w:rsidRPr="0039020A">
                <w:rPr>
                  <w:rStyle w:val="Hyperlink"/>
                  <w:b w:val="0"/>
                  <w:bCs w:val="0"/>
                  <w:sz w:val="20"/>
                  <w:szCs w:val="20"/>
                </w:rPr>
                <w:t>CM/ResDH(2016)</w:t>
              </w:r>
              <w:r w:rsidR="00C17616" w:rsidRPr="0039020A">
                <w:rPr>
                  <w:rStyle w:val="Hyperlink"/>
                  <w:b w:val="0"/>
                  <w:bCs w:val="0"/>
                  <w:sz w:val="20"/>
                  <w:szCs w:val="20"/>
                </w:rPr>
                <w:lastRenderedPageBreak/>
                <w:t>63</w:t>
              </w:r>
            </w:hyperlink>
          </w:p>
          <w:p w:rsidR="00C17616" w:rsidRDefault="00C17616" w:rsidP="004363F1">
            <w:pPr>
              <w:jc w:val="center"/>
            </w:pPr>
            <w:r>
              <w:t xml:space="preserve"> </w:t>
            </w: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ITA / Panetta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38624/07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15/10/2014</w:t>
            </w:r>
          </w:p>
          <w:p w:rsidR="00C17616" w:rsidRPr="00D80AF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0AF0">
              <w:rPr>
                <w:rFonts w:cstheme="minorHAnsi"/>
                <w:sz w:val="20"/>
                <w:szCs w:val="20"/>
              </w:rPr>
              <w:lastRenderedPageBreak/>
              <w:t>15/07/2014</w:t>
            </w:r>
          </w:p>
        </w:tc>
        <w:tc>
          <w:tcPr>
            <w:tcW w:w="3509" w:type="dxa"/>
            <w:tcMar>
              <w:top w:w="113" w:type="dxa"/>
              <w:bottom w:w="113" w:type="dxa"/>
            </w:tcMar>
          </w:tcPr>
          <w:p w:rsidR="00C17616" w:rsidRPr="00D80AF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lastRenderedPageBreak/>
              <w:t xml:space="preserve">Access to and efficient functioning of </w:t>
            </w:r>
            <w:r>
              <w:rPr>
                <w:rFonts w:cstheme="minorHAnsi"/>
                <w:b/>
                <w:i/>
                <w:color w:val="000000"/>
                <w:sz w:val="20"/>
                <w:szCs w:val="20"/>
              </w:rPr>
              <w:lastRenderedPageBreak/>
              <w:t>justice:</w:t>
            </w:r>
            <w:r>
              <w:t xml:space="preserve"> </w:t>
            </w:r>
            <w:r w:rsidRPr="00D80AF0">
              <w:rPr>
                <w:rFonts w:cstheme="minorHAnsi"/>
                <w:i/>
                <w:color w:val="000000"/>
                <w:sz w:val="20"/>
                <w:szCs w:val="20"/>
              </w:rPr>
              <w:t>Excessive length of national proceedings intended to provide assistance under the New York Convention of 1956 on the recovery of mainten</w:t>
            </w:r>
            <w:r>
              <w:rPr>
                <w:rFonts w:cstheme="minorHAnsi"/>
                <w:i/>
                <w:color w:val="000000"/>
                <w:sz w:val="20"/>
                <w:szCs w:val="20"/>
              </w:rPr>
              <w:t>ance abroad. ( 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w:t>
            </w:r>
            <w:r w:rsidRPr="00B0724A">
              <w:rPr>
                <w:rFonts w:cstheme="minorHAnsi"/>
                <w:color w:val="000000"/>
                <w:sz w:val="20"/>
                <w:szCs w:val="20"/>
              </w:rPr>
              <w:t xml:space="preserve">EC Regulation 4/2009 removed the </w:t>
            </w:r>
            <w:r w:rsidRPr="00B0724A">
              <w:rPr>
                <w:rFonts w:cstheme="minorHAnsi"/>
                <w:color w:val="000000"/>
                <w:sz w:val="20"/>
                <w:szCs w:val="20"/>
              </w:rPr>
              <w:lastRenderedPageBreak/>
              <w:t>exequatur procedure the duration of which was originally found</w:t>
            </w:r>
            <w:r>
              <w:rPr>
                <w:rFonts w:cstheme="minorHAnsi"/>
                <w:color w:val="000000"/>
                <w:sz w:val="20"/>
                <w:szCs w:val="20"/>
              </w:rPr>
              <w:t xml:space="preserve"> excessive, thereby shortening </w:t>
            </w:r>
            <w:r w:rsidRPr="00B0724A">
              <w:rPr>
                <w:rFonts w:cstheme="minorHAnsi"/>
                <w:color w:val="000000"/>
                <w:sz w:val="20"/>
                <w:szCs w:val="20"/>
              </w:rPr>
              <w:t>mai</w:t>
            </w:r>
            <w:r>
              <w:rPr>
                <w:rFonts w:cstheme="minorHAnsi"/>
                <w:color w:val="000000"/>
                <w:sz w:val="20"/>
                <w:szCs w:val="20"/>
              </w:rPr>
              <w:t>ntenance claims recovery proceedings</w:t>
            </w:r>
            <w:r w:rsidRPr="00B0724A">
              <w:rPr>
                <w:rFonts w:cstheme="minorHAnsi"/>
                <w:color w:val="000000"/>
                <w:sz w:val="20"/>
                <w:szCs w:val="20"/>
              </w:rPr>
              <w:t xml:space="preserve">. </w:t>
            </w:r>
            <w:r>
              <w:rPr>
                <w:rFonts w:cstheme="minorHAnsi"/>
                <w:color w:val="000000"/>
                <w:sz w:val="20"/>
                <w:szCs w:val="20"/>
              </w:rPr>
              <w:t xml:space="preserve">It also </w:t>
            </w:r>
            <w:r w:rsidRPr="00B0724A">
              <w:rPr>
                <w:rFonts w:cstheme="minorHAnsi"/>
                <w:color w:val="000000"/>
                <w:sz w:val="20"/>
                <w:szCs w:val="20"/>
              </w:rPr>
              <w:t xml:space="preserve">provides modern technical methods of communication (fax, email) and forms-type </w:t>
            </w:r>
            <w:r>
              <w:rPr>
                <w:rFonts w:cstheme="minorHAnsi"/>
                <w:color w:val="000000"/>
                <w:sz w:val="20"/>
                <w:szCs w:val="20"/>
              </w:rPr>
              <w:t xml:space="preserve">to </w:t>
            </w:r>
            <w:r w:rsidRPr="00B0724A">
              <w:rPr>
                <w:rFonts w:cstheme="minorHAnsi"/>
                <w:color w:val="000000"/>
                <w:sz w:val="20"/>
                <w:szCs w:val="20"/>
              </w:rPr>
              <w:t>be translated automatically, using the internet page of the European judicial network in</w:t>
            </w:r>
            <w:r>
              <w:rPr>
                <w:rFonts w:cstheme="minorHAnsi"/>
                <w:color w:val="000000"/>
                <w:sz w:val="20"/>
                <w:szCs w:val="20"/>
              </w:rPr>
              <w:t xml:space="preserve"> civil matters. It foresees</w:t>
            </w:r>
            <w:r w:rsidRPr="00B0724A">
              <w:rPr>
                <w:rFonts w:cstheme="minorHAnsi"/>
                <w:color w:val="000000"/>
                <w:sz w:val="20"/>
                <w:szCs w:val="20"/>
              </w:rPr>
              <w:t xml:space="preserve"> strict deadlines for informing the creditor on the state of recovery of the debt and </w:t>
            </w:r>
            <w:r>
              <w:rPr>
                <w:rFonts w:cstheme="minorHAnsi"/>
                <w:color w:val="000000"/>
                <w:sz w:val="20"/>
                <w:szCs w:val="20"/>
              </w:rPr>
              <w:t>allows location of the</w:t>
            </w:r>
            <w:r w:rsidRPr="00B0724A">
              <w:rPr>
                <w:rFonts w:cstheme="minorHAnsi"/>
                <w:color w:val="000000"/>
                <w:sz w:val="20"/>
                <w:szCs w:val="20"/>
              </w:rPr>
              <w:t xml:space="preserve"> debtors and access to informati</w:t>
            </w:r>
            <w:r>
              <w:rPr>
                <w:rFonts w:cstheme="minorHAnsi"/>
                <w:color w:val="000000"/>
                <w:sz w:val="20"/>
                <w:szCs w:val="20"/>
              </w:rPr>
              <w:t>on on their property/</w:t>
            </w:r>
            <w:r w:rsidRPr="00B0724A">
              <w:rPr>
                <w:rFonts w:cstheme="minorHAnsi"/>
                <w:color w:val="000000"/>
                <w:sz w:val="20"/>
                <w:szCs w:val="20"/>
              </w:rPr>
              <w:t>income</w:t>
            </w:r>
            <w:r>
              <w:rPr>
                <w:rFonts w:cstheme="minorHAnsi"/>
                <w:color w:val="000000"/>
                <w:sz w:val="20"/>
                <w:szCs w:val="20"/>
              </w:rPr>
              <w:t>. T</w:t>
            </w:r>
            <w:r w:rsidRPr="00B0724A">
              <w:rPr>
                <w:rFonts w:cstheme="minorHAnsi"/>
                <w:color w:val="000000"/>
                <w:sz w:val="20"/>
                <w:szCs w:val="20"/>
              </w:rPr>
              <w:t>he Ministry of Justice</w:t>
            </w:r>
            <w:r>
              <w:rPr>
                <w:rFonts w:cstheme="minorHAnsi"/>
                <w:color w:val="000000"/>
                <w:sz w:val="20"/>
                <w:szCs w:val="20"/>
              </w:rPr>
              <w:t xml:space="preserve"> has been designated Central Authority.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37" w:history="1">
              <w:r w:rsidR="00C17616" w:rsidRPr="00D21AC0">
                <w:rPr>
                  <w:rStyle w:val="Hyperlink"/>
                  <w:b w:val="0"/>
                  <w:bCs w:val="0"/>
                  <w:sz w:val="20"/>
                  <w:szCs w:val="20"/>
                </w:rPr>
                <w:t>CM/ResDH(2016)119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sidRPr="007974BE">
              <w:rPr>
                <w:rFonts w:cstheme="minorHAnsi"/>
                <w:b/>
                <w:sz w:val="20"/>
                <w:szCs w:val="20"/>
              </w:rPr>
              <w:t>Patrono, Cascini and Stefanelli</w:t>
            </w:r>
            <w:r>
              <w:rPr>
                <w:rFonts w:cstheme="minorHAnsi"/>
                <w:b/>
                <w:sz w:val="20"/>
                <w:szCs w:val="20"/>
              </w:rPr>
              <w:t xml:space="preserve"> and 2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10180/04+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20/07/2006</w:t>
            </w:r>
          </w:p>
          <w:p w:rsidR="00C17616" w:rsidRPr="007974B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974BE">
              <w:rPr>
                <w:rFonts w:cstheme="minorHAnsi"/>
                <w:sz w:val="20"/>
                <w:szCs w:val="20"/>
              </w:rPr>
              <w:t>20/04/2006</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6567B2">
              <w:rPr>
                <w:rFonts w:cstheme="minorHAnsi"/>
                <w:i/>
                <w:color w:val="000000"/>
                <w:sz w:val="20"/>
                <w:szCs w:val="20"/>
              </w:rPr>
              <w:t>Inability to bring criminal proceedings for defamation against members of parliament enjoying parliamentary privilege and thus could not maintain their right to redress by becoming civil parties due to disproportionate application of the respective law concerning parliamentary immunity as the utterances at issue were not strictly linked to the exercise of the parliamentarians’ role as legislators. (violation of Article 6§1)</w:t>
            </w:r>
          </w:p>
        </w:tc>
        <w:tc>
          <w:tcPr>
            <w:tcW w:w="5421" w:type="dxa"/>
            <w:tcMar>
              <w:top w:w="113" w:type="dxa"/>
              <w:bottom w:w="113" w:type="dxa"/>
            </w:tcMar>
          </w:tcPr>
          <w:p w:rsidR="00C17616" w:rsidRPr="006567B2"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Just satisfaction paid. Change </w:t>
            </w:r>
            <w:r w:rsidRPr="006567B2">
              <w:rPr>
                <w:rFonts w:cstheme="minorHAnsi"/>
                <w:color w:val="000000"/>
                <w:sz w:val="20"/>
                <w:szCs w:val="20"/>
                <w:lang w:val="en-US"/>
              </w:rPr>
              <w:t>of the Cons</w:t>
            </w:r>
            <w:r>
              <w:rPr>
                <w:rFonts w:cstheme="minorHAnsi"/>
                <w:color w:val="000000"/>
                <w:sz w:val="20"/>
                <w:szCs w:val="20"/>
                <w:lang w:val="en-US"/>
              </w:rPr>
              <w:t>titutional Court’s</w:t>
            </w:r>
            <w:r w:rsidRPr="006567B2">
              <w:rPr>
                <w:rFonts w:cstheme="minorHAnsi"/>
                <w:color w:val="000000"/>
                <w:sz w:val="20"/>
                <w:szCs w:val="20"/>
                <w:lang w:val="en-US"/>
              </w:rPr>
              <w:t xml:space="preserve"> case-law </w:t>
            </w:r>
            <w:r>
              <w:rPr>
                <w:rFonts w:cstheme="minorHAnsi"/>
                <w:color w:val="000000"/>
                <w:sz w:val="20"/>
                <w:szCs w:val="20"/>
                <w:lang w:val="en-US"/>
              </w:rPr>
              <w:t xml:space="preserve">acknowledging that the </w:t>
            </w:r>
            <w:r w:rsidRPr="006567B2">
              <w:rPr>
                <w:rFonts w:cstheme="minorHAnsi"/>
                <w:color w:val="000000"/>
                <w:sz w:val="20"/>
                <w:szCs w:val="20"/>
                <w:lang w:val="en-US"/>
              </w:rPr>
              <w:t xml:space="preserve">parliamentary privilege </w:t>
            </w:r>
            <w:r>
              <w:rPr>
                <w:rFonts w:cstheme="minorHAnsi"/>
                <w:color w:val="000000"/>
                <w:sz w:val="20"/>
                <w:szCs w:val="20"/>
                <w:lang w:val="en-US"/>
              </w:rPr>
              <w:t>of Article 68 of the Constitution should not be extended to utterances without link</w:t>
            </w:r>
            <w:r w:rsidRPr="006567B2">
              <w:rPr>
                <w:rFonts w:cstheme="minorHAnsi"/>
                <w:color w:val="000000"/>
                <w:sz w:val="20"/>
                <w:szCs w:val="20"/>
                <w:lang w:val="en-US"/>
              </w:rPr>
              <w:t xml:space="preserve"> to the exercise of the parliamentary function.</w:t>
            </w:r>
            <w:r>
              <w:rPr>
                <w:rFonts w:cstheme="minorHAnsi"/>
                <w:color w:val="000000"/>
                <w:sz w:val="20"/>
                <w:szCs w:val="20"/>
                <w:lang w:val="en-US"/>
              </w:rPr>
              <w:t xml:space="preserve"> If in judicial</w:t>
            </w:r>
            <w:r w:rsidRPr="002F65C4">
              <w:rPr>
                <w:rFonts w:cstheme="minorHAnsi"/>
                <w:color w:val="000000"/>
                <w:sz w:val="20"/>
                <w:szCs w:val="20"/>
                <w:lang w:val="en-US"/>
              </w:rPr>
              <w:t xml:space="preserve"> pr</w:t>
            </w:r>
            <w:r>
              <w:rPr>
                <w:rFonts w:cstheme="minorHAnsi"/>
                <w:color w:val="000000"/>
                <w:sz w:val="20"/>
                <w:szCs w:val="20"/>
                <w:lang w:val="en-US"/>
              </w:rPr>
              <w:t xml:space="preserve">oceedings a legislative chamber states </w:t>
            </w:r>
            <w:r w:rsidRPr="002F65C4">
              <w:rPr>
                <w:rFonts w:cstheme="minorHAnsi"/>
                <w:color w:val="000000"/>
                <w:sz w:val="20"/>
                <w:szCs w:val="20"/>
                <w:lang w:val="en-US"/>
              </w:rPr>
              <w:t>that the behavior of one of its</w:t>
            </w:r>
            <w:r>
              <w:rPr>
                <w:rFonts w:cstheme="minorHAnsi"/>
                <w:color w:val="000000"/>
                <w:sz w:val="20"/>
                <w:szCs w:val="20"/>
                <w:lang w:val="en-US"/>
              </w:rPr>
              <w:t xml:space="preserve"> m</w:t>
            </w:r>
            <w:r w:rsidRPr="002F65C4">
              <w:rPr>
                <w:rFonts w:cstheme="minorHAnsi"/>
                <w:color w:val="000000"/>
                <w:sz w:val="20"/>
                <w:szCs w:val="20"/>
                <w:lang w:val="en-US"/>
              </w:rPr>
              <w:t>ember</w:t>
            </w:r>
            <w:r>
              <w:rPr>
                <w:rFonts w:cstheme="minorHAnsi"/>
                <w:color w:val="000000"/>
                <w:sz w:val="20"/>
                <w:szCs w:val="20"/>
                <w:lang w:val="en-US"/>
              </w:rPr>
              <w:t>s</w:t>
            </w:r>
            <w:r w:rsidRPr="002F65C4">
              <w:rPr>
                <w:rFonts w:cstheme="minorHAnsi"/>
                <w:color w:val="000000"/>
                <w:sz w:val="20"/>
                <w:szCs w:val="20"/>
                <w:lang w:val="en-US"/>
              </w:rPr>
              <w:t xml:space="preserve"> falls within the scope of Article 68, the judge</w:t>
            </w:r>
            <w:r>
              <w:rPr>
                <w:rFonts w:cstheme="minorHAnsi"/>
                <w:color w:val="000000"/>
                <w:sz w:val="20"/>
                <w:szCs w:val="20"/>
                <w:lang w:val="en-US"/>
              </w:rPr>
              <w:t xml:space="preserve"> shall</w:t>
            </w:r>
            <w:r w:rsidRPr="002F65C4">
              <w:rPr>
                <w:rFonts w:cstheme="minorHAnsi"/>
                <w:color w:val="000000"/>
                <w:sz w:val="20"/>
                <w:szCs w:val="20"/>
                <w:lang w:val="en-US"/>
              </w:rPr>
              <w:t xml:space="preserve"> raise a conflict of State powers before the Constitutional Court. </w:t>
            </w:r>
            <w:r>
              <w:rPr>
                <w:rFonts w:cstheme="minorHAnsi"/>
                <w:color w:val="000000"/>
                <w:sz w:val="20"/>
                <w:szCs w:val="20"/>
                <w:lang w:val="en-US"/>
              </w:rPr>
              <w:t xml:space="preserve">Respective guidelines and recommendations on the scope </w:t>
            </w:r>
            <w:r w:rsidRPr="00E322B2">
              <w:rPr>
                <w:rFonts w:cstheme="minorHAnsi"/>
                <w:color w:val="000000"/>
                <w:sz w:val="20"/>
                <w:szCs w:val="20"/>
                <w:lang w:val="en-US"/>
              </w:rPr>
              <w:t xml:space="preserve">of Article 68 </w:t>
            </w:r>
            <w:r>
              <w:rPr>
                <w:rFonts w:cstheme="minorHAnsi"/>
                <w:color w:val="000000"/>
                <w:sz w:val="20"/>
                <w:szCs w:val="20"/>
                <w:lang w:val="en-US"/>
              </w:rPr>
              <w:t xml:space="preserve">on parliamentary immunity were contained in the </w:t>
            </w:r>
            <w:r w:rsidRPr="00E322B2">
              <w:rPr>
                <w:rFonts w:cstheme="minorHAnsi"/>
                <w:color w:val="000000"/>
                <w:sz w:val="20"/>
                <w:szCs w:val="20"/>
                <w:lang w:val="en-US"/>
              </w:rPr>
              <w:t>Government report to Parliament on</w:t>
            </w:r>
            <w:r>
              <w:rPr>
                <w:rFonts w:cstheme="minorHAnsi"/>
                <w:color w:val="000000"/>
                <w:sz w:val="20"/>
                <w:szCs w:val="20"/>
                <w:lang w:val="en-US"/>
              </w:rPr>
              <w:t xml:space="preserve"> </w:t>
            </w:r>
            <w:r w:rsidRPr="00E322B2">
              <w:rPr>
                <w:rFonts w:cstheme="minorHAnsi"/>
                <w:color w:val="000000"/>
                <w:sz w:val="20"/>
                <w:szCs w:val="20"/>
                <w:lang w:val="en-US"/>
              </w:rPr>
              <w:t xml:space="preserve">the execution of </w:t>
            </w:r>
            <w:r>
              <w:rPr>
                <w:rFonts w:cstheme="minorHAnsi"/>
                <w:color w:val="000000"/>
                <w:sz w:val="20"/>
                <w:szCs w:val="20"/>
                <w:lang w:val="en-US"/>
              </w:rPr>
              <w:t xml:space="preserve">ECHR </w:t>
            </w:r>
            <w:r w:rsidRPr="00E322B2">
              <w:rPr>
                <w:rFonts w:cstheme="minorHAnsi"/>
                <w:color w:val="000000"/>
                <w:sz w:val="20"/>
                <w:szCs w:val="20"/>
                <w:lang w:val="en-US"/>
              </w:rPr>
              <w:t xml:space="preserve">judgments </w:t>
            </w:r>
            <w:r>
              <w:rPr>
                <w:rFonts w:cstheme="minorHAnsi"/>
                <w:color w:val="000000"/>
                <w:sz w:val="20"/>
                <w:szCs w:val="20"/>
                <w:lang w:val="en-US"/>
              </w:rPr>
              <w:t xml:space="preserve">in </w:t>
            </w:r>
            <w:r w:rsidRPr="00E322B2">
              <w:rPr>
                <w:rFonts w:cstheme="minorHAnsi"/>
                <w:color w:val="000000"/>
                <w:sz w:val="20"/>
                <w:szCs w:val="20"/>
                <w:lang w:val="en-US"/>
              </w:rPr>
              <w:t>2010</w:t>
            </w:r>
            <w:r>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 xml:space="preserve">ted, published and disseminated, in particular to </w:t>
            </w:r>
            <w:r w:rsidRPr="002D04F3">
              <w:rPr>
                <w:rFonts w:cstheme="minorHAnsi"/>
                <w:sz w:val="20"/>
                <w:szCs w:val="20"/>
              </w:rPr>
              <w:t>the Ministry of Justice and the Chamber of Deputies thro</w:t>
            </w:r>
            <w:r>
              <w:rPr>
                <w:rFonts w:cstheme="minorHAnsi"/>
                <w:sz w:val="20"/>
                <w:szCs w:val="20"/>
              </w:rPr>
              <w:t>ugh the observatory of ECHR</w:t>
            </w:r>
            <w:r w:rsidRPr="002D04F3">
              <w:rPr>
                <w:rFonts w:cstheme="minorHAnsi"/>
                <w:sz w:val="20"/>
                <w:szCs w:val="20"/>
              </w:rPr>
              <w:t xml:space="preserve"> judgments</w:t>
            </w:r>
            <w:r>
              <w:rPr>
                <w:rFonts w:cstheme="minorHAnsi"/>
                <w:sz w:val="20"/>
                <w:szCs w:val="20"/>
              </w:rPr>
              <w:t xml:space="preserve"> of the Chamber of Deputies’ State Legal Advisor.</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38" w:history="1">
              <w:r w:rsidR="00C17616" w:rsidRPr="00E32439">
                <w:rPr>
                  <w:rStyle w:val="Hyperlink"/>
                  <w:b w:val="0"/>
                  <w:bCs w:val="0"/>
                  <w:sz w:val="20"/>
                  <w:szCs w:val="20"/>
                </w:rPr>
                <w:t>CM/ResDH(2016)27</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Roda and Bonfatti and 2 other cases</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F25D57">
              <w:rPr>
                <w:rFonts w:cstheme="minorHAnsi"/>
                <w:b/>
                <w:sz w:val="20"/>
                <w:szCs w:val="20"/>
              </w:rPr>
              <w:t>10427/02</w:t>
            </w:r>
            <w:r>
              <w:rPr>
                <w:rFonts w:cstheme="minorHAnsi"/>
                <w:b/>
                <w:sz w:val="20"/>
                <w:szCs w:val="20"/>
              </w:rPr>
              <w:t>+</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26/03/2007</w:t>
            </w:r>
          </w:p>
          <w:p w:rsidR="00C17616" w:rsidRPr="00E325E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325E6">
              <w:rPr>
                <w:rFonts w:cstheme="minorHAnsi"/>
                <w:sz w:val="20"/>
                <w:szCs w:val="20"/>
              </w:rPr>
              <w:t>21/11/2006</w:t>
            </w:r>
          </w:p>
        </w:tc>
        <w:tc>
          <w:tcPr>
            <w:tcW w:w="3509" w:type="dxa"/>
            <w:tcMar>
              <w:top w:w="113" w:type="dxa"/>
              <w:bottom w:w="113" w:type="dxa"/>
            </w:tcMar>
          </w:tcPr>
          <w:p w:rsidR="00C17616" w:rsidRPr="00E325E6"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family life: </w:t>
            </w:r>
            <w:r>
              <w:rPr>
                <w:rFonts w:cstheme="minorHAnsi"/>
                <w:i/>
                <w:color w:val="000000"/>
                <w:sz w:val="20"/>
                <w:szCs w:val="20"/>
              </w:rPr>
              <w:t xml:space="preserve">Authorities' failure </w:t>
            </w:r>
            <w:r w:rsidRPr="00E325E6">
              <w:rPr>
                <w:rFonts w:cstheme="minorHAnsi"/>
                <w:i/>
                <w:color w:val="000000"/>
                <w:sz w:val="20"/>
                <w:szCs w:val="20"/>
              </w:rPr>
              <w:t>to take the necessary measures to maintain contacts between children and their natural families while the children were in care</w:t>
            </w:r>
            <w:r>
              <w:rPr>
                <w:rFonts w:cstheme="minorHAnsi"/>
                <w:i/>
                <w:color w:val="000000"/>
                <w:sz w:val="20"/>
                <w:szCs w:val="20"/>
              </w:rPr>
              <w:t xml:space="preserve"> (and partly declared adoptable)</w:t>
            </w:r>
            <w:r w:rsidRPr="00E325E6">
              <w:rPr>
                <w:rFonts w:cstheme="minorHAnsi"/>
                <w:i/>
                <w:color w:val="000000"/>
                <w:sz w:val="20"/>
                <w:szCs w:val="20"/>
              </w:rPr>
              <w:t xml:space="preserve">, in particular through the organisation </w:t>
            </w:r>
            <w:r>
              <w:rPr>
                <w:rFonts w:cstheme="minorHAnsi"/>
                <w:i/>
                <w:color w:val="000000"/>
                <w:sz w:val="20"/>
                <w:szCs w:val="20"/>
              </w:rPr>
              <w:t xml:space="preserve">of regular </w:t>
            </w:r>
            <w:r>
              <w:rPr>
                <w:rFonts w:cstheme="minorHAnsi"/>
                <w:i/>
                <w:color w:val="000000"/>
                <w:sz w:val="20"/>
                <w:szCs w:val="20"/>
              </w:rPr>
              <w:lastRenderedPageBreak/>
              <w:t>visits (</w:t>
            </w:r>
            <w:r w:rsidRPr="00E325E6">
              <w:rPr>
                <w:rFonts w:cstheme="minorHAnsi"/>
                <w:i/>
                <w:color w:val="000000"/>
                <w:sz w:val="20"/>
                <w:szCs w:val="20"/>
              </w:rPr>
              <w:t>Article 8).</w:t>
            </w:r>
          </w:p>
        </w:tc>
        <w:tc>
          <w:tcPr>
            <w:tcW w:w="5421" w:type="dxa"/>
            <w:tcMar>
              <w:top w:w="113" w:type="dxa"/>
              <w:bottom w:w="113" w:type="dxa"/>
            </w:tcMar>
          </w:tcPr>
          <w:p w:rsidR="00C17616" w:rsidRPr="00185598"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Style w:val="sfbbfee58"/>
                <w:rFonts w:cstheme="minorHAnsi"/>
                <w:sz w:val="20"/>
                <w:szCs w:val="20"/>
              </w:rPr>
              <w:lastRenderedPageBreak/>
              <w:t xml:space="preserve">The children concerned have reached the age of majority. The supervision of care measures was strengthened. Law 149/2001 regulates adoption and State guardianship: placement orders must indicate how a child’s guardian is to exercise his responsibility, and how the parents and other members of the nuclear family are to maintain their links with the minor child. Placement orders must also lay down the duration of the </w:t>
            </w:r>
            <w:r>
              <w:rPr>
                <w:rStyle w:val="sfbbfee58"/>
                <w:rFonts w:cstheme="minorHAnsi"/>
                <w:sz w:val="20"/>
                <w:szCs w:val="20"/>
              </w:rPr>
              <w:lastRenderedPageBreak/>
              <w:t xml:space="preserve">placement. The social service department responsible for the placement must inform the judge of any significant event and must facilitate the minor's relations with and return to its family of origin. A 2003 Opinion by the Supreme Judicial Board (CSM) noted that the reinforced supervisory system is generally satisfactory (see also </w:t>
            </w:r>
            <w:hyperlink r:id="rId139" w:history="1">
              <w:r w:rsidRPr="002A312F">
                <w:rPr>
                  <w:rStyle w:val="Hyperlink"/>
                  <w:rFonts w:cstheme="minorHAnsi"/>
                  <w:sz w:val="20"/>
                  <w:szCs w:val="20"/>
                </w:rPr>
                <w:t>CM/ResDH(2008)53</w:t>
              </w:r>
            </w:hyperlink>
            <w:r w:rsidRPr="00E325E6">
              <w:rPr>
                <w:rFonts w:cstheme="minorHAnsi"/>
                <w:color w:val="000000"/>
                <w:sz w:val="20"/>
                <w:szCs w:val="20"/>
              </w:rPr>
              <w:t xml:space="preserve"> </w:t>
            </w:r>
            <w:r>
              <w:rPr>
                <w:rFonts w:cstheme="minorHAnsi"/>
                <w:color w:val="000000"/>
                <w:sz w:val="20"/>
                <w:szCs w:val="20"/>
              </w:rPr>
              <w:t xml:space="preserve">in Scozzari and Giunta). Further legislative changes </w:t>
            </w:r>
            <w:r w:rsidRPr="00E325E6">
              <w:rPr>
                <w:rFonts w:cstheme="minorHAnsi"/>
                <w:color w:val="000000"/>
                <w:sz w:val="20"/>
                <w:szCs w:val="20"/>
              </w:rPr>
              <w:t>took place in 2012 and 2013</w:t>
            </w:r>
            <w:r>
              <w:rPr>
                <w:rFonts w:cstheme="minorHAnsi"/>
                <w:color w:val="000000"/>
                <w:sz w:val="20"/>
                <w:szCs w:val="20"/>
              </w:rPr>
              <w:t xml:space="preserve"> in the </w:t>
            </w:r>
            <w:r w:rsidRPr="00E325E6">
              <w:rPr>
                <w:rFonts w:cstheme="minorHAnsi"/>
                <w:color w:val="000000"/>
                <w:sz w:val="20"/>
                <w:szCs w:val="20"/>
              </w:rPr>
              <w:t>field of family law</w:t>
            </w:r>
            <w:r>
              <w:rPr>
                <w:rFonts w:cstheme="minorHAnsi"/>
                <w:color w:val="000000"/>
                <w:sz w:val="20"/>
                <w:szCs w:val="20"/>
              </w:rPr>
              <w:t xml:space="preserve">, in particular with regard to the possibilities of minors to be </w:t>
            </w:r>
            <w:r w:rsidRPr="00E325E6">
              <w:rPr>
                <w:rFonts w:cstheme="minorHAnsi"/>
                <w:color w:val="000000"/>
                <w:sz w:val="20"/>
                <w:szCs w:val="20"/>
              </w:rPr>
              <w:t>heard by the judge in</w:t>
            </w:r>
            <w:r>
              <w:rPr>
                <w:rFonts w:cstheme="minorHAnsi"/>
                <w:color w:val="000000"/>
                <w:sz w:val="20"/>
                <w:szCs w:val="20"/>
              </w:rPr>
              <w:t xml:space="preserve"> </w:t>
            </w:r>
            <w:r w:rsidRPr="00E325E6">
              <w:rPr>
                <w:rFonts w:cstheme="minorHAnsi"/>
                <w:color w:val="000000"/>
                <w:sz w:val="20"/>
                <w:szCs w:val="20"/>
              </w:rPr>
              <w:t>procedures concerning them</w:t>
            </w:r>
            <w:r>
              <w:rPr>
                <w:rFonts w:cstheme="minorHAnsi"/>
                <w:color w:val="000000"/>
                <w:sz w:val="20"/>
                <w:szCs w:val="20"/>
              </w:rPr>
              <w:t>, including those relating to the minor’s adoptability</w:t>
            </w:r>
            <w:r w:rsidRPr="00E325E6">
              <w:rPr>
                <w:rFonts w:cstheme="minorHAnsi"/>
                <w:color w:val="000000"/>
                <w:sz w:val="20"/>
                <w:szCs w:val="20"/>
              </w:rPr>
              <w:t>.</w:t>
            </w:r>
            <w:r>
              <w:rPr>
                <w:rFonts w:cstheme="minorHAnsi"/>
                <w:color w:val="000000"/>
                <w:sz w:val="20"/>
                <w:szCs w:val="20"/>
              </w:rPr>
              <w:t xml:space="preserve"> New provisions included in Article 337</w:t>
            </w:r>
            <w:r w:rsidRPr="00E325E6">
              <w:rPr>
                <w:rFonts w:cstheme="minorHAnsi"/>
                <w:color w:val="000000"/>
                <w:sz w:val="20"/>
                <w:szCs w:val="20"/>
              </w:rPr>
              <w:t xml:space="preserve"> of the Civil Code</w:t>
            </w:r>
            <w:r>
              <w:rPr>
                <w:rFonts w:cstheme="minorHAnsi"/>
                <w:color w:val="000000"/>
                <w:sz w:val="20"/>
                <w:szCs w:val="20"/>
              </w:rPr>
              <w:t xml:space="preserve"> </w:t>
            </w:r>
            <w:r w:rsidRPr="00E325E6">
              <w:rPr>
                <w:rFonts w:cstheme="minorHAnsi"/>
                <w:color w:val="000000"/>
                <w:sz w:val="20"/>
                <w:szCs w:val="20"/>
              </w:rPr>
              <w:t xml:space="preserve">govern the </w:t>
            </w:r>
            <w:r>
              <w:rPr>
                <w:rFonts w:cstheme="minorHAnsi"/>
                <w:color w:val="000000"/>
                <w:sz w:val="20"/>
                <w:szCs w:val="20"/>
              </w:rPr>
              <w:t xml:space="preserve">relations between </w:t>
            </w:r>
            <w:r w:rsidRPr="00E325E6">
              <w:rPr>
                <w:rFonts w:cstheme="minorHAnsi"/>
                <w:color w:val="000000"/>
                <w:sz w:val="20"/>
                <w:szCs w:val="20"/>
              </w:rPr>
              <w:t>biolo</w:t>
            </w:r>
            <w:r>
              <w:rPr>
                <w:rFonts w:cstheme="minorHAnsi"/>
                <w:color w:val="000000"/>
                <w:sz w:val="20"/>
                <w:szCs w:val="20"/>
              </w:rPr>
              <w:t>gical parents and the child in proceedings relating to</w:t>
            </w:r>
            <w:r w:rsidRPr="00E325E6">
              <w:rPr>
                <w:rFonts w:cstheme="minorHAnsi"/>
                <w:color w:val="000000"/>
                <w:sz w:val="20"/>
                <w:szCs w:val="20"/>
              </w:rPr>
              <w:t xml:space="preserve"> divorce,</w:t>
            </w:r>
            <w:r>
              <w:rPr>
                <w:rFonts w:cstheme="minorHAnsi"/>
                <w:color w:val="000000"/>
                <w:sz w:val="20"/>
                <w:szCs w:val="20"/>
              </w:rPr>
              <w:t xml:space="preserve"> physical separation </w:t>
            </w:r>
            <w:r w:rsidRPr="00E325E6">
              <w:rPr>
                <w:rFonts w:cstheme="minorHAnsi"/>
                <w:color w:val="000000"/>
                <w:sz w:val="20"/>
                <w:szCs w:val="20"/>
              </w:rPr>
              <w:t>and interruption of cohabitation.</w:t>
            </w:r>
            <w:r>
              <w:rPr>
                <w:rFonts w:cstheme="minorHAnsi"/>
                <w:color w:val="000000"/>
                <w:sz w:val="20"/>
                <w:szCs w:val="20"/>
              </w:rPr>
              <w:t xml:space="preserve"> The Issue of training measures for Social Services will be examined in the context of Piazzi (No. 36168/09). </w:t>
            </w:r>
            <w:r w:rsidRPr="0004153E">
              <w:rPr>
                <w:rFonts w:cstheme="minorHAnsi"/>
                <w:color w:val="000000"/>
                <w:sz w:val="20"/>
                <w:szCs w:val="20"/>
              </w:rPr>
              <w:t>Legislative D</w:t>
            </w:r>
            <w:r>
              <w:rPr>
                <w:rFonts w:cstheme="minorHAnsi"/>
                <w:color w:val="000000"/>
                <w:sz w:val="20"/>
                <w:szCs w:val="20"/>
              </w:rPr>
              <w:t xml:space="preserve">ecree n. 154 of 2013 amended Law No. 184 of 1983 underlining that </w:t>
            </w:r>
            <w:r w:rsidRPr="0004153E">
              <w:rPr>
                <w:rFonts w:cstheme="minorHAnsi"/>
                <w:color w:val="000000"/>
                <w:sz w:val="20"/>
                <w:szCs w:val="20"/>
              </w:rPr>
              <w:t>the purpose of the social services</w:t>
            </w:r>
            <w:r>
              <w:rPr>
                <w:rFonts w:cstheme="minorHAnsi"/>
                <w:color w:val="000000"/>
                <w:sz w:val="20"/>
                <w:szCs w:val="20"/>
              </w:rPr>
              <w:t>’ intervention</w:t>
            </w:r>
            <w:r w:rsidRPr="0004153E">
              <w:rPr>
                <w:rFonts w:cstheme="minorHAnsi"/>
                <w:color w:val="000000"/>
                <w:sz w:val="20"/>
                <w:szCs w:val="20"/>
              </w:rPr>
              <w:t xml:space="preserve"> </w:t>
            </w:r>
            <w:r>
              <w:rPr>
                <w:rFonts w:cstheme="minorHAnsi"/>
                <w:color w:val="000000"/>
                <w:sz w:val="20"/>
                <w:szCs w:val="20"/>
              </w:rPr>
              <w:t>is to provide support for</w:t>
            </w:r>
            <w:r w:rsidRPr="0004153E">
              <w:rPr>
                <w:rFonts w:cstheme="minorHAnsi"/>
                <w:color w:val="000000"/>
                <w:sz w:val="20"/>
                <w:szCs w:val="20"/>
              </w:rPr>
              <w:t xml:space="preserve"> the fam</w:t>
            </w:r>
            <w:r>
              <w:rPr>
                <w:rFonts w:cstheme="minorHAnsi"/>
                <w:color w:val="000000"/>
                <w:sz w:val="20"/>
                <w:szCs w:val="20"/>
              </w:rPr>
              <w:t xml:space="preserve">ily of origin. </w:t>
            </w:r>
            <w:r w:rsidRPr="00185598">
              <w:rPr>
                <w:rFonts w:cstheme="minorHAnsi"/>
                <w:sz w:val="20"/>
                <w:szCs w:val="20"/>
              </w:rPr>
              <w:t>The judgment was transla</w:t>
            </w:r>
            <w:r>
              <w:rPr>
                <w:rFonts w:cstheme="minorHAnsi"/>
                <w:sz w:val="20"/>
                <w:szCs w:val="20"/>
              </w:rPr>
              <w:t xml:space="preserve">ted, published and disseminated. The change of case-law of the Court of Cassation with regard to declarations of adoptability is examined in </w:t>
            </w:r>
            <w:r w:rsidRPr="00197CB9">
              <w:rPr>
                <w:rFonts w:cstheme="minorHAnsi"/>
                <w:i/>
                <w:sz w:val="20"/>
                <w:szCs w:val="20"/>
              </w:rPr>
              <w:t>Zhou</w:t>
            </w:r>
            <w:r>
              <w:rPr>
                <w:rFonts w:cstheme="minorHAnsi"/>
                <w:sz w:val="20"/>
                <w:szCs w:val="20"/>
              </w:rPr>
              <w:t xml:space="preserve"> and </w:t>
            </w:r>
            <w:r w:rsidRPr="00197CB9">
              <w:rPr>
                <w:rFonts w:cstheme="minorHAnsi"/>
                <w:i/>
                <w:sz w:val="20"/>
                <w:szCs w:val="20"/>
              </w:rPr>
              <w:t>Akinnibosun</w:t>
            </w:r>
            <w:r>
              <w:rPr>
                <w:rFonts w:cstheme="minorHAnsi"/>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0" w:history="1">
              <w:r w:rsidR="00C17616" w:rsidRPr="00D21AC0">
                <w:rPr>
                  <w:rStyle w:val="Hyperlink"/>
                  <w:b w:val="0"/>
                  <w:bCs w:val="0"/>
                  <w:sz w:val="20"/>
                  <w:szCs w:val="20"/>
                </w:rPr>
                <w:t>CM/ResDH(2016)120</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ITA / </w:t>
            </w:r>
            <w:r w:rsidRPr="00CB7F9F">
              <w:rPr>
                <w:rFonts w:cstheme="minorHAnsi"/>
                <w:b/>
                <w:sz w:val="20"/>
                <w:szCs w:val="20"/>
              </w:rPr>
              <w:t>Sciacca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50774/99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06/06/2005</w:t>
            </w:r>
          </w:p>
          <w:p w:rsidR="00C17616" w:rsidRPr="00CB7F9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7F9F">
              <w:rPr>
                <w:rFonts w:cstheme="minorHAnsi"/>
                <w:sz w:val="20"/>
                <w:szCs w:val="20"/>
              </w:rPr>
              <w:t>11/01/2005</w:t>
            </w:r>
          </w:p>
        </w:tc>
        <w:tc>
          <w:tcPr>
            <w:tcW w:w="3509" w:type="dxa"/>
            <w:tcMar>
              <w:top w:w="113" w:type="dxa"/>
              <w:bottom w:w="113" w:type="dxa"/>
            </w:tcMar>
          </w:tcPr>
          <w:p w:rsidR="00C17616" w:rsidRPr="00CB7F9F"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private life: </w:t>
            </w:r>
            <w:r w:rsidRPr="00DC1654">
              <w:rPr>
                <w:rFonts w:cstheme="minorHAnsi"/>
                <w:i/>
                <w:color w:val="000000"/>
                <w:sz w:val="20"/>
                <w:szCs w:val="20"/>
              </w:rPr>
              <w:t>Publication in a newspaper of photographs of the applicant taken upon arrest in the context of preliminary investigations following their communication by the financial police to the press without legal basis. (Article 8)</w:t>
            </w:r>
          </w:p>
        </w:tc>
        <w:tc>
          <w:tcPr>
            <w:tcW w:w="5421" w:type="dxa"/>
            <w:tcMar>
              <w:top w:w="113" w:type="dxa"/>
              <w:bottom w:w="113" w:type="dxa"/>
            </w:tcMar>
          </w:tcPr>
          <w:p w:rsidR="00C17616" w:rsidRPr="0071732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Evolution in the legal framework since the facts of the case: </w:t>
            </w:r>
            <w:r w:rsidRPr="008C5C1F">
              <w:rPr>
                <w:rFonts w:cstheme="minorHAnsi"/>
                <w:color w:val="000000"/>
                <w:sz w:val="20"/>
                <w:szCs w:val="20"/>
              </w:rPr>
              <w:t>Adoption of the Law on the Protection of Personal Data (Legislative Decree No 196/2003)</w:t>
            </w:r>
            <w:r w:rsidRPr="008C5C1F">
              <w:rPr>
                <w:sz w:val="20"/>
                <w:szCs w:val="20"/>
              </w:rPr>
              <w:t xml:space="preserve"> taking into </w:t>
            </w:r>
            <w:r>
              <w:rPr>
                <w:rFonts w:cstheme="minorHAnsi"/>
                <w:color w:val="000000"/>
                <w:sz w:val="20"/>
                <w:szCs w:val="20"/>
              </w:rPr>
              <w:t xml:space="preserve">account CoE </w:t>
            </w:r>
            <w:r w:rsidRPr="008C5C1F">
              <w:rPr>
                <w:rFonts w:cstheme="minorHAnsi"/>
                <w:color w:val="000000"/>
                <w:sz w:val="20"/>
                <w:szCs w:val="20"/>
              </w:rPr>
              <w:t>Convention for the protection of individuals with regard to the processing</w:t>
            </w:r>
            <w:r>
              <w:rPr>
                <w:rFonts w:cstheme="minorHAnsi"/>
                <w:color w:val="000000"/>
                <w:sz w:val="20"/>
                <w:szCs w:val="20"/>
              </w:rPr>
              <w:t xml:space="preserve"> </w:t>
            </w:r>
            <w:r w:rsidRPr="008C5C1F">
              <w:rPr>
                <w:rFonts w:cstheme="minorHAnsi"/>
                <w:color w:val="000000"/>
                <w:sz w:val="20"/>
                <w:szCs w:val="20"/>
              </w:rPr>
              <w:t>Automate</w:t>
            </w:r>
            <w:r>
              <w:rPr>
                <w:rFonts w:cstheme="minorHAnsi"/>
                <w:color w:val="000000"/>
                <w:sz w:val="20"/>
                <w:szCs w:val="20"/>
              </w:rPr>
              <w:t xml:space="preserve">d Personal Data of 1981 and </w:t>
            </w:r>
            <w:r w:rsidRPr="008C5C1F">
              <w:rPr>
                <w:rFonts w:cstheme="minorHAnsi"/>
                <w:color w:val="000000"/>
                <w:sz w:val="20"/>
                <w:szCs w:val="20"/>
              </w:rPr>
              <w:t xml:space="preserve">CM </w:t>
            </w:r>
            <w:r>
              <w:rPr>
                <w:rFonts w:cstheme="minorHAnsi"/>
                <w:color w:val="000000"/>
                <w:sz w:val="20"/>
                <w:szCs w:val="20"/>
              </w:rPr>
              <w:t>Recommendation (R(87)</w:t>
            </w:r>
            <w:r w:rsidRPr="008C5C1F">
              <w:rPr>
                <w:rFonts w:cstheme="minorHAnsi"/>
                <w:color w:val="000000"/>
                <w:sz w:val="20"/>
                <w:szCs w:val="20"/>
              </w:rPr>
              <w:t>15) regulating the use of personal data in the sector</w:t>
            </w:r>
            <w:r>
              <w:rPr>
                <w:rFonts w:cstheme="minorHAnsi"/>
                <w:color w:val="000000"/>
                <w:sz w:val="20"/>
                <w:szCs w:val="20"/>
              </w:rPr>
              <w:t xml:space="preserve"> </w:t>
            </w:r>
            <w:r w:rsidRPr="008C5C1F">
              <w:rPr>
                <w:rFonts w:cstheme="minorHAnsi"/>
                <w:color w:val="000000"/>
                <w:sz w:val="20"/>
                <w:szCs w:val="20"/>
              </w:rPr>
              <w:t>police.</w:t>
            </w:r>
            <w:r>
              <w:rPr>
                <w:rFonts w:cstheme="minorHAnsi"/>
                <w:color w:val="000000"/>
                <w:sz w:val="20"/>
                <w:szCs w:val="20"/>
              </w:rPr>
              <w:t xml:space="preserve"> The </w:t>
            </w:r>
            <w:r w:rsidRPr="008C5C1F">
              <w:rPr>
                <w:rFonts w:cstheme="minorHAnsi"/>
                <w:color w:val="000000"/>
                <w:sz w:val="20"/>
                <w:szCs w:val="20"/>
              </w:rPr>
              <w:t>Code of Ethics relating to</w:t>
            </w:r>
            <w:r>
              <w:rPr>
                <w:rFonts w:cstheme="minorHAnsi"/>
                <w:color w:val="000000"/>
                <w:sz w:val="20"/>
                <w:szCs w:val="20"/>
              </w:rPr>
              <w:t xml:space="preserve"> </w:t>
            </w:r>
            <w:r w:rsidRPr="008C5C1F">
              <w:rPr>
                <w:rFonts w:cstheme="minorHAnsi"/>
                <w:color w:val="000000"/>
                <w:sz w:val="20"/>
                <w:szCs w:val="20"/>
              </w:rPr>
              <w:t>processing of personal data</w:t>
            </w:r>
            <w:r>
              <w:rPr>
                <w:rFonts w:cstheme="minorHAnsi"/>
                <w:color w:val="000000"/>
                <w:sz w:val="20"/>
                <w:szCs w:val="20"/>
              </w:rPr>
              <w:t xml:space="preserve"> in journalism refers to the need to protect the dignity of persons. T</w:t>
            </w:r>
            <w:r w:rsidRPr="008C5C1F">
              <w:rPr>
                <w:rFonts w:cstheme="minorHAnsi"/>
                <w:color w:val="000000"/>
                <w:sz w:val="20"/>
                <w:szCs w:val="20"/>
              </w:rPr>
              <w:t xml:space="preserve">he Court of Cassation </w:t>
            </w:r>
            <w:r>
              <w:rPr>
                <w:rFonts w:cstheme="minorHAnsi"/>
                <w:color w:val="000000"/>
                <w:sz w:val="20"/>
                <w:szCs w:val="20"/>
              </w:rPr>
              <w:t xml:space="preserve">considers the Code as an </w:t>
            </w:r>
            <w:r w:rsidRPr="008C5C1F">
              <w:rPr>
                <w:rFonts w:cstheme="minorHAnsi"/>
                <w:color w:val="000000"/>
                <w:sz w:val="20"/>
                <w:szCs w:val="20"/>
              </w:rPr>
              <w:t>integral part of the law on protection of personal data</w:t>
            </w:r>
            <w:r>
              <w:rPr>
                <w:rFonts w:cstheme="minorHAnsi"/>
                <w:color w:val="000000"/>
                <w:sz w:val="20"/>
                <w:szCs w:val="20"/>
              </w:rPr>
              <w:t xml:space="preserve"> </w:t>
            </w:r>
            <w:r w:rsidRPr="008C5C1F">
              <w:rPr>
                <w:rFonts w:cstheme="minorHAnsi"/>
                <w:color w:val="000000"/>
                <w:sz w:val="20"/>
                <w:szCs w:val="20"/>
              </w:rPr>
              <w:t>(ex multis Cass. No. 12834/2014).</w:t>
            </w:r>
            <w:r>
              <w:rPr>
                <w:rFonts w:cstheme="minorHAnsi"/>
                <w:color w:val="000000"/>
                <w:sz w:val="20"/>
                <w:szCs w:val="20"/>
              </w:rPr>
              <w:t xml:space="preserve"> T</w:t>
            </w:r>
            <w:r w:rsidRPr="00717328">
              <w:rPr>
                <w:rFonts w:cstheme="minorHAnsi"/>
                <w:color w:val="000000"/>
                <w:sz w:val="20"/>
                <w:szCs w:val="20"/>
              </w:rPr>
              <w:t xml:space="preserve">he law on </w:t>
            </w:r>
            <w:r w:rsidRPr="00717328">
              <w:rPr>
                <w:rFonts w:cstheme="minorHAnsi"/>
                <w:color w:val="000000"/>
                <w:sz w:val="20"/>
                <w:szCs w:val="20"/>
              </w:rPr>
              <w:lastRenderedPageBreak/>
              <w:t>p</w:t>
            </w:r>
            <w:r>
              <w:rPr>
                <w:rFonts w:cstheme="minorHAnsi"/>
                <w:color w:val="000000"/>
                <w:sz w:val="20"/>
                <w:szCs w:val="20"/>
              </w:rPr>
              <w:t xml:space="preserve">rivacy provides that everyone can protect his/her </w:t>
            </w:r>
            <w:r w:rsidRPr="00717328">
              <w:rPr>
                <w:rFonts w:cstheme="minorHAnsi"/>
                <w:color w:val="000000"/>
                <w:sz w:val="20"/>
                <w:szCs w:val="20"/>
              </w:rPr>
              <w:t xml:space="preserve">rights before the judicial authority or </w:t>
            </w:r>
            <w:r>
              <w:rPr>
                <w:rFonts w:cstheme="minorHAnsi"/>
                <w:color w:val="000000"/>
                <w:sz w:val="20"/>
                <w:szCs w:val="20"/>
              </w:rPr>
              <w:t xml:space="preserve">by </w:t>
            </w:r>
            <w:r w:rsidRPr="00717328">
              <w:rPr>
                <w:rFonts w:cstheme="minorHAnsi"/>
                <w:color w:val="000000"/>
                <w:sz w:val="20"/>
                <w:szCs w:val="20"/>
              </w:rPr>
              <w:t>appeal</w:t>
            </w:r>
            <w:r>
              <w:rPr>
                <w:rFonts w:cstheme="minorHAnsi"/>
                <w:color w:val="000000"/>
                <w:sz w:val="20"/>
                <w:szCs w:val="20"/>
              </w:rPr>
              <w:t>ing</w:t>
            </w:r>
            <w:r w:rsidRPr="00717328">
              <w:rPr>
                <w:rFonts w:cstheme="minorHAnsi"/>
                <w:color w:val="000000"/>
                <w:sz w:val="20"/>
                <w:szCs w:val="20"/>
              </w:rPr>
              <w:t xml:space="preserve"> to the Controller of the Data Protection</w:t>
            </w:r>
            <w:r>
              <w:rPr>
                <w:rFonts w:cstheme="minorHAnsi"/>
                <w:color w:val="000000"/>
                <w:sz w:val="20"/>
                <w:szCs w:val="20"/>
              </w:rPr>
              <w:t xml:space="preserve"> Personal. Numerous decisions of the Con</w:t>
            </w:r>
            <w:r w:rsidRPr="00717328">
              <w:rPr>
                <w:rFonts w:cstheme="minorHAnsi"/>
                <w:color w:val="000000"/>
                <w:sz w:val="20"/>
                <w:szCs w:val="20"/>
              </w:rPr>
              <w:t>troller of the Data Protection</w:t>
            </w:r>
            <w:r>
              <w:rPr>
                <w:rFonts w:cstheme="minorHAnsi"/>
                <w:color w:val="000000"/>
                <w:sz w:val="20"/>
                <w:szCs w:val="20"/>
              </w:rPr>
              <w:t xml:space="preserve"> personal that have remedied </w:t>
            </w:r>
            <w:r w:rsidRPr="00717328">
              <w:rPr>
                <w:rFonts w:cstheme="minorHAnsi"/>
                <w:color w:val="000000"/>
                <w:sz w:val="20"/>
                <w:szCs w:val="20"/>
              </w:rPr>
              <w:t>violations similar to that which the applicant was a victim (ex multis</w:t>
            </w:r>
            <w:r>
              <w:rPr>
                <w:rFonts w:cstheme="minorHAnsi"/>
                <w:color w:val="000000"/>
                <w:sz w:val="20"/>
                <w:szCs w:val="20"/>
              </w:rPr>
              <w:t xml:space="preserve"> </w:t>
            </w:r>
            <w:r w:rsidRPr="00717328">
              <w:rPr>
                <w:rFonts w:cstheme="minorHAnsi"/>
                <w:color w:val="000000"/>
                <w:sz w:val="20"/>
                <w:szCs w:val="20"/>
              </w:rPr>
              <w:t>Doc. Web n. 1053631).</w:t>
            </w:r>
            <w:r>
              <w:rPr>
                <w:rFonts w:cstheme="minorHAnsi"/>
                <w:color w:val="000000"/>
                <w:sz w:val="20"/>
                <w:szCs w:val="20"/>
              </w:rPr>
              <w:t xml:space="preserve"> T</w:t>
            </w:r>
            <w:r w:rsidRPr="00717328">
              <w:rPr>
                <w:rFonts w:cstheme="minorHAnsi"/>
                <w:color w:val="000000"/>
                <w:sz w:val="20"/>
                <w:szCs w:val="20"/>
              </w:rPr>
              <w:t>he Ministry of</w:t>
            </w:r>
            <w:r>
              <w:rPr>
                <w:rFonts w:cstheme="minorHAnsi"/>
                <w:color w:val="000000"/>
                <w:sz w:val="20"/>
                <w:szCs w:val="20"/>
              </w:rPr>
              <w:t xml:space="preserve"> Interior’s regulation</w:t>
            </w:r>
            <w:r w:rsidRPr="00717328">
              <w:rPr>
                <w:rFonts w:cstheme="minorHAnsi"/>
                <w:color w:val="000000"/>
                <w:sz w:val="20"/>
                <w:szCs w:val="20"/>
              </w:rPr>
              <w:t xml:space="preserve"> on the treatment of personal data and </w:t>
            </w:r>
            <w:r>
              <w:rPr>
                <w:rFonts w:cstheme="minorHAnsi"/>
                <w:color w:val="000000"/>
                <w:sz w:val="20"/>
                <w:szCs w:val="20"/>
              </w:rPr>
              <w:t>the judiciary, identifying</w:t>
            </w:r>
            <w:r w:rsidRPr="00717328">
              <w:rPr>
                <w:rFonts w:cstheme="minorHAnsi"/>
                <w:color w:val="000000"/>
                <w:sz w:val="20"/>
                <w:szCs w:val="20"/>
              </w:rPr>
              <w:t xml:space="preserve"> personal and judicial data </w:t>
            </w:r>
            <w:r>
              <w:rPr>
                <w:rFonts w:cstheme="minorHAnsi"/>
                <w:color w:val="000000"/>
                <w:sz w:val="20"/>
                <w:szCs w:val="20"/>
              </w:rPr>
              <w:t xml:space="preserve">to be </w:t>
            </w:r>
            <w:r w:rsidRPr="00717328">
              <w:rPr>
                <w:rFonts w:cstheme="minorHAnsi"/>
                <w:color w:val="000000"/>
                <w:sz w:val="20"/>
                <w:szCs w:val="20"/>
              </w:rPr>
              <w:t>used by the administration</w:t>
            </w:r>
            <w:r>
              <w:rPr>
                <w:rFonts w:cstheme="minorHAnsi"/>
                <w:color w:val="000000"/>
                <w:sz w:val="20"/>
                <w:szCs w:val="20"/>
              </w:rPr>
              <w:t xml:space="preserve"> and police</w:t>
            </w:r>
            <w:r w:rsidRPr="00717328">
              <w:rPr>
                <w:rFonts w:cstheme="minorHAnsi"/>
                <w:color w:val="000000"/>
                <w:sz w:val="20"/>
                <w:szCs w:val="20"/>
              </w:rPr>
              <w:t xml:space="preserve"> in the accomplishment of their institutional tasks</w:t>
            </w:r>
            <w:r>
              <w:rPr>
                <w:rFonts w:cstheme="minorHAnsi"/>
                <w:color w:val="000000"/>
                <w:sz w:val="20"/>
                <w:szCs w:val="20"/>
              </w:rPr>
              <w:t>, was adopted on 21/06/</w:t>
            </w:r>
            <w:r w:rsidRPr="00717328">
              <w:rPr>
                <w:rFonts w:cstheme="minorHAnsi"/>
                <w:color w:val="000000"/>
                <w:sz w:val="20"/>
                <w:szCs w:val="20"/>
              </w:rPr>
              <w:t>2006.</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1" w:history="1">
              <w:r w:rsidR="00C17616" w:rsidRPr="00460994">
                <w:rPr>
                  <w:rStyle w:val="Hyperlink"/>
                  <w:b w:val="0"/>
                  <w:bCs w:val="0"/>
                  <w:sz w:val="20"/>
                  <w:szCs w:val="20"/>
                </w:rPr>
                <w:t>CM/ResDH(2016)121</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ITA / </w:t>
            </w:r>
            <w:r w:rsidRPr="008B3037">
              <w:rPr>
                <w:rFonts w:cstheme="minorHAnsi"/>
                <w:b/>
                <w:sz w:val="20"/>
                <w:szCs w:val="20"/>
              </w:rPr>
              <w:t>Sejdovic</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56581/00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01/03/2006</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Pr>
                <w:rFonts w:cstheme="minorHAnsi"/>
                <w:i/>
                <w:color w:val="000000"/>
                <w:sz w:val="20"/>
                <w:szCs w:val="20"/>
              </w:rPr>
              <w:t xml:space="preserve">Unfair criminal proceedings; sentencing </w:t>
            </w:r>
            <w:r w:rsidRPr="008B3037">
              <w:rPr>
                <w:rFonts w:cstheme="minorHAnsi"/>
                <w:i/>
                <w:color w:val="000000"/>
                <w:sz w:val="20"/>
                <w:szCs w:val="20"/>
              </w:rPr>
              <w:t xml:space="preserve">in absentia to several years' imprisonment although it had not been </w:t>
            </w:r>
            <w:r>
              <w:rPr>
                <w:rFonts w:cstheme="minorHAnsi"/>
                <w:i/>
                <w:color w:val="000000"/>
                <w:sz w:val="20"/>
                <w:szCs w:val="20"/>
              </w:rPr>
              <w:t>shown that the applicant</w:t>
            </w:r>
            <w:r w:rsidRPr="008B3037">
              <w:rPr>
                <w:rFonts w:cstheme="minorHAnsi"/>
                <w:i/>
                <w:color w:val="000000"/>
                <w:sz w:val="20"/>
                <w:szCs w:val="20"/>
              </w:rPr>
              <w:t xml:space="preserve"> had wilfully absconded or renounced to their right to attend the hearings</w:t>
            </w:r>
            <w:r>
              <w:rPr>
                <w:rFonts w:cstheme="minorHAnsi"/>
                <w:i/>
                <w:color w:val="000000"/>
                <w:sz w:val="20"/>
                <w:szCs w:val="20"/>
              </w:rPr>
              <w:t>.</w:t>
            </w:r>
            <w:r w:rsidRPr="008B3037">
              <w:rPr>
                <w:rFonts w:cstheme="minorHAnsi"/>
                <w:i/>
                <w:color w:val="000000"/>
                <w:sz w:val="20"/>
                <w:szCs w:val="20"/>
              </w:rPr>
              <w:t xml:space="preserve"> (Article 6</w:t>
            </w:r>
            <w:r>
              <w:rPr>
                <w:rFonts w:cstheme="minorHAnsi"/>
                <w:i/>
                <w:color w:val="000000"/>
                <w:sz w:val="20"/>
                <w:szCs w:val="20"/>
              </w:rPr>
              <w:t xml:space="preserve"> §§1 and 3)</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w:t>
            </w:r>
            <w:r w:rsidRPr="0042750C">
              <w:rPr>
                <w:rFonts w:cstheme="minorHAnsi"/>
                <w:color w:val="000000"/>
                <w:sz w:val="20"/>
                <w:szCs w:val="20"/>
              </w:rPr>
              <w:t xml:space="preserve">e international warrant against the applicant </w:t>
            </w:r>
            <w:r>
              <w:rPr>
                <w:rFonts w:cstheme="minorHAnsi"/>
                <w:color w:val="000000"/>
                <w:sz w:val="20"/>
                <w:szCs w:val="20"/>
              </w:rPr>
              <w:t xml:space="preserve">was revoked </w:t>
            </w:r>
            <w:r w:rsidRPr="0042750C">
              <w:rPr>
                <w:rFonts w:cstheme="minorHAnsi"/>
                <w:color w:val="000000"/>
                <w:sz w:val="20"/>
                <w:szCs w:val="20"/>
              </w:rPr>
              <w:t xml:space="preserve">and the </w:t>
            </w:r>
            <w:r>
              <w:rPr>
                <w:rFonts w:cstheme="minorHAnsi"/>
                <w:color w:val="000000"/>
                <w:sz w:val="20"/>
                <w:szCs w:val="20"/>
              </w:rPr>
              <w:t xml:space="preserve">ECHR </w:t>
            </w:r>
            <w:r w:rsidRPr="0042750C">
              <w:rPr>
                <w:rFonts w:cstheme="minorHAnsi"/>
                <w:color w:val="000000"/>
                <w:sz w:val="20"/>
                <w:szCs w:val="20"/>
              </w:rPr>
              <w:t>judgment was noted in his criminal record.</w:t>
            </w:r>
            <w:r>
              <w:rPr>
                <w:rFonts w:cstheme="minorHAnsi"/>
                <w:color w:val="000000"/>
                <w:sz w:val="20"/>
                <w:szCs w:val="20"/>
              </w:rPr>
              <w:t xml:space="preserve"> Just satisfaction unpaid as the applicant could not be localised. General measures: see </w:t>
            </w:r>
            <w:r w:rsidRPr="0042750C">
              <w:rPr>
                <w:rFonts w:cstheme="minorHAnsi"/>
                <w:color w:val="000000"/>
                <w:sz w:val="20"/>
                <w:szCs w:val="20"/>
              </w:rPr>
              <w:t xml:space="preserve">final resolution </w:t>
            </w:r>
            <w:hyperlink r:id="rId142" w:history="1">
              <w:r w:rsidRPr="002A312F">
                <w:rPr>
                  <w:rStyle w:val="Hyperlink"/>
                  <w:rFonts w:cstheme="minorHAnsi"/>
                  <w:sz w:val="20"/>
                  <w:szCs w:val="20"/>
                </w:rPr>
                <w:t>CM/ResDH(2011)122</w:t>
              </w:r>
            </w:hyperlink>
            <w:r>
              <w:rPr>
                <w:rFonts w:cstheme="minorHAnsi"/>
                <w:color w:val="000000"/>
                <w:sz w:val="20"/>
                <w:szCs w:val="20"/>
              </w:rPr>
              <w:t xml:space="preserve"> in F.C.B. </w:t>
            </w:r>
            <w:r w:rsidRPr="0042750C">
              <w:rPr>
                <w:rFonts w:cstheme="minorHAnsi"/>
                <w:color w:val="000000"/>
                <w:sz w:val="20"/>
                <w:szCs w:val="20"/>
              </w:rPr>
              <w:t>Article 175 of the CPP (Legislative Decree No. 17 of</w:t>
            </w:r>
            <w:r>
              <w:rPr>
                <w:rFonts w:cstheme="minorHAnsi"/>
                <w:color w:val="000000"/>
                <w:sz w:val="20"/>
                <w:szCs w:val="20"/>
              </w:rPr>
              <w:t xml:space="preserve"> </w:t>
            </w:r>
            <w:r w:rsidRPr="0042750C">
              <w:rPr>
                <w:rFonts w:cstheme="minorHAnsi"/>
                <w:color w:val="000000"/>
                <w:sz w:val="20"/>
                <w:szCs w:val="20"/>
              </w:rPr>
              <w:t xml:space="preserve">21/02/2005, confirmed by Act No. 60 of 22/04/2005), </w:t>
            </w:r>
            <w:r>
              <w:rPr>
                <w:rFonts w:cstheme="minorHAnsi"/>
                <w:color w:val="000000"/>
                <w:sz w:val="20"/>
                <w:szCs w:val="20"/>
              </w:rPr>
              <w:t xml:space="preserve">was amended </w:t>
            </w:r>
            <w:r w:rsidRPr="0042750C">
              <w:rPr>
                <w:rFonts w:cstheme="minorHAnsi"/>
                <w:color w:val="000000"/>
                <w:sz w:val="20"/>
                <w:szCs w:val="20"/>
              </w:rPr>
              <w:t>to determine t</w:t>
            </w:r>
            <w:r>
              <w:rPr>
                <w:rFonts w:cstheme="minorHAnsi"/>
                <w:color w:val="000000"/>
                <w:sz w:val="20"/>
                <w:szCs w:val="20"/>
              </w:rPr>
              <w:t xml:space="preserve">he requirements of an </w:t>
            </w:r>
            <w:r w:rsidRPr="0042750C">
              <w:rPr>
                <w:rFonts w:cstheme="minorHAnsi"/>
                <w:color w:val="000000"/>
                <w:sz w:val="20"/>
                <w:szCs w:val="20"/>
              </w:rPr>
              <w:t>application for suspension of the time-limit for appeal against sent</w:t>
            </w:r>
            <w:r>
              <w:rPr>
                <w:rFonts w:cstheme="minorHAnsi"/>
                <w:color w:val="000000"/>
                <w:sz w:val="20"/>
                <w:szCs w:val="20"/>
              </w:rPr>
              <w:t>ence. T</w:t>
            </w:r>
            <w:r w:rsidRPr="0042750C">
              <w:rPr>
                <w:rFonts w:cstheme="minorHAnsi"/>
                <w:color w:val="000000"/>
                <w:sz w:val="20"/>
                <w:szCs w:val="20"/>
              </w:rPr>
              <w:t>he time-limit for appeal</w:t>
            </w:r>
            <w:r>
              <w:rPr>
                <w:rFonts w:cstheme="minorHAnsi"/>
                <w:color w:val="000000"/>
                <w:sz w:val="20"/>
                <w:szCs w:val="20"/>
              </w:rPr>
              <w:t>s against judgments</w:t>
            </w:r>
            <w:r w:rsidRPr="0042750C">
              <w:rPr>
                <w:rFonts w:cstheme="minorHAnsi"/>
                <w:color w:val="000000"/>
                <w:sz w:val="20"/>
                <w:szCs w:val="20"/>
              </w:rPr>
              <w:t xml:space="preserve"> in absentia is reopened</w:t>
            </w:r>
            <w:r>
              <w:rPr>
                <w:rFonts w:cstheme="minorHAnsi"/>
                <w:color w:val="000000"/>
                <w:sz w:val="20"/>
                <w:szCs w:val="20"/>
              </w:rPr>
              <w:t xml:space="preserve"> upon request of the accused unless he or she</w:t>
            </w:r>
            <w:r w:rsidRPr="0042750C">
              <w:rPr>
                <w:rFonts w:cstheme="minorHAnsi"/>
                <w:color w:val="000000"/>
                <w:sz w:val="20"/>
                <w:szCs w:val="20"/>
              </w:rPr>
              <w:t xml:space="preserve"> had</w:t>
            </w:r>
            <w:r>
              <w:rPr>
                <w:rFonts w:cstheme="minorHAnsi"/>
                <w:color w:val="000000"/>
                <w:sz w:val="20"/>
                <w:szCs w:val="20"/>
              </w:rPr>
              <w:t xml:space="preserve"> </w:t>
            </w:r>
            <w:r w:rsidRPr="0042750C">
              <w:rPr>
                <w:rFonts w:cstheme="minorHAnsi"/>
                <w:color w:val="000000"/>
                <w:sz w:val="20"/>
                <w:szCs w:val="20"/>
              </w:rPr>
              <w:t xml:space="preserve">“effective knowledge” of the proceedings </w:t>
            </w:r>
            <w:r>
              <w:rPr>
                <w:rFonts w:cstheme="minorHAnsi"/>
                <w:color w:val="000000"/>
                <w:sz w:val="20"/>
                <w:szCs w:val="20"/>
              </w:rPr>
              <w:t xml:space="preserve">against him or of the judgment and </w:t>
            </w:r>
            <w:r w:rsidRPr="0042750C">
              <w:rPr>
                <w:rFonts w:cstheme="minorHAnsi"/>
                <w:color w:val="000000"/>
                <w:sz w:val="20"/>
                <w:szCs w:val="20"/>
              </w:rPr>
              <w:t xml:space="preserve">has </w:t>
            </w:r>
            <w:r>
              <w:rPr>
                <w:rFonts w:cstheme="minorHAnsi"/>
                <w:color w:val="000000"/>
                <w:sz w:val="20"/>
                <w:szCs w:val="20"/>
              </w:rPr>
              <w:t xml:space="preserve">wilfully </w:t>
            </w:r>
            <w:r w:rsidRPr="0042750C">
              <w:rPr>
                <w:rFonts w:cstheme="minorHAnsi"/>
                <w:color w:val="000000"/>
                <w:sz w:val="20"/>
                <w:szCs w:val="20"/>
              </w:rPr>
              <w:t xml:space="preserve">decided not to </w:t>
            </w:r>
            <w:r>
              <w:rPr>
                <w:rFonts w:cstheme="minorHAnsi"/>
                <w:color w:val="000000"/>
                <w:sz w:val="20"/>
                <w:szCs w:val="20"/>
              </w:rPr>
              <w:t>appear or to appeal. T</w:t>
            </w:r>
            <w:r w:rsidRPr="0042750C">
              <w:rPr>
                <w:rFonts w:cstheme="minorHAnsi"/>
                <w:color w:val="000000"/>
                <w:sz w:val="20"/>
                <w:szCs w:val="20"/>
              </w:rPr>
              <w:t xml:space="preserve">he basic deadline </w:t>
            </w:r>
            <w:r>
              <w:rPr>
                <w:rFonts w:cstheme="minorHAnsi"/>
                <w:color w:val="000000"/>
                <w:sz w:val="20"/>
                <w:szCs w:val="20"/>
              </w:rPr>
              <w:t xml:space="preserve">was </w:t>
            </w:r>
            <w:r w:rsidRPr="0042750C">
              <w:rPr>
                <w:rFonts w:cstheme="minorHAnsi"/>
                <w:color w:val="000000"/>
                <w:sz w:val="20"/>
                <w:szCs w:val="20"/>
              </w:rPr>
              <w:t>extended from ten to thirty</w:t>
            </w:r>
            <w:r>
              <w:rPr>
                <w:rFonts w:cstheme="minorHAnsi"/>
                <w:color w:val="000000"/>
                <w:sz w:val="20"/>
                <w:szCs w:val="20"/>
              </w:rPr>
              <w:t xml:space="preserve"> days counting from the date on which the accused is surrende</w:t>
            </w:r>
            <w:r w:rsidRPr="0042750C">
              <w:rPr>
                <w:rFonts w:cstheme="minorHAnsi"/>
                <w:color w:val="000000"/>
                <w:sz w:val="20"/>
                <w:szCs w:val="20"/>
              </w:rPr>
              <w:t>red to the Italian authorities.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43" w:history="1">
              <w:r w:rsidR="00C17616" w:rsidRPr="0043143B">
                <w:rPr>
                  <w:rStyle w:val="Hyperlink"/>
                  <w:b w:val="0"/>
                  <w:bCs w:val="0"/>
                  <w:sz w:val="20"/>
                  <w:szCs w:val="20"/>
                </w:rPr>
                <w:t>CM/ResDH(2016)28</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ITA / Torreggiani and Others and 1 other case</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43517/09+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27/05/2013</w:t>
            </w:r>
          </w:p>
          <w:p w:rsidR="00C17616" w:rsidRPr="0043143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3143B">
              <w:rPr>
                <w:rFonts w:cstheme="minorHAnsi"/>
                <w:sz w:val="20"/>
                <w:szCs w:val="20"/>
              </w:rPr>
              <w:t>08/01/2013</w:t>
            </w:r>
          </w:p>
        </w:tc>
        <w:tc>
          <w:tcPr>
            <w:tcW w:w="3509" w:type="dxa"/>
            <w:tcMar>
              <w:top w:w="113" w:type="dxa"/>
              <w:bottom w:w="113" w:type="dxa"/>
            </w:tcMar>
          </w:tcPr>
          <w:p w:rsidR="00C17616" w:rsidRPr="00FD56C7"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Pr>
                <w:rFonts w:cstheme="minorHAnsi"/>
                <w:i/>
                <w:color w:val="000000"/>
                <w:sz w:val="20"/>
                <w:szCs w:val="20"/>
              </w:rPr>
              <w:t>C</w:t>
            </w:r>
            <w:r w:rsidRPr="00FD56C7">
              <w:rPr>
                <w:rFonts w:cstheme="minorHAnsi"/>
                <w:i/>
                <w:color w:val="000000"/>
                <w:sz w:val="20"/>
                <w:szCs w:val="20"/>
              </w:rPr>
              <w:t>onditions of detention resulting mainly from a structural problem of overcrowdi</w:t>
            </w:r>
            <w:r>
              <w:rPr>
                <w:rFonts w:cstheme="minorHAnsi"/>
                <w:i/>
                <w:color w:val="000000"/>
                <w:sz w:val="20"/>
                <w:szCs w:val="20"/>
              </w:rPr>
              <w:t>ng in Italian prison facilities; i</w:t>
            </w:r>
            <w:r w:rsidRPr="00FD56C7">
              <w:rPr>
                <w:rFonts w:cstheme="minorHAnsi"/>
                <w:i/>
                <w:color w:val="000000"/>
                <w:sz w:val="20"/>
                <w:szCs w:val="20"/>
              </w:rPr>
              <w:t xml:space="preserve">n view of the scale of the problem, the </w:t>
            </w:r>
            <w:r>
              <w:rPr>
                <w:rFonts w:cstheme="minorHAnsi"/>
                <w:i/>
                <w:color w:val="000000"/>
                <w:sz w:val="20"/>
                <w:szCs w:val="20"/>
              </w:rPr>
              <w:lastRenderedPageBreak/>
              <w:t xml:space="preserve">ECHR </w:t>
            </w:r>
            <w:r w:rsidRPr="00FD56C7">
              <w:rPr>
                <w:rFonts w:cstheme="minorHAnsi"/>
                <w:i/>
                <w:color w:val="000000"/>
                <w:sz w:val="20"/>
                <w:szCs w:val="20"/>
              </w:rPr>
              <w:t>requested I</w:t>
            </w:r>
            <w:r>
              <w:rPr>
                <w:rFonts w:cstheme="minorHAnsi"/>
                <w:i/>
                <w:color w:val="000000"/>
                <w:sz w:val="20"/>
                <w:szCs w:val="20"/>
              </w:rPr>
              <w:t xml:space="preserve">taly to put in place, by 27 May </w:t>
            </w:r>
            <w:r w:rsidRPr="00FD56C7">
              <w:rPr>
                <w:rFonts w:cstheme="minorHAnsi"/>
                <w:i/>
                <w:color w:val="000000"/>
                <w:sz w:val="20"/>
                <w:szCs w:val="20"/>
              </w:rPr>
              <w:t>2014, a remedy or combination of remedies providing redress in respect of violations resulting from overcrowding in prison.</w:t>
            </w:r>
            <w:r>
              <w:rPr>
                <w:rFonts w:cstheme="minorHAnsi"/>
                <w:i/>
                <w:color w:val="000000"/>
                <w:sz w:val="20"/>
                <w:szCs w:val="20"/>
              </w:rPr>
              <w:t xml:space="preserve"> (Article 3) </w:t>
            </w:r>
          </w:p>
        </w:tc>
        <w:tc>
          <w:tcPr>
            <w:tcW w:w="5421" w:type="dxa"/>
            <w:tcMar>
              <w:top w:w="113" w:type="dxa"/>
              <w:bottom w:w="113" w:type="dxa"/>
            </w:tcMar>
          </w:tcPr>
          <w:p w:rsidR="00C17616" w:rsidRPr="005D2231"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5D2231">
              <w:rPr>
                <w:rFonts w:cstheme="minorHAnsi"/>
                <w:b/>
                <w:i/>
                <w:color w:val="FF0000"/>
                <w:sz w:val="20"/>
                <w:szCs w:val="20"/>
              </w:rPr>
              <w:lastRenderedPageBreak/>
              <w:t>Pilot judgment:</w:t>
            </w:r>
            <w:r w:rsidRPr="005D2231">
              <w:rPr>
                <w:rFonts w:cstheme="minorHAnsi"/>
                <w:color w:val="FF0000"/>
                <w:sz w:val="20"/>
                <w:szCs w:val="20"/>
              </w:rPr>
              <w:t xml:space="preserve"> </w:t>
            </w:r>
            <w:r>
              <w:rPr>
                <w:rFonts w:cstheme="minorHAnsi"/>
                <w:color w:val="000000"/>
                <w:sz w:val="20"/>
                <w:szCs w:val="20"/>
              </w:rPr>
              <w:t>T</w:t>
            </w:r>
            <w:r w:rsidRPr="00912294">
              <w:rPr>
                <w:rFonts w:cstheme="minorHAnsi"/>
                <w:color w:val="000000"/>
                <w:sz w:val="20"/>
                <w:szCs w:val="20"/>
              </w:rPr>
              <w:t>he applicants were released or transferred to cells which are not overcrowded</w:t>
            </w:r>
            <w:r>
              <w:rPr>
                <w:rFonts w:cstheme="minorHAnsi"/>
                <w:color w:val="000000"/>
                <w:sz w:val="20"/>
                <w:szCs w:val="20"/>
              </w:rPr>
              <w:t xml:space="preserve">. </w:t>
            </w:r>
            <w:r w:rsidRPr="00912294">
              <w:rPr>
                <w:rFonts w:cstheme="minorHAnsi"/>
                <w:color w:val="000000"/>
                <w:sz w:val="20"/>
                <w:szCs w:val="20"/>
              </w:rPr>
              <w:t>Law-Decree No. 146/2013 of December 2013 establishes a new preventive remedy allowing an inmate to complain about any violation of their rights to a supervisory judge. This remedy</w:t>
            </w:r>
            <w:r>
              <w:rPr>
                <w:rFonts w:cstheme="minorHAnsi"/>
                <w:color w:val="000000"/>
                <w:sz w:val="20"/>
                <w:szCs w:val="20"/>
              </w:rPr>
              <w:t xml:space="preserve"> can provide </w:t>
            </w:r>
            <w:r w:rsidRPr="00912294">
              <w:rPr>
                <w:rFonts w:cstheme="minorHAnsi"/>
                <w:color w:val="000000"/>
                <w:sz w:val="20"/>
                <w:szCs w:val="20"/>
              </w:rPr>
              <w:t xml:space="preserve">redress for </w:t>
            </w:r>
            <w:r w:rsidRPr="00912294">
              <w:rPr>
                <w:rFonts w:cstheme="minorHAnsi"/>
                <w:color w:val="000000"/>
                <w:sz w:val="20"/>
                <w:szCs w:val="20"/>
              </w:rPr>
              <w:lastRenderedPageBreak/>
              <w:t xml:space="preserve">detention in </w:t>
            </w:r>
            <w:r>
              <w:rPr>
                <w:rFonts w:cstheme="minorHAnsi"/>
                <w:color w:val="000000"/>
                <w:sz w:val="20"/>
                <w:szCs w:val="20"/>
              </w:rPr>
              <w:t xml:space="preserve">overcrowded </w:t>
            </w:r>
            <w:r w:rsidRPr="00912294">
              <w:rPr>
                <w:rFonts w:cstheme="minorHAnsi"/>
                <w:color w:val="000000"/>
                <w:sz w:val="20"/>
                <w:szCs w:val="20"/>
              </w:rPr>
              <w:t>conditions</w:t>
            </w:r>
            <w:r>
              <w:rPr>
                <w:rFonts w:cstheme="minorHAnsi"/>
                <w:color w:val="000000"/>
                <w:sz w:val="20"/>
                <w:szCs w:val="20"/>
              </w:rPr>
              <w:t>,</w:t>
            </w:r>
            <w:r w:rsidRPr="00912294">
              <w:rPr>
                <w:rFonts w:cstheme="minorHAnsi"/>
                <w:color w:val="000000"/>
                <w:sz w:val="20"/>
                <w:szCs w:val="20"/>
              </w:rPr>
              <w:t xml:space="preserve"> </w:t>
            </w:r>
            <w:r>
              <w:rPr>
                <w:rFonts w:cstheme="minorHAnsi"/>
                <w:color w:val="000000"/>
                <w:sz w:val="20"/>
                <w:szCs w:val="20"/>
              </w:rPr>
              <w:t xml:space="preserve">conferring the judge </w:t>
            </w:r>
            <w:r w:rsidRPr="00912294">
              <w:rPr>
                <w:rFonts w:cstheme="minorHAnsi"/>
                <w:color w:val="000000"/>
                <w:sz w:val="20"/>
                <w:szCs w:val="20"/>
              </w:rPr>
              <w:t>the power to order the transfer</w:t>
            </w:r>
            <w:r>
              <w:rPr>
                <w:rFonts w:cstheme="minorHAnsi"/>
                <w:color w:val="000000"/>
                <w:sz w:val="20"/>
                <w:szCs w:val="20"/>
              </w:rPr>
              <w:t xml:space="preserve"> of the complainant</w:t>
            </w:r>
            <w:r w:rsidRPr="00912294">
              <w:rPr>
                <w:rFonts w:cstheme="minorHAnsi"/>
                <w:color w:val="000000"/>
                <w:sz w:val="20"/>
                <w:szCs w:val="20"/>
              </w:rPr>
              <w:t>. Law-Decree 92/2014 which came in</w:t>
            </w:r>
            <w:r>
              <w:rPr>
                <w:rFonts w:cstheme="minorHAnsi"/>
                <w:color w:val="000000"/>
                <w:sz w:val="20"/>
                <w:szCs w:val="20"/>
              </w:rPr>
              <w:t>to force on 28/06/</w:t>
            </w:r>
            <w:r w:rsidRPr="00912294">
              <w:rPr>
                <w:rFonts w:cstheme="minorHAnsi"/>
                <w:color w:val="000000"/>
                <w:sz w:val="20"/>
                <w:szCs w:val="20"/>
              </w:rPr>
              <w:t xml:space="preserve">2014 establishes a new compensatory remedy. Accordingly, an inmate may apply to a supervisory judge for a reduction of the </w:t>
            </w:r>
            <w:r>
              <w:rPr>
                <w:rFonts w:cstheme="minorHAnsi"/>
                <w:color w:val="000000"/>
                <w:sz w:val="20"/>
                <w:szCs w:val="20"/>
              </w:rPr>
              <w:t xml:space="preserve">remaining </w:t>
            </w:r>
            <w:r w:rsidRPr="00912294">
              <w:rPr>
                <w:rFonts w:cstheme="minorHAnsi"/>
                <w:color w:val="000000"/>
                <w:sz w:val="20"/>
                <w:szCs w:val="20"/>
              </w:rPr>
              <w:t xml:space="preserve">sentence: 1 day of reduction, for each 10 days spent in </w:t>
            </w:r>
            <w:r>
              <w:rPr>
                <w:rFonts w:cstheme="minorHAnsi"/>
                <w:color w:val="000000"/>
                <w:sz w:val="20"/>
                <w:szCs w:val="20"/>
              </w:rPr>
              <w:t>over-crowded detention condition</w:t>
            </w:r>
            <w:r w:rsidRPr="00912294">
              <w:rPr>
                <w:rFonts w:cstheme="minorHAnsi"/>
                <w:color w:val="000000"/>
                <w:sz w:val="20"/>
                <w:szCs w:val="20"/>
              </w:rPr>
              <w:t>. Persons a</w:t>
            </w:r>
            <w:r>
              <w:rPr>
                <w:rFonts w:cstheme="minorHAnsi"/>
                <w:color w:val="000000"/>
                <w:sz w:val="20"/>
                <w:szCs w:val="20"/>
              </w:rPr>
              <w:t>lready released can apply to</w:t>
            </w:r>
            <w:r w:rsidRPr="00912294">
              <w:rPr>
                <w:rFonts w:cstheme="minorHAnsi"/>
                <w:color w:val="000000"/>
                <w:sz w:val="20"/>
                <w:szCs w:val="20"/>
              </w:rPr>
              <w:t xml:space="preserve"> civil courts for pecuniary compensation in the amount of 8 euros per day for time spent in </w:t>
            </w:r>
            <w:r>
              <w:rPr>
                <w:rFonts w:cstheme="minorHAnsi"/>
                <w:color w:val="000000"/>
                <w:sz w:val="20"/>
                <w:szCs w:val="20"/>
              </w:rPr>
              <w:t xml:space="preserve">overcrowded </w:t>
            </w:r>
            <w:r w:rsidRPr="00912294">
              <w:rPr>
                <w:rFonts w:cstheme="minorHAnsi"/>
                <w:color w:val="000000"/>
                <w:sz w:val="20"/>
                <w:szCs w:val="20"/>
              </w:rPr>
              <w:t>detention</w:t>
            </w:r>
            <w:r>
              <w:rPr>
                <w:rFonts w:cstheme="minorHAnsi"/>
                <w:color w:val="000000"/>
                <w:sz w:val="20"/>
                <w:szCs w:val="20"/>
              </w:rPr>
              <w:t xml:space="preserve"> conditions</w:t>
            </w:r>
            <w:r w:rsidRPr="00912294">
              <w:rPr>
                <w:rFonts w:cstheme="minorHAnsi"/>
                <w:color w:val="000000"/>
                <w:sz w:val="20"/>
                <w:szCs w:val="20"/>
              </w:rPr>
              <w:t>. The pecuniary compensation remedy applies also to persons who spent less than 15 days in such conditions or if a sentence remaining to be served is shorter than a p</w:t>
            </w:r>
            <w:r>
              <w:rPr>
                <w:rFonts w:cstheme="minorHAnsi"/>
                <w:color w:val="000000"/>
                <w:sz w:val="20"/>
                <w:szCs w:val="20"/>
              </w:rPr>
              <w:t xml:space="preserve">eriod which could be deducted. </w:t>
            </w:r>
            <w:r w:rsidRPr="00912294">
              <w:rPr>
                <w:rFonts w:cstheme="minorHAnsi"/>
                <w:color w:val="000000"/>
                <w:sz w:val="20"/>
                <w:szCs w:val="20"/>
              </w:rPr>
              <w:t xml:space="preserve"> Substantive measures are </w:t>
            </w:r>
            <w:r>
              <w:rPr>
                <w:rFonts w:cstheme="minorHAnsi"/>
                <w:color w:val="000000"/>
                <w:sz w:val="20"/>
                <w:szCs w:val="20"/>
              </w:rPr>
              <w:t>taken on 3 lines of action</w:t>
            </w:r>
            <w:r w:rsidRPr="00912294">
              <w:rPr>
                <w:rFonts w:cstheme="minorHAnsi"/>
                <w:color w:val="000000"/>
                <w:sz w:val="20"/>
                <w:szCs w:val="20"/>
              </w:rPr>
              <w:t>: 1) legislat</w:t>
            </w:r>
            <w:r>
              <w:rPr>
                <w:rFonts w:cstheme="minorHAnsi"/>
                <w:color w:val="000000"/>
                <w:sz w:val="20"/>
                <w:szCs w:val="20"/>
              </w:rPr>
              <w:t>ive measures aimed at increasing the</w:t>
            </w:r>
            <w:r w:rsidRPr="00912294">
              <w:rPr>
                <w:rFonts w:cstheme="minorHAnsi"/>
                <w:color w:val="000000"/>
                <w:sz w:val="20"/>
                <w:szCs w:val="20"/>
              </w:rPr>
              <w:t xml:space="preserve"> use of alternatives to imprisonment by removing mandatory imprisonment</w:t>
            </w:r>
            <w:r>
              <w:rPr>
                <w:rFonts w:cstheme="minorHAnsi"/>
                <w:color w:val="000000"/>
                <w:sz w:val="20"/>
                <w:szCs w:val="20"/>
              </w:rPr>
              <w:t xml:space="preserve"> for a number of minor offences, thus </w:t>
            </w:r>
            <w:r w:rsidRPr="00912294">
              <w:rPr>
                <w:rFonts w:cstheme="minorHAnsi"/>
                <w:color w:val="000000"/>
                <w:sz w:val="20"/>
                <w:szCs w:val="20"/>
              </w:rPr>
              <w:t xml:space="preserve">limiting </w:t>
            </w:r>
            <w:r>
              <w:rPr>
                <w:rFonts w:cstheme="minorHAnsi"/>
                <w:color w:val="000000"/>
                <w:sz w:val="20"/>
                <w:szCs w:val="20"/>
              </w:rPr>
              <w:t xml:space="preserve">the </w:t>
            </w:r>
            <w:r w:rsidRPr="00912294">
              <w:rPr>
                <w:rFonts w:cstheme="minorHAnsi"/>
                <w:color w:val="000000"/>
                <w:sz w:val="20"/>
                <w:szCs w:val="20"/>
              </w:rPr>
              <w:t>use of detention on remand for minor offences; and increasing possibilities for prisoners to benefit from early release under supervision in certain cas</w:t>
            </w:r>
            <w:r>
              <w:rPr>
                <w:rFonts w:cstheme="minorHAnsi"/>
                <w:color w:val="000000"/>
                <w:sz w:val="20"/>
                <w:szCs w:val="20"/>
              </w:rPr>
              <w:t xml:space="preserve">es; 2) organisational measures </w:t>
            </w:r>
            <w:r w:rsidRPr="00912294">
              <w:rPr>
                <w:rFonts w:cstheme="minorHAnsi"/>
                <w:color w:val="000000"/>
                <w:sz w:val="20"/>
                <w:szCs w:val="20"/>
              </w:rPr>
              <w:t>improving living conditions by increasing freedom of movement of prisoners outside their c</w:t>
            </w:r>
            <w:r>
              <w:rPr>
                <w:rFonts w:cstheme="minorHAnsi"/>
                <w:color w:val="000000"/>
                <w:sz w:val="20"/>
                <w:szCs w:val="20"/>
              </w:rPr>
              <w:t xml:space="preserve">ells; 3) renovation of prisons. In particular, </w:t>
            </w:r>
            <w:r w:rsidRPr="00912294">
              <w:rPr>
                <w:rFonts w:cstheme="minorHAnsi"/>
                <w:color w:val="000000"/>
                <w:sz w:val="20"/>
                <w:szCs w:val="20"/>
              </w:rPr>
              <w:t>Law-Decree No. 146/2013 increased the number of days of imprisonment per semester for a prisoner to b</w:t>
            </w:r>
            <w:r>
              <w:rPr>
                <w:rFonts w:cstheme="minorHAnsi"/>
                <w:color w:val="000000"/>
                <w:sz w:val="20"/>
                <w:szCs w:val="20"/>
              </w:rPr>
              <w:t>ecome entitled to early release,</w:t>
            </w:r>
            <w:r w:rsidRPr="00912294">
              <w:rPr>
                <w:rFonts w:cstheme="minorHAnsi"/>
                <w:color w:val="000000"/>
                <w:sz w:val="20"/>
                <w:szCs w:val="20"/>
              </w:rPr>
              <w:t xml:space="preserve"> increased use of electronic tagging as an alternative to impri</w:t>
            </w:r>
            <w:r>
              <w:rPr>
                <w:rFonts w:cstheme="minorHAnsi"/>
                <w:color w:val="000000"/>
                <w:sz w:val="20"/>
                <w:szCs w:val="20"/>
              </w:rPr>
              <w:t>sonment, as well as house arrest,</w:t>
            </w:r>
            <w:r w:rsidRPr="00912294">
              <w:rPr>
                <w:rFonts w:cstheme="minorHAnsi"/>
                <w:color w:val="000000"/>
                <w:sz w:val="20"/>
                <w:szCs w:val="20"/>
              </w:rPr>
              <w:t xml:space="preserve"> and introduced more lenient penalties for minor drug-related offences. </w:t>
            </w:r>
            <w:r>
              <w:rPr>
                <w:rFonts w:cstheme="minorHAnsi"/>
                <w:color w:val="000000"/>
                <w:sz w:val="20"/>
                <w:szCs w:val="20"/>
              </w:rPr>
              <w:t xml:space="preserve">The </w:t>
            </w:r>
            <w:r w:rsidRPr="00912294">
              <w:rPr>
                <w:rFonts w:cstheme="minorHAnsi"/>
                <w:color w:val="000000"/>
                <w:sz w:val="20"/>
                <w:szCs w:val="20"/>
              </w:rPr>
              <w:t>majority of detainees are now permitted to spend at least 8 hours per day outside their cells</w:t>
            </w:r>
            <w:r>
              <w:rPr>
                <w:rFonts w:cstheme="minorHAnsi"/>
                <w:color w:val="000000"/>
                <w:sz w:val="20"/>
                <w:szCs w:val="20"/>
              </w:rPr>
              <w:t xml:space="preserve"> and have easier access to work. Information on the impact of the measures taken:  I</w:t>
            </w:r>
            <w:r w:rsidRPr="00912294">
              <w:rPr>
                <w:rFonts w:cstheme="minorHAnsi"/>
                <w:color w:val="000000"/>
                <w:sz w:val="20"/>
                <w:szCs w:val="20"/>
              </w:rPr>
              <w:t>n April 2012 the occupa</w:t>
            </w:r>
            <w:r>
              <w:rPr>
                <w:rFonts w:cstheme="minorHAnsi"/>
                <w:color w:val="000000"/>
                <w:sz w:val="20"/>
                <w:szCs w:val="20"/>
              </w:rPr>
              <w:t>tion rate of Italian prisons stood at</w:t>
            </w:r>
            <w:r w:rsidRPr="00912294">
              <w:rPr>
                <w:rFonts w:cstheme="minorHAnsi"/>
                <w:color w:val="000000"/>
                <w:sz w:val="20"/>
                <w:szCs w:val="20"/>
              </w:rPr>
              <w:t xml:space="preserve"> 148%. </w:t>
            </w:r>
            <w:r>
              <w:rPr>
                <w:rFonts w:cstheme="minorHAnsi"/>
                <w:color w:val="000000"/>
                <w:sz w:val="20"/>
                <w:szCs w:val="20"/>
              </w:rPr>
              <w:t>I</w:t>
            </w:r>
            <w:r w:rsidRPr="00912294">
              <w:rPr>
                <w:rFonts w:cstheme="minorHAnsi"/>
                <w:color w:val="000000"/>
                <w:sz w:val="20"/>
                <w:szCs w:val="20"/>
              </w:rPr>
              <w:t xml:space="preserve">n April 2014, the occupation rate had fallen to 124%. Statistics provided </w:t>
            </w:r>
            <w:r>
              <w:rPr>
                <w:rFonts w:cstheme="minorHAnsi"/>
                <w:color w:val="000000"/>
                <w:sz w:val="20"/>
                <w:szCs w:val="20"/>
              </w:rPr>
              <w:t xml:space="preserve">in </w:t>
            </w:r>
            <w:r w:rsidRPr="00912294">
              <w:rPr>
                <w:rFonts w:cstheme="minorHAnsi"/>
                <w:color w:val="000000"/>
                <w:sz w:val="20"/>
                <w:szCs w:val="20"/>
              </w:rPr>
              <w:t>September 2014 indicate that the number of persons deprived of liberty continues to decrease: from 58,092 on 30</w:t>
            </w:r>
            <w:r>
              <w:rPr>
                <w:rFonts w:cstheme="minorHAnsi"/>
                <w:color w:val="000000"/>
                <w:sz w:val="20"/>
                <w:szCs w:val="20"/>
              </w:rPr>
              <w:t xml:space="preserve">/06/2014 to 54,252 on 31/08/2014. By </w:t>
            </w:r>
            <w:r>
              <w:rPr>
                <w:rFonts w:cstheme="minorHAnsi"/>
                <w:color w:val="000000"/>
                <w:sz w:val="20"/>
                <w:szCs w:val="20"/>
              </w:rPr>
              <w:lastRenderedPageBreak/>
              <w:t>3o/09/</w:t>
            </w:r>
            <w:r w:rsidRPr="00912294">
              <w:rPr>
                <w:rFonts w:cstheme="minorHAnsi"/>
                <w:color w:val="000000"/>
                <w:sz w:val="20"/>
                <w:szCs w:val="20"/>
              </w:rPr>
              <w:t xml:space="preserve">2014, the occupation rate had again decreased to 110%. </w:t>
            </w:r>
            <w:r>
              <w:rPr>
                <w:rFonts w:cstheme="minorHAnsi"/>
                <w:color w:val="000000"/>
                <w:sz w:val="20"/>
                <w:szCs w:val="20"/>
              </w:rPr>
              <w:t>Since 19/05/</w:t>
            </w:r>
            <w:r w:rsidRPr="00912294">
              <w:rPr>
                <w:rFonts w:cstheme="minorHAnsi"/>
                <w:color w:val="000000"/>
                <w:sz w:val="20"/>
                <w:szCs w:val="20"/>
              </w:rPr>
              <w:t xml:space="preserve">2014 no prisoner enjoys a vital space of less </w:t>
            </w:r>
            <w:r>
              <w:rPr>
                <w:rFonts w:cstheme="minorHAnsi"/>
                <w:color w:val="000000"/>
                <w:sz w:val="20"/>
                <w:szCs w:val="20"/>
              </w:rPr>
              <w:t>than 3m². S</w:t>
            </w:r>
            <w:r w:rsidRPr="00912294">
              <w:rPr>
                <w:rFonts w:cstheme="minorHAnsi"/>
                <w:color w:val="000000"/>
                <w:sz w:val="20"/>
                <w:szCs w:val="20"/>
              </w:rPr>
              <w:t xml:space="preserve">tatistics show an increased use of alternative </w:t>
            </w:r>
            <w:r>
              <w:rPr>
                <w:rFonts w:cstheme="minorHAnsi"/>
                <w:color w:val="000000"/>
                <w:sz w:val="20"/>
                <w:szCs w:val="20"/>
              </w:rPr>
              <w:t xml:space="preserve">measures </w:t>
            </w:r>
            <w:r w:rsidRPr="00912294">
              <w:rPr>
                <w:rFonts w:cstheme="minorHAnsi"/>
                <w:color w:val="000000"/>
                <w:sz w:val="20"/>
                <w:szCs w:val="20"/>
              </w:rPr>
              <w:t>to detention, a decrease of the overall prison population and a steady decrease in the number</w:t>
            </w:r>
            <w:r>
              <w:rPr>
                <w:rFonts w:cstheme="minorHAnsi"/>
                <w:color w:val="000000"/>
                <w:sz w:val="20"/>
                <w:szCs w:val="20"/>
              </w:rPr>
              <w:t xml:space="preserve"> of people detained on remand. An</w:t>
            </w:r>
            <w:r w:rsidRPr="00912294">
              <w:rPr>
                <w:rFonts w:cstheme="minorHAnsi"/>
                <w:color w:val="000000"/>
                <w:sz w:val="20"/>
                <w:szCs w:val="20"/>
              </w:rPr>
              <w:t xml:space="preserve"> office of </w:t>
            </w:r>
            <w:r>
              <w:rPr>
                <w:rFonts w:cstheme="minorHAnsi"/>
                <w:color w:val="000000"/>
                <w:sz w:val="20"/>
                <w:szCs w:val="20"/>
              </w:rPr>
              <w:t xml:space="preserve">a </w:t>
            </w:r>
            <w:r w:rsidRPr="00912294">
              <w:rPr>
                <w:rFonts w:cstheme="minorHAnsi"/>
                <w:color w:val="000000"/>
                <w:sz w:val="20"/>
                <w:szCs w:val="20"/>
              </w:rPr>
              <w:t>National “Garante”, a type of Ombudsman for persons deprived of their liberty</w:t>
            </w:r>
            <w:r>
              <w:rPr>
                <w:rFonts w:cstheme="minorHAnsi"/>
                <w:color w:val="000000"/>
                <w:sz w:val="20"/>
                <w:szCs w:val="20"/>
              </w:rPr>
              <w:t>, was established</w:t>
            </w:r>
            <w:r w:rsidRPr="00912294">
              <w:rPr>
                <w:rFonts w:cstheme="minorHAnsi"/>
                <w:color w:val="000000"/>
                <w:sz w:val="20"/>
                <w:szCs w:val="20"/>
              </w:rPr>
              <w:t xml:space="preserve">. </w:t>
            </w:r>
            <w:r>
              <w:rPr>
                <w:rFonts w:cstheme="minorHAnsi"/>
                <w:color w:val="000000"/>
                <w:sz w:val="20"/>
                <w:szCs w:val="20"/>
              </w:rPr>
              <w:t>T</w:t>
            </w:r>
            <w:r w:rsidRPr="00912294">
              <w:rPr>
                <w:rFonts w:cstheme="minorHAnsi"/>
                <w:color w:val="000000"/>
                <w:sz w:val="20"/>
                <w:szCs w:val="20"/>
              </w:rPr>
              <w:t>he Departme</w:t>
            </w:r>
            <w:r>
              <w:rPr>
                <w:rFonts w:cstheme="minorHAnsi"/>
                <w:color w:val="000000"/>
                <w:sz w:val="20"/>
                <w:szCs w:val="20"/>
              </w:rPr>
              <w:t xml:space="preserve">nt of Prison Administration </w:t>
            </w:r>
            <w:r w:rsidRPr="00912294">
              <w:rPr>
                <w:rFonts w:cstheme="minorHAnsi"/>
                <w:color w:val="000000"/>
                <w:sz w:val="20"/>
                <w:szCs w:val="20"/>
              </w:rPr>
              <w:t>developed a computerised system for monitoring prison space and population, which guides reallocation of prisoners detained in overpopulated facilities.</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4" w:history="1">
              <w:r w:rsidR="00C17616" w:rsidRPr="004F0601">
                <w:rPr>
                  <w:rStyle w:val="Hyperlink"/>
                  <w:b w:val="0"/>
                  <w:bCs w:val="0"/>
                  <w:sz w:val="20"/>
                  <w:szCs w:val="20"/>
                  <w:lang w:val="en-US"/>
                </w:rPr>
                <w:t>CM/ResDH(2016)316</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ITA / Ventorino</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357/07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17/08/2011</w:t>
            </w:r>
          </w:p>
          <w:p w:rsidR="00C17616" w:rsidRPr="004F060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F0601">
              <w:rPr>
                <w:rFonts w:cstheme="minorHAnsi"/>
                <w:sz w:val="20"/>
                <w:szCs w:val="20"/>
              </w:rPr>
              <w:t>17/05/2011</w:t>
            </w:r>
          </w:p>
        </w:tc>
        <w:tc>
          <w:tcPr>
            <w:tcW w:w="3509" w:type="dxa"/>
            <w:tcMar>
              <w:top w:w="113" w:type="dxa"/>
              <w:bottom w:w="113" w:type="dxa"/>
            </w:tcMar>
          </w:tcPr>
          <w:p w:rsidR="00C17616" w:rsidRPr="00543DB2" w:rsidRDefault="00C17616" w:rsidP="00543DB2">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F0601">
              <w:rPr>
                <w:rFonts w:cstheme="minorHAnsi"/>
                <w:b/>
                <w:i/>
                <w:color w:val="000000"/>
                <w:sz w:val="20"/>
                <w:szCs w:val="20"/>
              </w:rPr>
              <w:t xml:space="preserve">Access to and efficient functioning of justice: </w:t>
            </w:r>
            <w:r w:rsidRPr="00543DB2">
              <w:rPr>
                <w:rFonts w:cstheme="minorHAnsi"/>
                <w:i/>
                <w:color w:val="000000"/>
                <w:sz w:val="20"/>
                <w:szCs w:val="20"/>
              </w:rPr>
              <w:t>Failure of authorities to pay fees due to the applicant, a lawyer, and to enforce a final order to pay. (Article 6§1 and 1 of Protocol no. 1)</w:t>
            </w:r>
          </w:p>
          <w:p w:rsidR="00C17616" w:rsidRPr="004F060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8653E0" w:rsidRDefault="00C17616" w:rsidP="00D51F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
              </w:rPr>
            </w:pPr>
            <w:r>
              <w:rPr>
                <w:rFonts w:cstheme="minorHAnsi"/>
                <w:color w:val="000000"/>
                <w:sz w:val="20"/>
                <w:szCs w:val="20"/>
                <w:lang w:val="en"/>
              </w:rPr>
              <w:t>Just satisfaction paid. Legislative Decree no. 1/</w:t>
            </w:r>
            <w:r w:rsidRPr="0041781E">
              <w:rPr>
                <w:rFonts w:cstheme="minorHAnsi"/>
                <w:color w:val="000000"/>
                <w:sz w:val="20"/>
                <w:szCs w:val="20"/>
                <w:lang w:val="en"/>
              </w:rPr>
              <w:t>2012 "Measures for the promptness of</w:t>
            </w:r>
            <w:r>
              <w:rPr>
                <w:rFonts w:cstheme="minorHAnsi"/>
                <w:color w:val="000000"/>
                <w:sz w:val="20"/>
                <w:szCs w:val="20"/>
                <w:lang w:val="en"/>
              </w:rPr>
              <w:t xml:space="preserve"> payments and</w:t>
            </w:r>
            <w:r w:rsidRPr="0041781E">
              <w:rPr>
                <w:rFonts w:cstheme="minorHAnsi"/>
                <w:color w:val="000000"/>
                <w:sz w:val="20"/>
                <w:szCs w:val="20"/>
                <w:lang w:val="en"/>
              </w:rPr>
              <w:t xml:space="preserve"> extinction of old debts of the State administrations and</w:t>
            </w:r>
            <w:r>
              <w:rPr>
                <w:rFonts w:cstheme="minorHAnsi"/>
                <w:color w:val="000000"/>
                <w:sz w:val="20"/>
                <w:szCs w:val="20"/>
                <w:lang w:val="en"/>
              </w:rPr>
              <w:t xml:space="preserve"> the Treasury”  set up</w:t>
            </w:r>
            <w:r w:rsidRPr="0041781E">
              <w:rPr>
                <w:rFonts w:cstheme="minorHAnsi"/>
                <w:color w:val="000000"/>
                <w:sz w:val="20"/>
                <w:szCs w:val="20"/>
                <w:lang w:val="en"/>
              </w:rPr>
              <w:t xml:space="preserve"> special budgetary funds for prompt payment</w:t>
            </w:r>
            <w:r>
              <w:rPr>
                <w:rFonts w:cstheme="minorHAnsi"/>
                <w:color w:val="000000"/>
                <w:sz w:val="20"/>
                <w:szCs w:val="20"/>
                <w:lang w:val="en"/>
              </w:rPr>
              <w:t>, the</w:t>
            </w:r>
            <w:r w:rsidRPr="0041781E">
              <w:rPr>
                <w:rFonts w:cstheme="minorHAnsi"/>
                <w:color w:val="000000"/>
                <w:sz w:val="20"/>
                <w:szCs w:val="20"/>
                <w:lang w:val="en"/>
              </w:rPr>
              <w:t xml:space="preserve"> possibility of issuing </w:t>
            </w:r>
            <w:r>
              <w:rPr>
                <w:rFonts w:cstheme="minorHAnsi"/>
                <w:color w:val="000000"/>
                <w:sz w:val="20"/>
                <w:szCs w:val="20"/>
                <w:lang w:val="en"/>
              </w:rPr>
              <w:t xml:space="preserve">State obligations </w:t>
            </w:r>
            <w:r w:rsidRPr="0041781E">
              <w:rPr>
                <w:rFonts w:cstheme="minorHAnsi"/>
                <w:color w:val="000000"/>
                <w:sz w:val="20"/>
                <w:szCs w:val="20"/>
                <w:lang w:val="en"/>
              </w:rPr>
              <w:t>in lieu of payment</w:t>
            </w:r>
            <w:r>
              <w:rPr>
                <w:rFonts w:cstheme="minorHAnsi"/>
                <w:color w:val="000000"/>
                <w:sz w:val="20"/>
                <w:szCs w:val="20"/>
                <w:lang w:val="en"/>
              </w:rPr>
              <w:t xml:space="preserve"> and t</w:t>
            </w:r>
            <w:r w:rsidRPr="0041781E">
              <w:rPr>
                <w:rFonts w:cstheme="minorHAnsi"/>
                <w:color w:val="000000"/>
                <w:sz w:val="20"/>
                <w:szCs w:val="20"/>
                <w:lang w:val="en"/>
              </w:rPr>
              <w:t>he possibility of concluding, in a very flexib</w:t>
            </w:r>
            <w:r>
              <w:rPr>
                <w:rFonts w:cstheme="minorHAnsi"/>
                <w:color w:val="000000"/>
                <w:sz w:val="20"/>
                <w:szCs w:val="20"/>
                <w:lang w:val="en"/>
              </w:rPr>
              <w:t xml:space="preserve">le manner, friendly settlements. </w:t>
            </w:r>
            <w:r w:rsidRPr="008653E0">
              <w:rPr>
                <w:rFonts w:cstheme="minorHAnsi"/>
                <w:color w:val="000000"/>
                <w:sz w:val="20"/>
                <w:szCs w:val="20"/>
                <w:lang w:val="en"/>
              </w:rPr>
              <w:t>Provisions of Directive 2011</w:t>
            </w:r>
            <w:r>
              <w:rPr>
                <w:rFonts w:cstheme="minorHAnsi"/>
                <w:color w:val="000000"/>
                <w:sz w:val="20"/>
                <w:szCs w:val="20"/>
                <w:lang w:val="en"/>
              </w:rPr>
              <w:t>/7/</w:t>
            </w:r>
            <w:r w:rsidRPr="008653E0">
              <w:rPr>
                <w:rFonts w:cstheme="minorHAnsi"/>
                <w:color w:val="000000"/>
                <w:sz w:val="20"/>
                <w:szCs w:val="20"/>
                <w:lang w:val="en"/>
              </w:rPr>
              <w:t>EU of the European Parliament and of t</w:t>
            </w:r>
            <w:r>
              <w:rPr>
                <w:rFonts w:cstheme="minorHAnsi"/>
                <w:color w:val="000000"/>
                <w:sz w:val="20"/>
                <w:szCs w:val="20"/>
                <w:lang w:val="en"/>
              </w:rPr>
              <w:t xml:space="preserve">he Council of 16 February 2011 </w:t>
            </w:r>
            <w:r w:rsidRPr="008653E0">
              <w:rPr>
                <w:rFonts w:cstheme="minorHAnsi"/>
                <w:color w:val="000000"/>
                <w:sz w:val="20"/>
                <w:szCs w:val="20"/>
                <w:lang w:val="en"/>
              </w:rPr>
              <w:t xml:space="preserve">on </w:t>
            </w:r>
            <w:r>
              <w:rPr>
                <w:rFonts w:cstheme="minorHAnsi"/>
                <w:color w:val="000000"/>
                <w:sz w:val="20"/>
                <w:szCs w:val="20"/>
                <w:lang w:val="en"/>
              </w:rPr>
              <w:t>“</w:t>
            </w:r>
            <w:r w:rsidRPr="008653E0">
              <w:rPr>
                <w:rFonts w:cstheme="minorHAnsi"/>
                <w:color w:val="000000"/>
                <w:sz w:val="20"/>
                <w:szCs w:val="20"/>
                <w:lang w:val="en"/>
              </w:rPr>
              <w:t>combating late payment in commercial</w:t>
            </w:r>
            <w:r>
              <w:rPr>
                <w:rFonts w:cstheme="minorHAnsi"/>
                <w:color w:val="000000"/>
                <w:sz w:val="20"/>
                <w:szCs w:val="20"/>
                <w:lang w:val="en"/>
              </w:rPr>
              <w:t xml:space="preserve"> transactions" were confirmed in</w:t>
            </w:r>
            <w:r w:rsidRPr="008653E0">
              <w:rPr>
                <w:rFonts w:cstheme="minorHAnsi"/>
                <w:color w:val="000000"/>
                <w:sz w:val="20"/>
                <w:szCs w:val="20"/>
                <w:lang w:val="en"/>
              </w:rPr>
              <w:t xml:space="preserve"> Legislative Decree no. 192/2012 applicable from </w:t>
            </w:r>
            <w:r>
              <w:rPr>
                <w:rFonts w:cstheme="minorHAnsi"/>
                <w:color w:val="000000"/>
                <w:sz w:val="20"/>
                <w:szCs w:val="20"/>
                <w:lang w:val="en"/>
              </w:rPr>
              <w:t>01/01/</w:t>
            </w:r>
            <w:r w:rsidRPr="008653E0">
              <w:rPr>
                <w:rFonts w:cstheme="minorHAnsi"/>
                <w:color w:val="000000"/>
                <w:sz w:val="20"/>
                <w:szCs w:val="20"/>
                <w:lang w:val="en"/>
              </w:rPr>
              <w:t xml:space="preserve">2013. Legal and financial means were earmarked to address the problem of </w:t>
            </w:r>
            <w:r>
              <w:rPr>
                <w:rFonts w:cstheme="minorHAnsi"/>
                <w:color w:val="000000"/>
                <w:sz w:val="20"/>
                <w:szCs w:val="20"/>
                <w:lang w:val="en"/>
              </w:rPr>
              <w:t>debt</w:t>
            </w:r>
            <w:r w:rsidRPr="008653E0">
              <w:rPr>
                <w:rFonts w:cstheme="minorHAnsi"/>
                <w:color w:val="000000"/>
                <w:sz w:val="20"/>
                <w:szCs w:val="20"/>
                <w:lang w:val="en"/>
              </w:rPr>
              <w:t xml:space="preserve"> </w:t>
            </w:r>
            <w:r>
              <w:rPr>
                <w:rFonts w:cstheme="minorHAnsi"/>
                <w:color w:val="000000"/>
                <w:sz w:val="20"/>
                <w:szCs w:val="20"/>
                <w:lang w:val="en"/>
              </w:rPr>
              <w:t>payment by</w:t>
            </w:r>
            <w:r w:rsidRPr="008653E0">
              <w:rPr>
                <w:rFonts w:cstheme="minorHAnsi"/>
                <w:color w:val="000000"/>
                <w:sz w:val="20"/>
                <w:szCs w:val="20"/>
                <w:lang w:val="en"/>
              </w:rPr>
              <w:t xml:space="preserve"> the public administration. Decree-Law no.35/2013 created a fund to ensure liquidity</w:t>
            </w:r>
            <w:r>
              <w:rPr>
                <w:rFonts w:cstheme="minorHAnsi"/>
                <w:color w:val="000000"/>
                <w:sz w:val="20"/>
                <w:szCs w:val="20"/>
                <w:lang w:val="en"/>
              </w:rPr>
              <w:t xml:space="preserve"> </w:t>
            </w:r>
            <w:r w:rsidRPr="008653E0">
              <w:rPr>
                <w:rFonts w:cstheme="minorHAnsi"/>
                <w:color w:val="000000"/>
                <w:sz w:val="20"/>
                <w:szCs w:val="20"/>
                <w:lang w:val="en"/>
              </w:rPr>
              <w:t>for the payment of debts. Legislative Decree 102/2013 triggered the second phase granting additional means. Finally, by Decree-Law 66/2014, additional resources made it possible for the State to guarantee payment of debts contracted by the public administrations.</w:t>
            </w:r>
            <w:r>
              <w:rPr>
                <w:rFonts w:cstheme="minorHAnsi"/>
                <w:color w:val="000000"/>
                <w:sz w:val="20"/>
                <w:szCs w:val="20"/>
                <w:lang w:val="en"/>
              </w:rPr>
              <w:t xml:space="preserve"> </w:t>
            </w:r>
            <w:r w:rsidRPr="008653E0">
              <w:rPr>
                <w:rFonts w:cstheme="minorHAnsi"/>
                <w:color w:val="000000"/>
                <w:sz w:val="20"/>
                <w:szCs w:val="20"/>
                <w:lang w:val="en"/>
              </w:rPr>
              <w:t>In addition, a computer platform was created to allow creditors of the State</w:t>
            </w:r>
            <w:r>
              <w:rPr>
                <w:rFonts w:cstheme="minorHAnsi"/>
                <w:color w:val="000000"/>
                <w:sz w:val="20"/>
                <w:szCs w:val="20"/>
                <w:lang w:val="en"/>
              </w:rPr>
              <w:t xml:space="preserve"> </w:t>
            </w:r>
            <w:r w:rsidRPr="008653E0">
              <w:rPr>
                <w:rFonts w:cstheme="minorHAnsi"/>
                <w:color w:val="000000"/>
                <w:sz w:val="20"/>
                <w:szCs w:val="20"/>
                <w:lang w:val="en"/>
              </w:rPr>
              <w:t>to obtain a debt obligation and facilitated payment. This platform was</w:t>
            </w:r>
            <w:r>
              <w:rPr>
                <w:rFonts w:cstheme="minorHAnsi"/>
                <w:color w:val="000000"/>
                <w:sz w:val="20"/>
                <w:szCs w:val="20"/>
                <w:lang w:val="en"/>
              </w:rPr>
              <w:t xml:space="preserve"> </w:t>
            </w:r>
            <w:r w:rsidRPr="008653E0">
              <w:rPr>
                <w:rFonts w:cstheme="minorHAnsi"/>
                <w:color w:val="000000"/>
                <w:sz w:val="20"/>
                <w:szCs w:val="20"/>
                <w:lang w:val="en"/>
              </w:rPr>
              <w:t>used to date by more than 21,000 companies submit</w:t>
            </w:r>
            <w:r>
              <w:rPr>
                <w:rFonts w:cstheme="minorHAnsi"/>
                <w:color w:val="000000"/>
                <w:sz w:val="20"/>
                <w:szCs w:val="20"/>
                <w:lang w:val="en"/>
              </w:rPr>
              <w:t>ting more than 91,000 requests.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5" w:history="1">
              <w:r w:rsidR="00C17616" w:rsidRPr="00F2598E">
                <w:rPr>
                  <w:rStyle w:val="Hyperlink"/>
                  <w:b w:val="0"/>
                  <w:bCs w:val="0"/>
                  <w:sz w:val="20"/>
                  <w:szCs w:val="20"/>
                  <w:lang w:val="en-US"/>
                </w:rPr>
                <w:t>CM/ResDH(2016)320</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LIE / A.K.</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38191/12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09/10/2015</w:t>
            </w:r>
          </w:p>
          <w:p w:rsidR="00C17616" w:rsidRPr="00F2598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598E">
              <w:rPr>
                <w:rFonts w:cstheme="minorHAnsi"/>
                <w:sz w:val="20"/>
                <w:szCs w:val="20"/>
              </w:rPr>
              <w:t>09/07/2015</w:t>
            </w:r>
          </w:p>
        </w:tc>
        <w:tc>
          <w:tcPr>
            <w:tcW w:w="3509" w:type="dxa"/>
            <w:tcMar>
              <w:top w:w="113" w:type="dxa"/>
              <w:bottom w:w="113" w:type="dxa"/>
            </w:tcMar>
          </w:tcPr>
          <w:p w:rsidR="00C17616" w:rsidRPr="002F2453" w:rsidRDefault="00C17616" w:rsidP="002F2453">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2F2453">
              <w:rPr>
                <w:rFonts w:cstheme="minorHAnsi"/>
                <w:i/>
                <w:color w:val="000000"/>
                <w:sz w:val="20"/>
                <w:szCs w:val="20"/>
              </w:rPr>
              <w:t>Obj</w:t>
            </w:r>
            <w:r w:rsidRPr="00F2598E">
              <w:rPr>
                <w:rFonts w:cstheme="minorHAnsi"/>
                <w:i/>
                <w:color w:val="000000"/>
                <w:sz w:val="20"/>
                <w:szCs w:val="20"/>
              </w:rPr>
              <w:t xml:space="preserve">ectively justified doubts in respect of the impartiality of the five judges in view of the procedure </w:t>
            </w:r>
            <w:r>
              <w:rPr>
                <w:rFonts w:cstheme="minorHAnsi"/>
                <w:i/>
                <w:color w:val="000000"/>
                <w:sz w:val="20"/>
                <w:szCs w:val="20"/>
              </w:rPr>
              <w:t>they had chosen</w:t>
            </w:r>
            <w:r w:rsidRPr="00F2598E">
              <w:rPr>
                <w:rFonts w:cstheme="minorHAnsi"/>
                <w:i/>
                <w:color w:val="000000"/>
                <w:sz w:val="20"/>
                <w:szCs w:val="20"/>
              </w:rPr>
              <w:t xml:space="preserve"> to reject his motions for bias </w:t>
            </w:r>
            <w:r>
              <w:rPr>
                <w:rFonts w:cstheme="minorHAnsi"/>
                <w:i/>
                <w:color w:val="000000"/>
                <w:sz w:val="20"/>
                <w:szCs w:val="20"/>
              </w:rPr>
              <w:t xml:space="preserve">against all five of them; but no </w:t>
            </w:r>
            <w:r w:rsidRPr="00CD4899">
              <w:rPr>
                <w:rFonts w:cstheme="minorHAnsi"/>
                <w:i/>
                <w:color w:val="000000"/>
                <w:sz w:val="20"/>
                <w:szCs w:val="20"/>
              </w:rPr>
              <w:t>objectively justified doubts as to the judges' impartiality</w:t>
            </w:r>
            <w:r>
              <w:rPr>
                <w:rFonts w:cstheme="minorHAnsi"/>
                <w:i/>
                <w:color w:val="000000"/>
                <w:sz w:val="20"/>
                <w:szCs w:val="20"/>
              </w:rPr>
              <w:t xml:space="preserve"> as such.  </w:t>
            </w:r>
            <w:r w:rsidRPr="00F2598E">
              <w:rPr>
                <w:rFonts w:cstheme="minorHAnsi"/>
                <w:i/>
                <w:color w:val="000000"/>
                <w:sz w:val="20"/>
                <w:szCs w:val="20"/>
              </w:rPr>
              <w:t xml:space="preserve"> </w:t>
            </w:r>
            <w:r>
              <w:rPr>
                <w:rFonts w:cstheme="minorHAnsi"/>
                <w:i/>
                <w:color w:val="000000"/>
                <w:sz w:val="20"/>
                <w:szCs w:val="20"/>
              </w:rPr>
              <w:t>(Article 6 § 1)</w:t>
            </w:r>
          </w:p>
        </w:tc>
        <w:tc>
          <w:tcPr>
            <w:tcW w:w="5421" w:type="dxa"/>
            <w:tcMar>
              <w:top w:w="113" w:type="dxa"/>
              <w:bottom w:w="113" w:type="dxa"/>
            </w:tcMar>
          </w:tcPr>
          <w:p w:rsidR="00C17616" w:rsidRPr="00CD4899" w:rsidRDefault="00C17616" w:rsidP="00CD4899">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As solely the app</w:t>
            </w:r>
            <w:r w:rsidRPr="00CD4899">
              <w:rPr>
                <w:rFonts w:cstheme="minorHAnsi"/>
                <w:color w:val="000000"/>
                <w:sz w:val="20"/>
                <w:szCs w:val="20"/>
              </w:rPr>
              <w:t>lied procedure was</w:t>
            </w:r>
            <w:r>
              <w:rPr>
                <w:rFonts w:cstheme="minorHAnsi"/>
                <w:color w:val="000000"/>
                <w:sz w:val="20"/>
                <w:szCs w:val="20"/>
              </w:rPr>
              <w:t xml:space="preserve"> in violation of the Convention</w:t>
            </w:r>
            <w:r w:rsidRPr="00CD4899">
              <w:rPr>
                <w:rFonts w:cstheme="minorHAnsi"/>
                <w:color w:val="000000"/>
                <w:sz w:val="20"/>
                <w:szCs w:val="20"/>
              </w:rPr>
              <w:t xml:space="preserve">, there are no further consequences </w:t>
            </w:r>
          </w:p>
          <w:p w:rsidR="00C17616" w:rsidRPr="009C25D0" w:rsidRDefault="00C17616" w:rsidP="00CD4899">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CD4899">
              <w:rPr>
                <w:rFonts w:cstheme="minorHAnsi"/>
                <w:color w:val="000000"/>
                <w:sz w:val="20"/>
                <w:szCs w:val="20"/>
              </w:rPr>
              <w:t xml:space="preserve">to be addressed. </w:t>
            </w:r>
            <w:r>
              <w:rPr>
                <w:rFonts w:cstheme="minorHAnsi"/>
                <w:color w:val="000000"/>
                <w:sz w:val="20"/>
                <w:szCs w:val="20"/>
              </w:rPr>
              <w:t>T</w:t>
            </w:r>
            <w:r w:rsidRPr="002F2453">
              <w:rPr>
                <w:rFonts w:cstheme="minorHAnsi"/>
                <w:color w:val="000000"/>
                <w:sz w:val="20"/>
                <w:szCs w:val="20"/>
              </w:rPr>
              <w:t>he Constitutional Court could have made use of available substitute judges or substitute appointments, as provided for by the Constitutional Court Act (Articles 9 and 11), in order to avoid the violation. These legal provisions are in force and the Constitutional Court still has the possibility to comply with them.</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146" w:history="1">
              <w:r w:rsidR="00C17616" w:rsidRPr="006D4A03">
                <w:rPr>
                  <w:rStyle w:val="Hyperlink"/>
                  <w:b w:val="0"/>
                  <w:bCs w:val="0"/>
                  <w:sz w:val="20"/>
                  <w:szCs w:val="20"/>
                  <w:lang w:val="en-US"/>
                </w:rPr>
                <w:t>CM/ResDH(2016)34</w:t>
              </w:r>
              <w:r w:rsidR="00C17616">
                <w:rPr>
                  <w:rStyle w:val="Hyperlink"/>
                  <w:b w:val="0"/>
                  <w:bCs w:val="0"/>
                  <w:sz w:val="20"/>
                  <w:szCs w:val="20"/>
                  <w:lang w:val="en-US"/>
                </w:rPr>
                <w:t>1</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Albrechtas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18866/06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6D4A03">
              <w:rPr>
                <w:rFonts w:cstheme="minorHAnsi"/>
                <w:b/>
                <w:sz w:val="20"/>
                <w:szCs w:val="20"/>
              </w:rPr>
              <w:t>19/04/2016</w:t>
            </w:r>
          </w:p>
          <w:p w:rsidR="00C17616" w:rsidRPr="006D4A0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D4A03">
              <w:rPr>
                <w:rFonts w:cstheme="minorHAnsi"/>
                <w:sz w:val="20"/>
                <w:szCs w:val="20"/>
              </w:rPr>
              <w:t>19/01/2016</w:t>
            </w:r>
          </w:p>
        </w:tc>
        <w:tc>
          <w:tcPr>
            <w:tcW w:w="3509" w:type="dxa"/>
            <w:tcMar>
              <w:top w:w="113" w:type="dxa"/>
              <w:bottom w:w="113" w:type="dxa"/>
            </w:tcMar>
          </w:tcPr>
          <w:p w:rsidR="00C17616" w:rsidRPr="00F95963" w:rsidRDefault="00C17616" w:rsidP="00F95963">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F95963">
              <w:rPr>
                <w:rFonts w:cstheme="minorHAnsi"/>
                <w:i/>
                <w:color w:val="000000"/>
                <w:sz w:val="20"/>
                <w:szCs w:val="20"/>
              </w:rPr>
              <w:t>Failure by the authorities to allow sufficient access to the investigation case file resulting in the applicant’s inability to adequately challenge the grounds for his pre-trial detention. (Article 5 § 4)</w:t>
            </w:r>
          </w:p>
        </w:tc>
        <w:tc>
          <w:tcPr>
            <w:tcW w:w="5421" w:type="dxa"/>
            <w:tcMar>
              <w:top w:w="113" w:type="dxa"/>
              <w:bottom w:w="113" w:type="dxa"/>
            </w:tcMar>
          </w:tcPr>
          <w:p w:rsidR="00C17616" w:rsidRPr="009C25D0" w:rsidRDefault="00C17616" w:rsidP="0073602E">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F95963">
              <w:rPr>
                <w:rFonts w:cstheme="minorHAnsi"/>
                <w:color w:val="000000"/>
                <w:sz w:val="20"/>
                <w:szCs w:val="20"/>
              </w:rPr>
              <w:t xml:space="preserve">he applicant was found guilty. He was released from prison in January 2015. </w:t>
            </w:r>
            <w:r>
              <w:rPr>
                <w:rFonts w:cstheme="minorHAnsi"/>
                <w:color w:val="000000"/>
                <w:sz w:val="20"/>
                <w:szCs w:val="20"/>
              </w:rPr>
              <w:t>Change of c</w:t>
            </w:r>
            <w:r w:rsidRPr="00F95963">
              <w:rPr>
                <w:rFonts w:cstheme="minorHAnsi"/>
                <w:color w:val="000000"/>
                <w:sz w:val="20"/>
                <w:szCs w:val="20"/>
              </w:rPr>
              <w:t xml:space="preserve">ase-law from the Senate of the Supreme Court and </w:t>
            </w:r>
            <w:r>
              <w:rPr>
                <w:rFonts w:cstheme="minorHAnsi"/>
                <w:color w:val="000000"/>
                <w:sz w:val="20"/>
                <w:szCs w:val="20"/>
              </w:rPr>
              <w:t xml:space="preserve">lower courts </w:t>
            </w:r>
            <w:r w:rsidRPr="00F95963">
              <w:rPr>
                <w:rFonts w:cstheme="minorHAnsi"/>
                <w:color w:val="000000"/>
                <w:sz w:val="20"/>
                <w:szCs w:val="20"/>
              </w:rPr>
              <w:t xml:space="preserve">since </w:t>
            </w:r>
            <w:r>
              <w:rPr>
                <w:rFonts w:cstheme="minorHAnsi"/>
                <w:color w:val="000000"/>
                <w:sz w:val="20"/>
                <w:szCs w:val="20"/>
              </w:rPr>
              <w:t xml:space="preserve">2007 so that </w:t>
            </w:r>
            <w:r w:rsidRPr="00F95963">
              <w:rPr>
                <w:rFonts w:cstheme="minorHAnsi"/>
                <w:color w:val="000000"/>
                <w:sz w:val="20"/>
                <w:szCs w:val="20"/>
              </w:rPr>
              <w:t>the accused and their defence counsel have a right to access the information in the investigation case file when challenging pre-trial detention.</w:t>
            </w:r>
            <w:r>
              <w:rPr>
                <w:rFonts w:cstheme="minorHAnsi"/>
                <w:color w:val="000000"/>
                <w:sz w:val="20"/>
                <w:szCs w:val="20"/>
              </w:rPr>
              <w:t xml:space="preserve"> </w:t>
            </w:r>
            <w:r>
              <w:rPr>
                <w:rStyle w:val="sfbbfee58"/>
                <w:sz w:val="20"/>
                <w:szCs w:val="20"/>
              </w:rPr>
              <w:t xml:space="preserve">The </w:t>
            </w:r>
            <w:r w:rsidRPr="009D551D">
              <w:rPr>
                <w:rStyle w:val="sfbbfee58"/>
                <w:sz w:val="20"/>
                <w:szCs w:val="20"/>
              </w:rPr>
              <w:t xml:space="preserve">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47" w:history="1">
              <w:r w:rsidR="00C17616" w:rsidRPr="001144B2">
                <w:rPr>
                  <w:rStyle w:val="Hyperlink"/>
                  <w:b w:val="0"/>
                  <w:bCs w:val="0"/>
                  <w:sz w:val="20"/>
                  <w:szCs w:val="20"/>
                </w:rPr>
                <w:t>CM/ResDH(2016)97</w:t>
              </w:r>
            </w:hyperlink>
          </w:p>
        </w:tc>
        <w:tc>
          <w:tcPr>
            <w:tcW w:w="1560" w:type="dxa"/>
            <w:tcMar>
              <w:top w:w="113" w:type="dxa"/>
              <w:bottom w:w="113" w:type="dxa"/>
            </w:tcMar>
          </w:tcPr>
          <w:p w:rsidR="00C17616" w:rsidRPr="002D76E6" w:rsidRDefault="00C17616" w:rsidP="004363F1">
            <w:pPr>
              <w:jc w:val="center"/>
              <w:cnfStyle w:val="000000100000" w:firstRow="0" w:lastRow="0" w:firstColumn="0" w:lastColumn="0" w:oddVBand="0" w:evenVBand="0" w:oddHBand="1" w:evenHBand="0" w:firstRowFirstColumn="0" w:firstRowLastColumn="0" w:lastRowFirstColumn="0" w:lastRowLastColumn="0"/>
              <w:rPr>
                <w:b/>
                <w:sz w:val="20"/>
                <w:szCs w:val="20"/>
              </w:rPr>
            </w:pPr>
            <w:r w:rsidRPr="002D76E6">
              <w:rPr>
                <w:b/>
                <w:sz w:val="20"/>
                <w:szCs w:val="20"/>
              </w:rPr>
              <w:t>LIT / Baškienė</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11529/04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10/12/2007</w:t>
            </w:r>
          </w:p>
          <w:p w:rsidR="00C17616" w:rsidRPr="00EF73C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F73CB">
              <w:rPr>
                <w:rFonts w:cstheme="minorHAnsi"/>
                <w:sz w:val="20"/>
                <w:szCs w:val="20"/>
              </w:rPr>
              <w:t>24/07/2007</w:t>
            </w:r>
          </w:p>
        </w:tc>
        <w:tc>
          <w:tcPr>
            <w:tcW w:w="3509" w:type="dxa"/>
            <w:tcMar>
              <w:top w:w="113" w:type="dxa"/>
              <w:bottom w:w="113" w:type="dxa"/>
            </w:tcMar>
          </w:tcPr>
          <w:p w:rsidR="00C17616" w:rsidRPr="00EF73CB"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EF73CB">
              <w:rPr>
                <w:rFonts w:cstheme="minorHAnsi"/>
                <w:i/>
                <w:color w:val="000000"/>
                <w:sz w:val="20"/>
                <w:szCs w:val="20"/>
                <w:lang w:val="en-US"/>
              </w:rPr>
              <w:t xml:space="preserve">Denial of access to court and the excessive length of civil proceedings </w:t>
            </w:r>
            <w:r w:rsidRPr="009D6A66">
              <w:rPr>
                <w:rFonts w:cstheme="minorHAnsi"/>
                <w:i/>
                <w:color w:val="000000"/>
                <w:sz w:val="20"/>
                <w:szCs w:val="20"/>
                <w:lang w:val="en-US"/>
              </w:rPr>
              <w:t xml:space="preserve">seeking to have shares redeemed by </w:t>
            </w:r>
            <w:r>
              <w:rPr>
                <w:rFonts w:cstheme="minorHAnsi"/>
                <w:i/>
                <w:color w:val="000000"/>
                <w:sz w:val="20"/>
                <w:szCs w:val="20"/>
                <w:lang w:val="en-US"/>
              </w:rPr>
              <w:t>a company</w:t>
            </w:r>
            <w:r w:rsidRPr="009D6A66">
              <w:rPr>
                <w:rFonts w:cstheme="minorHAnsi"/>
                <w:i/>
                <w:color w:val="000000"/>
                <w:sz w:val="20"/>
                <w:szCs w:val="20"/>
                <w:lang w:val="en-US"/>
              </w:rPr>
              <w:t xml:space="preserve"> </w:t>
            </w:r>
            <w:r w:rsidRPr="00EF73CB">
              <w:rPr>
                <w:rFonts w:cstheme="minorHAnsi"/>
                <w:i/>
                <w:color w:val="000000"/>
                <w:sz w:val="20"/>
                <w:szCs w:val="20"/>
                <w:lang w:val="en-US"/>
              </w:rPr>
              <w:t>(Article 6§1</w:t>
            </w:r>
            <w:r>
              <w:rPr>
                <w:rFonts w:cstheme="minorHAnsi"/>
                <w:i/>
                <w:color w:val="000000"/>
                <w:sz w:val="20"/>
                <w:szCs w:val="20"/>
                <w:lang w:val="en-US"/>
              </w:rPr>
              <w:t xml:space="preserve"> double</w:t>
            </w:r>
            <w:r w:rsidRPr="00EF73CB">
              <w:rPr>
                <w:rFonts w:cstheme="minorHAnsi"/>
                <w:i/>
                <w:color w:val="000000"/>
                <w:sz w:val="20"/>
                <w:szCs w:val="20"/>
                <w:lang w:val="en-US"/>
              </w:rPr>
              <w:t>).</w:t>
            </w:r>
          </w:p>
        </w:tc>
        <w:tc>
          <w:tcPr>
            <w:tcW w:w="5421" w:type="dxa"/>
            <w:tcMar>
              <w:top w:w="113" w:type="dxa"/>
              <w:bottom w:w="113" w:type="dxa"/>
            </w:tcMar>
          </w:tcPr>
          <w:p w:rsidR="00C17616" w:rsidRPr="00EF73CB"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EF73CB">
              <w:rPr>
                <w:rFonts w:eastAsia="Times New Roman" w:cs="Arial"/>
                <w:color w:val="000000"/>
                <w:sz w:val="20"/>
                <w:szCs w:val="20"/>
                <w:lang w:val="en-US"/>
              </w:rPr>
              <w:t xml:space="preserve">The domestic proceedings in the applicant's case are closed. </w:t>
            </w:r>
            <w:r>
              <w:rPr>
                <w:rFonts w:eastAsia="Times New Roman" w:cs="Arial"/>
                <w:color w:val="000000"/>
                <w:sz w:val="20"/>
                <w:szCs w:val="20"/>
                <w:lang w:val="en-US"/>
              </w:rPr>
              <w:t xml:space="preserve"> </w:t>
            </w:r>
            <w:r w:rsidRPr="00EF73CB">
              <w:rPr>
                <w:rFonts w:eastAsia="Times New Roman" w:cs="Arial"/>
                <w:color w:val="000000"/>
                <w:sz w:val="20"/>
                <w:szCs w:val="20"/>
                <w:lang w:val="en-US"/>
              </w:rPr>
              <w:t xml:space="preserve"> Civil </w:t>
            </w:r>
            <w:r>
              <w:rPr>
                <w:rFonts w:eastAsia="Times New Roman" w:cs="Arial"/>
                <w:color w:val="000000"/>
                <w:sz w:val="20"/>
                <w:szCs w:val="20"/>
                <w:lang w:val="en-US"/>
              </w:rPr>
              <w:t xml:space="preserve">action against the State </w:t>
            </w:r>
            <w:r w:rsidRPr="00EF73CB">
              <w:rPr>
                <w:rFonts w:eastAsia="Times New Roman" w:cs="Arial"/>
                <w:color w:val="000000"/>
                <w:sz w:val="20"/>
                <w:szCs w:val="20"/>
                <w:lang w:val="en-US"/>
              </w:rPr>
              <w:t xml:space="preserve">asking for </w:t>
            </w:r>
            <w:r>
              <w:rPr>
                <w:rFonts w:eastAsia="Times New Roman" w:cs="Arial"/>
                <w:color w:val="000000"/>
                <w:sz w:val="20"/>
                <w:szCs w:val="20"/>
                <w:lang w:val="en-US"/>
              </w:rPr>
              <w:t xml:space="preserve">pecuniary damage </w:t>
            </w:r>
            <w:r w:rsidRPr="00EF73CB">
              <w:rPr>
                <w:rFonts w:eastAsia="Times New Roman" w:cs="Arial"/>
                <w:color w:val="000000"/>
                <w:sz w:val="20"/>
                <w:szCs w:val="20"/>
                <w:lang w:val="en-US"/>
              </w:rPr>
              <w:t>damages</w:t>
            </w:r>
            <w:r>
              <w:rPr>
                <w:rFonts w:eastAsia="Times New Roman" w:cs="Arial"/>
                <w:color w:val="000000"/>
                <w:sz w:val="20"/>
                <w:szCs w:val="20"/>
                <w:lang w:val="en-US"/>
              </w:rPr>
              <w:t xml:space="preserve"> was rejected on</w:t>
            </w:r>
            <w:r>
              <w:t xml:space="preserve"> </w:t>
            </w:r>
            <w:r>
              <w:rPr>
                <w:rFonts w:eastAsia="Times New Roman" w:cs="Arial"/>
                <w:color w:val="000000"/>
                <w:sz w:val="20"/>
                <w:szCs w:val="20"/>
                <w:lang w:val="en-US"/>
              </w:rPr>
              <w:t>28/02/</w:t>
            </w:r>
            <w:r w:rsidRPr="009D6A66">
              <w:rPr>
                <w:rFonts w:eastAsia="Times New Roman" w:cs="Arial"/>
                <w:color w:val="000000"/>
                <w:sz w:val="20"/>
                <w:szCs w:val="20"/>
                <w:lang w:val="en-US"/>
              </w:rPr>
              <w:t xml:space="preserve">2011 </w:t>
            </w:r>
            <w:r>
              <w:rPr>
                <w:rFonts w:eastAsia="Times New Roman" w:cs="Arial"/>
                <w:color w:val="000000"/>
                <w:sz w:val="20"/>
                <w:szCs w:val="20"/>
                <w:lang w:val="en-US"/>
              </w:rPr>
              <w:t xml:space="preserve">by </w:t>
            </w:r>
            <w:r w:rsidRPr="009D6A66">
              <w:rPr>
                <w:rFonts w:eastAsia="Times New Roman" w:cs="Arial"/>
                <w:color w:val="000000"/>
                <w:sz w:val="20"/>
                <w:szCs w:val="20"/>
                <w:lang w:val="en-US"/>
              </w:rPr>
              <w:t>the Supreme Court</w:t>
            </w:r>
            <w:r>
              <w:rPr>
                <w:rFonts w:eastAsia="Times New Roman" w:cs="Arial"/>
                <w:color w:val="000000"/>
                <w:sz w:val="20"/>
                <w:szCs w:val="20"/>
                <w:lang w:val="en-US"/>
              </w:rPr>
              <w:t xml:space="preserve">. </w:t>
            </w:r>
            <w:r w:rsidRPr="009D6A66">
              <w:rPr>
                <w:rFonts w:eastAsia="Times New Roman" w:cs="Arial"/>
                <w:color w:val="000000"/>
                <w:sz w:val="20"/>
                <w:szCs w:val="20"/>
                <w:lang w:val="en-US"/>
              </w:rPr>
              <w:t>Concerning the applicant’s initial claim seeking to oblige the company to redeem her shares, the court noted that the law in force at the material time did not</w:t>
            </w:r>
            <w:r>
              <w:rPr>
                <w:rFonts w:eastAsia="Times New Roman" w:cs="Arial"/>
                <w:color w:val="000000"/>
                <w:sz w:val="20"/>
                <w:szCs w:val="20"/>
                <w:lang w:val="en-US"/>
              </w:rPr>
              <w:t xml:space="preserve"> provide for such an obligation.</w:t>
            </w:r>
            <w:r w:rsidRPr="00EF73CB">
              <w:rPr>
                <w:rFonts w:eastAsia="Times New Roman" w:cs="Times New Roman"/>
                <w:color w:val="000000"/>
                <w:sz w:val="20"/>
                <w:szCs w:val="20"/>
                <w:lang w:val="en-US"/>
              </w:rPr>
              <w:t xml:space="preserve"> </w:t>
            </w:r>
            <w:r w:rsidRPr="004F39D0">
              <w:rPr>
                <w:rFonts w:eastAsia="Times New Roman" w:cs="Times New Roman"/>
                <w:color w:val="000000"/>
                <w:sz w:val="20"/>
                <w:szCs w:val="20"/>
                <w:lang w:val="en-US"/>
              </w:rPr>
              <w:t xml:space="preserve">As regards </w:t>
            </w:r>
            <w:r>
              <w:rPr>
                <w:rFonts w:eastAsia="Times New Roman" w:cs="Times New Roman"/>
                <w:color w:val="000000"/>
                <w:sz w:val="20"/>
                <w:szCs w:val="20"/>
                <w:lang w:val="en-US"/>
              </w:rPr>
              <w:t xml:space="preserve">general </w:t>
            </w:r>
            <w:r w:rsidRPr="004F39D0">
              <w:rPr>
                <w:rFonts w:eastAsia="Times New Roman" w:cs="Times New Roman"/>
                <w:color w:val="000000"/>
                <w:sz w:val="20"/>
                <w:szCs w:val="20"/>
                <w:lang w:val="en-US"/>
              </w:rPr>
              <w:t>measures taken to address th</w:t>
            </w:r>
            <w:r>
              <w:rPr>
                <w:rFonts w:eastAsia="Times New Roman" w:cs="Times New Roman"/>
                <w:color w:val="000000"/>
                <w:sz w:val="20"/>
                <w:szCs w:val="20"/>
                <w:lang w:val="en-US"/>
              </w:rPr>
              <w:t xml:space="preserve">e problem of length of judicial </w:t>
            </w:r>
            <w:r w:rsidRPr="004F39D0">
              <w:rPr>
                <w:rFonts w:eastAsia="Times New Roman" w:cs="Times New Roman"/>
                <w:color w:val="000000"/>
                <w:sz w:val="20"/>
                <w:szCs w:val="20"/>
                <w:lang w:val="en-US"/>
              </w:rPr>
              <w:t>proceedings and the lack of an effective remedy in respect ther</w:t>
            </w:r>
            <w:r>
              <w:rPr>
                <w:rFonts w:eastAsia="Times New Roman" w:cs="Times New Roman"/>
                <w:color w:val="000000"/>
                <w:sz w:val="20"/>
                <w:szCs w:val="20"/>
                <w:lang w:val="en-US"/>
              </w:rPr>
              <w:t>eof, see F</w:t>
            </w:r>
            <w:r w:rsidRPr="004F39D0">
              <w:rPr>
                <w:rFonts w:eastAsia="Times New Roman" w:cs="Times New Roman"/>
                <w:color w:val="000000"/>
                <w:sz w:val="20"/>
                <w:szCs w:val="20"/>
                <w:lang w:val="en-US"/>
              </w:rPr>
              <w:t>ina</w:t>
            </w:r>
            <w:r>
              <w:rPr>
                <w:rFonts w:eastAsia="Times New Roman" w:cs="Times New Roman"/>
                <w:color w:val="000000"/>
                <w:sz w:val="20"/>
                <w:szCs w:val="20"/>
                <w:lang w:val="en-US"/>
              </w:rPr>
              <w:t xml:space="preserve">l Resolution </w:t>
            </w:r>
            <w:hyperlink r:id="rId148" w:history="1">
              <w:r w:rsidRPr="00E81771">
                <w:rPr>
                  <w:rStyle w:val="Hyperlink"/>
                  <w:rFonts w:eastAsia="Times New Roman" w:cs="Times New Roman"/>
                  <w:sz w:val="20"/>
                  <w:szCs w:val="20"/>
                  <w:lang w:val="en-US"/>
                </w:rPr>
                <w:t>CM/ResDH(2014)291</w:t>
              </w:r>
            </w:hyperlink>
            <w:r>
              <w:rPr>
                <w:rFonts w:eastAsia="Times New Roman" w:cs="Times New Roman"/>
                <w:color w:val="000000"/>
                <w:sz w:val="20"/>
                <w:szCs w:val="20"/>
                <w:lang w:val="en-US"/>
              </w:rPr>
              <w:t xml:space="preserve"> in </w:t>
            </w:r>
            <w:r w:rsidRPr="004F39D0">
              <w:rPr>
                <w:rFonts w:eastAsia="Times New Roman" w:cs="Times New Roman"/>
                <w:color w:val="000000"/>
                <w:sz w:val="20"/>
                <w:szCs w:val="20"/>
                <w:lang w:val="en-US"/>
              </w:rPr>
              <w:t xml:space="preserve">Šulcas </w:t>
            </w:r>
            <w:r>
              <w:rPr>
                <w:rFonts w:eastAsia="Times New Roman" w:cs="Times New Roman"/>
                <w:color w:val="000000"/>
                <w:sz w:val="20"/>
                <w:szCs w:val="20"/>
                <w:lang w:val="en-US"/>
              </w:rPr>
              <w:t>group</w:t>
            </w:r>
            <w:r w:rsidRPr="004F39D0">
              <w:rPr>
                <w:rFonts w:eastAsia="Times New Roman" w:cs="Times New Roman"/>
                <w:color w:val="000000"/>
                <w:sz w:val="20"/>
                <w:szCs w:val="20"/>
                <w:lang w:val="en-US"/>
              </w:rPr>
              <w:t>.</w:t>
            </w:r>
            <w:r w:rsidRPr="00EF73CB">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149" w:history="1">
              <w:r w:rsidR="00C17616" w:rsidRPr="000D26D3">
                <w:rPr>
                  <w:rStyle w:val="Hyperlink"/>
                  <w:b w:val="0"/>
                  <w:bCs w:val="0"/>
                  <w:sz w:val="20"/>
                  <w:szCs w:val="20"/>
                  <w:lang w:val="en-US"/>
                </w:rPr>
                <w:t>CM/ResDH(2016)3</w:t>
              </w:r>
              <w:r w:rsidR="00C17616">
                <w:rPr>
                  <w:rStyle w:val="Hyperlink"/>
                  <w:b w:val="0"/>
                  <w:bCs w:val="0"/>
                  <w:sz w:val="20"/>
                  <w:szCs w:val="20"/>
                  <w:lang w:val="en-US"/>
                </w:rPr>
                <w:t>40</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r w:rsidRPr="00857263">
              <w:rPr>
                <w:rFonts w:cstheme="minorHAnsi"/>
                <w:b/>
                <w:sz w:val="20"/>
                <w:szCs w:val="20"/>
              </w:rPr>
              <w:t>Buterlevičiūtė</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42139/08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857263">
              <w:rPr>
                <w:rFonts w:cstheme="minorHAnsi"/>
                <w:b/>
                <w:sz w:val="20"/>
                <w:szCs w:val="20"/>
              </w:rPr>
              <w:t>12/04/2016</w:t>
            </w:r>
          </w:p>
          <w:p w:rsidR="00C17616" w:rsidRPr="0085726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57263">
              <w:rPr>
                <w:rFonts w:cstheme="minorHAnsi"/>
                <w:sz w:val="20"/>
                <w:szCs w:val="20"/>
              </w:rPr>
              <w:t>12/01/2016</w:t>
            </w:r>
          </w:p>
        </w:tc>
        <w:tc>
          <w:tcPr>
            <w:tcW w:w="3509" w:type="dxa"/>
            <w:tcMar>
              <w:top w:w="113" w:type="dxa"/>
              <w:bottom w:w="113" w:type="dxa"/>
            </w:tcMar>
          </w:tcPr>
          <w:p w:rsidR="00C17616" w:rsidRPr="00857263" w:rsidRDefault="00C17616" w:rsidP="00857263">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857263">
              <w:rPr>
                <w:rFonts w:cstheme="minorHAnsi"/>
                <w:i/>
                <w:color w:val="000000"/>
                <w:sz w:val="20"/>
                <w:szCs w:val="20"/>
              </w:rPr>
              <w:t>Lack of notification of oral hearings</w:t>
            </w:r>
            <w:r>
              <w:rPr>
                <w:rFonts w:cstheme="minorHAnsi"/>
                <w:i/>
                <w:color w:val="000000"/>
                <w:sz w:val="20"/>
                <w:szCs w:val="20"/>
              </w:rPr>
              <w:t xml:space="preserve"> before the appellate court in</w:t>
            </w:r>
            <w:r w:rsidRPr="00857263">
              <w:rPr>
                <w:rFonts w:cstheme="minorHAnsi"/>
                <w:i/>
                <w:color w:val="000000"/>
                <w:sz w:val="20"/>
                <w:szCs w:val="20"/>
              </w:rPr>
              <w:t xml:space="preserve"> proceedings concerning the applicant’s </w:t>
            </w:r>
            <w:r w:rsidRPr="00857263">
              <w:rPr>
                <w:rFonts w:cstheme="minorHAnsi"/>
                <w:i/>
                <w:color w:val="000000"/>
                <w:sz w:val="20"/>
                <w:szCs w:val="20"/>
              </w:rPr>
              <w:lastRenderedPageBreak/>
              <w:t>temporary suspension from her post in the framework of a criminal investigation against her</w:t>
            </w:r>
            <w:r>
              <w:rPr>
                <w:rFonts w:cstheme="minorHAnsi"/>
                <w:i/>
                <w:color w:val="000000"/>
                <w:sz w:val="20"/>
                <w:szCs w:val="20"/>
              </w:rPr>
              <w:t>. (Article 6 § 1)</w:t>
            </w:r>
            <w:r w:rsidRPr="00857263">
              <w:rPr>
                <w:rFonts w:cstheme="minorHAnsi"/>
                <w:i/>
                <w:color w:val="000000"/>
                <w:sz w:val="20"/>
                <w:szCs w:val="20"/>
              </w:rPr>
              <w:t xml:space="preserve">  </w:t>
            </w:r>
          </w:p>
          <w:p w:rsidR="00C17616" w:rsidRPr="00857263"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9C25D0" w:rsidRDefault="00C17616" w:rsidP="000D26D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paid. I</w:t>
            </w:r>
            <w:r w:rsidRPr="00805173">
              <w:rPr>
                <w:rFonts w:cstheme="minorHAnsi"/>
                <w:color w:val="000000"/>
                <w:sz w:val="20"/>
                <w:szCs w:val="20"/>
              </w:rPr>
              <w:t>mproper application of the domestic law</w:t>
            </w:r>
            <w:r>
              <w:rPr>
                <w:rFonts w:cstheme="minorHAnsi"/>
                <w:color w:val="000000"/>
                <w:sz w:val="20"/>
                <w:szCs w:val="20"/>
              </w:rPr>
              <w:t>. T</w:t>
            </w:r>
            <w:r w:rsidRPr="000D26D3">
              <w:rPr>
                <w:rFonts w:cstheme="minorHAnsi"/>
                <w:color w:val="000000"/>
                <w:sz w:val="20"/>
                <w:szCs w:val="20"/>
              </w:rPr>
              <w:t>he existing legal provisions</w:t>
            </w:r>
            <w:r>
              <w:rPr>
                <w:rFonts w:cstheme="minorHAnsi"/>
                <w:color w:val="000000"/>
                <w:sz w:val="20"/>
                <w:szCs w:val="20"/>
              </w:rPr>
              <w:t xml:space="preserve"> </w:t>
            </w:r>
            <w:r w:rsidRPr="000D26D3">
              <w:rPr>
                <w:rFonts w:cstheme="minorHAnsi"/>
                <w:color w:val="000000"/>
                <w:sz w:val="20"/>
                <w:szCs w:val="20"/>
              </w:rPr>
              <w:t>of the Code of Criminal Procedure and the case-law of the domestic courts ensure the persons'</w:t>
            </w:r>
            <w:r>
              <w:rPr>
                <w:rFonts w:cstheme="minorHAnsi"/>
                <w:color w:val="000000"/>
                <w:sz w:val="20"/>
                <w:szCs w:val="20"/>
              </w:rPr>
              <w:t xml:space="preserve"> </w:t>
            </w:r>
            <w:r w:rsidRPr="000D26D3">
              <w:rPr>
                <w:rFonts w:cstheme="minorHAnsi"/>
                <w:color w:val="000000"/>
                <w:sz w:val="20"/>
                <w:szCs w:val="20"/>
              </w:rPr>
              <w:t>participation in the hearings.</w:t>
            </w:r>
            <w:r>
              <w:rPr>
                <w:rFonts w:cstheme="minorHAnsi"/>
                <w:color w:val="000000"/>
                <w:sz w:val="20"/>
                <w:szCs w:val="20"/>
              </w:rPr>
              <w:t xml:space="preserve"> </w:t>
            </w:r>
            <w:r>
              <w:rPr>
                <w:rStyle w:val="sfbbfee58"/>
                <w:sz w:val="20"/>
                <w:szCs w:val="20"/>
              </w:rPr>
              <w:t xml:space="preserve">The </w:t>
            </w:r>
            <w:r w:rsidRPr="009D551D">
              <w:rPr>
                <w:rStyle w:val="sfbbfee58"/>
                <w:sz w:val="20"/>
                <w:szCs w:val="20"/>
              </w:rPr>
              <w:t xml:space="preserve">judgment was translated, </w:t>
            </w:r>
            <w:r w:rsidRPr="009D551D">
              <w:rPr>
                <w:rStyle w:val="sfbbfee58"/>
                <w:sz w:val="20"/>
                <w:szCs w:val="20"/>
              </w:rPr>
              <w:lastRenderedPageBreak/>
              <w:t xml:space="preserve">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50" w:history="1">
              <w:r w:rsidR="00C17616" w:rsidRPr="000A4495">
                <w:rPr>
                  <w:rStyle w:val="Hyperlink"/>
                  <w:b w:val="0"/>
                  <w:bCs w:val="0"/>
                  <w:sz w:val="20"/>
                  <w:szCs w:val="20"/>
                </w:rPr>
                <w:t>CM/ResDH(2016)194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LIT / Cudak</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15869/02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23/03/2010</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Default="00C17616" w:rsidP="00CB5E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Access to and efficient functioning of justice:</w:t>
            </w:r>
            <w:r>
              <w:t xml:space="preserve"> </w:t>
            </w:r>
            <w:r w:rsidRPr="000A4495">
              <w:rPr>
                <w:rFonts w:cstheme="minorHAnsi"/>
                <w:i/>
                <w:color w:val="000000"/>
                <w:sz w:val="20"/>
                <w:szCs w:val="20"/>
              </w:rPr>
              <w:t>Supreme Court’s</w:t>
            </w:r>
            <w:r>
              <w:rPr>
                <w:rFonts w:cstheme="minorHAnsi"/>
                <w:i/>
                <w:color w:val="000000"/>
                <w:sz w:val="20"/>
                <w:szCs w:val="20"/>
              </w:rPr>
              <w:t xml:space="preserve"> refusal</w:t>
            </w:r>
            <w:r w:rsidRPr="000A4495">
              <w:rPr>
                <w:rFonts w:cstheme="minorHAnsi"/>
                <w:i/>
                <w:color w:val="000000"/>
                <w:sz w:val="20"/>
                <w:szCs w:val="20"/>
              </w:rPr>
              <w:t xml:space="preserve">, on the basis of state immunity, to hear </w:t>
            </w:r>
            <w:r w:rsidRPr="00CB5E01">
              <w:rPr>
                <w:rFonts w:cstheme="minorHAnsi"/>
                <w:i/>
                <w:color w:val="000000"/>
                <w:sz w:val="20"/>
                <w:szCs w:val="20"/>
              </w:rPr>
              <w:t>a claim for compensation for unlawful dismissal lodged by an</w:t>
            </w:r>
            <w:r>
              <w:rPr>
                <w:rFonts w:cstheme="minorHAnsi"/>
                <w:i/>
                <w:color w:val="000000"/>
                <w:sz w:val="20"/>
                <w:szCs w:val="20"/>
              </w:rPr>
              <w:t xml:space="preserve"> employee of the Polish Embassy. (</w:t>
            </w:r>
            <w:r w:rsidRPr="000A4495">
              <w:rPr>
                <w:rFonts w:cstheme="minorHAnsi"/>
                <w:i/>
                <w:color w:val="000000"/>
                <w:sz w:val="20"/>
                <w:szCs w:val="20"/>
              </w:rPr>
              <w:t>Article 6 § 1).</w:t>
            </w:r>
          </w:p>
        </w:tc>
        <w:tc>
          <w:tcPr>
            <w:tcW w:w="5421" w:type="dxa"/>
            <w:tcMar>
              <w:top w:w="113" w:type="dxa"/>
              <w:bottom w:w="113" w:type="dxa"/>
            </w:tcMar>
          </w:tcPr>
          <w:p w:rsidR="00C17616" w:rsidRDefault="00C17616" w:rsidP="0098252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0A4495">
              <w:rPr>
                <w:rFonts w:cstheme="minorHAnsi"/>
                <w:color w:val="000000"/>
                <w:sz w:val="20"/>
                <w:szCs w:val="20"/>
              </w:rPr>
              <w:t xml:space="preserve">Following a reopening of proceedings at the applicant’s request, her claim for compensation for unlawful dismissal was examined. </w:t>
            </w:r>
            <w:r>
              <w:rPr>
                <w:rFonts w:cstheme="minorHAnsi"/>
                <w:color w:val="000000"/>
                <w:sz w:val="20"/>
                <w:szCs w:val="20"/>
              </w:rPr>
              <w:t>T</w:t>
            </w:r>
            <w:r w:rsidRPr="000A4495">
              <w:rPr>
                <w:rFonts w:cstheme="minorHAnsi"/>
                <w:color w:val="000000"/>
                <w:sz w:val="20"/>
                <w:szCs w:val="20"/>
              </w:rPr>
              <w:t>he Court of Appeal granted the applicant’s claim and awarded her c</w:t>
            </w:r>
            <w:r>
              <w:rPr>
                <w:rFonts w:cstheme="minorHAnsi"/>
                <w:color w:val="000000"/>
                <w:sz w:val="20"/>
                <w:szCs w:val="20"/>
              </w:rPr>
              <w:t>ompensation against the Polish E</w:t>
            </w:r>
            <w:r w:rsidRPr="000A4495">
              <w:rPr>
                <w:rFonts w:cstheme="minorHAnsi"/>
                <w:color w:val="000000"/>
                <w:sz w:val="20"/>
                <w:szCs w:val="20"/>
              </w:rPr>
              <w:t>mbassy.</w:t>
            </w:r>
            <w:r>
              <w:rPr>
                <w:rFonts w:cstheme="minorHAnsi"/>
                <w:color w:val="000000"/>
                <w:sz w:val="20"/>
                <w:szCs w:val="20"/>
              </w:rPr>
              <w:t xml:space="preserve"> The </w:t>
            </w:r>
            <w:r w:rsidRPr="000A4495">
              <w:rPr>
                <w:rFonts w:cstheme="minorHAnsi"/>
                <w:color w:val="000000"/>
                <w:sz w:val="20"/>
                <w:szCs w:val="20"/>
              </w:rPr>
              <w:t>case results from an extensive interpretation</w:t>
            </w:r>
            <w:r>
              <w:rPr>
                <w:rFonts w:cstheme="minorHAnsi"/>
                <w:color w:val="000000"/>
                <w:sz w:val="20"/>
                <w:szCs w:val="20"/>
              </w:rPr>
              <w:t xml:space="preserve"> of</w:t>
            </w:r>
            <w:r w:rsidRPr="000A4495">
              <w:rPr>
                <w:rFonts w:cstheme="minorHAnsi"/>
                <w:color w:val="000000"/>
                <w:sz w:val="20"/>
                <w:szCs w:val="20"/>
              </w:rPr>
              <w:t xml:space="preserve"> the Supreme Court</w:t>
            </w:r>
            <w:r>
              <w:rPr>
                <w:rFonts w:cstheme="minorHAnsi"/>
                <w:color w:val="000000"/>
                <w:sz w:val="20"/>
                <w:szCs w:val="20"/>
              </w:rPr>
              <w:t xml:space="preserve"> of S</w:t>
            </w:r>
            <w:r w:rsidRPr="000A4495">
              <w:rPr>
                <w:rFonts w:cstheme="minorHAnsi"/>
                <w:color w:val="000000"/>
                <w:sz w:val="20"/>
                <w:szCs w:val="20"/>
              </w:rPr>
              <w:t>tate immunity</w:t>
            </w:r>
            <w:r>
              <w:rPr>
                <w:rFonts w:cstheme="minorHAnsi"/>
                <w:color w:val="000000"/>
                <w:sz w:val="20"/>
                <w:szCs w:val="20"/>
              </w:rPr>
              <w:t xml:space="preserve"> </w:t>
            </w:r>
            <w:r w:rsidRPr="00B51234">
              <w:rPr>
                <w:rFonts w:cstheme="minorHAnsi"/>
                <w:sz w:val="20"/>
                <w:szCs w:val="20"/>
              </w:rPr>
              <w:t>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51" w:history="1">
              <w:r w:rsidR="00C17616" w:rsidRPr="00E62370">
                <w:rPr>
                  <w:rStyle w:val="Hyperlink"/>
                  <w:b w:val="0"/>
                  <w:bCs w:val="0"/>
                  <w:sz w:val="20"/>
                  <w:szCs w:val="20"/>
                </w:rPr>
                <w:t>CM/ResDH(2016)124</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LIT / </w:t>
            </w:r>
            <w:r w:rsidRPr="000F6F8C">
              <w:rPr>
                <w:rFonts w:cstheme="minorHAnsi"/>
                <w:b/>
                <w:sz w:val="20"/>
                <w:szCs w:val="20"/>
              </w:rPr>
              <w:t>Drakšas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36662/04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31/10/2012</w:t>
            </w:r>
          </w:p>
          <w:p w:rsidR="00C17616" w:rsidRPr="000F6F8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F6F8C">
              <w:rPr>
                <w:rFonts w:cstheme="minorHAnsi"/>
                <w:sz w:val="20"/>
                <w:szCs w:val="20"/>
              </w:rPr>
              <w:t>31/07/2012</w:t>
            </w:r>
          </w:p>
        </w:tc>
        <w:tc>
          <w:tcPr>
            <w:tcW w:w="3509" w:type="dxa"/>
            <w:tcMar>
              <w:top w:w="113" w:type="dxa"/>
              <w:bottom w:w="113" w:type="dxa"/>
            </w:tcMar>
          </w:tcPr>
          <w:p w:rsidR="00C17616" w:rsidRPr="000F6F8C"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private life: </w:t>
            </w:r>
            <w:r w:rsidRPr="00C94252">
              <w:rPr>
                <w:rFonts w:cstheme="minorHAnsi"/>
                <w:i/>
                <w:color w:val="000000"/>
                <w:sz w:val="20"/>
                <w:szCs w:val="20"/>
              </w:rPr>
              <w:t xml:space="preserve">Disclosure to the media of the applicant’s </w:t>
            </w:r>
            <w:r>
              <w:rPr>
                <w:rFonts w:cstheme="minorHAnsi"/>
                <w:i/>
                <w:color w:val="000000"/>
                <w:sz w:val="20"/>
                <w:szCs w:val="20"/>
              </w:rPr>
              <w:t>(</w:t>
            </w:r>
            <w:r w:rsidRPr="00C94252">
              <w:rPr>
                <w:rFonts w:cstheme="minorHAnsi"/>
                <w:i/>
                <w:color w:val="000000"/>
                <w:sz w:val="20"/>
                <w:szCs w:val="20"/>
              </w:rPr>
              <w:t>a politician and founding member of the Liberal Democrats political p</w:t>
            </w:r>
            <w:r>
              <w:rPr>
                <w:rFonts w:cstheme="minorHAnsi"/>
                <w:i/>
                <w:color w:val="000000"/>
                <w:sz w:val="20"/>
                <w:szCs w:val="20"/>
              </w:rPr>
              <w:t>arty)</w:t>
            </w:r>
            <w:r w:rsidRPr="00C94252">
              <w:rPr>
                <w:rFonts w:cstheme="minorHAnsi"/>
                <w:i/>
                <w:color w:val="000000"/>
                <w:sz w:val="20"/>
                <w:szCs w:val="20"/>
              </w:rPr>
              <w:t xml:space="preserve"> telephone conversations, which had been intercepted by the State Security Department and </w:t>
            </w:r>
            <w:r>
              <w:rPr>
                <w:rFonts w:cstheme="minorHAnsi"/>
                <w:i/>
                <w:color w:val="000000"/>
                <w:sz w:val="20"/>
                <w:szCs w:val="20"/>
              </w:rPr>
              <w:t xml:space="preserve">lack </w:t>
            </w:r>
            <w:r w:rsidRPr="00C94252">
              <w:rPr>
                <w:rFonts w:cstheme="minorHAnsi"/>
                <w:i/>
                <w:color w:val="000000"/>
                <w:sz w:val="20"/>
                <w:szCs w:val="20"/>
              </w:rPr>
              <w:t>of an effective remedy allowing for an examination of the legality and the implementation of the surveillance measures.  (Articles 8 and 13)</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Criminal prosecution of the perpetrators became time-barred. Case due to </w:t>
            </w:r>
            <w:r w:rsidRPr="00CA59BE">
              <w:rPr>
                <w:rFonts w:cstheme="minorHAnsi"/>
                <w:color w:val="000000"/>
                <w:sz w:val="20"/>
                <w:szCs w:val="20"/>
              </w:rPr>
              <w:t>to ineffective application</w:t>
            </w:r>
            <w:r>
              <w:rPr>
                <w:rFonts w:cstheme="minorHAnsi"/>
                <w:color w:val="000000"/>
                <w:sz w:val="20"/>
                <w:szCs w:val="20"/>
              </w:rPr>
              <w:t xml:space="preserve"> </w:t>
            </w:r>
            <w:r w:rsidRPr="00CA59BE">
              <w:rPr>
                <w:rFonts w:cstheme="minorHAnsi"/>
                <w:color w:val="000000"/>
                <w:sz w:val="20"/>
                <w:szCs w:val="20"/>
              </w:rPr>
              <w:t>of the regulatory framework</w:t>
            </w:r>
            <w:r>
              <w:rPr>
                <w:rFonts w:cstheme="minorHAnsi"/>
                <w:color w:val="000000"/>
                <w:sz w:val="20"/>
                <w:szCs w:val="20"/>
              </w:rPr>
              <w:t>. T</w:t>
            </w:r>
            <w:r w:rsidRPr="00C94252">
              <w:rPr>
                <w:rFonts w:cstheme="minorHAnsi"/>
                <w:color w:val="000000"/>
                <w:sz w:val="20"/>
                <w:szCs w:val="20"/>
              </w:rPr>
              <w:t>he Law on Operational Activities that was applicable at the material</w:t>
            </w:r>
            <w:r>
              <w:rPr>
                <w:rFonts w:cstheme="minorHAnsi"/>
                <w:color w:val="000000"/>
                <w:sz w:val="20"/>
                <w:szCs w:val="20"/>
              </w:rPr>
              <w:t xml:space="preserve"> time on 01/01/</w:t>
            </w:r>
            <w:r w:rsidRPr="00C94252">
              <w:rPr>
                <w:rFonts w:cstheme="minorHAnsi"/>
                <w:color w:val="000000"/>
                <w:sz w:val="20"/>
                <w:szCs w:val="20"/>
              </w:rPr>
              <w:t>2013 was replaced by the Law on Criminal Intelligence</w:t>
            </w:r>
            <w:r>
              <w:rPr>
                <w:rFonts w:cstheme="minorHAnsi"/>
                <w:color w:val="000000"/>
                <w:sz w:val="20"/>
                <w:szCs w:val="20"/>
              </w:rPr>
              <w:t>, which provides for effective domestic remedies</w:t>
            </w:r>
            <w:r w:rsidRPr="00C94252">
              <w:rPr>
                <w:rFonts w:cstheme="minorHAnsi"/>
                <w:color w:val="000000"/>
                <w:sz w:val="20"/>
                <w:szCs w:val="20"/>
              </w:rPr>
              <w:t xml:space="preserve"> for the protection of human rights</w:t>
            </w:r>
            <w:r>
              <w:rPr>
                <w:rFonts w:cstheme="minorHAnsi"/>
                <w:color w:val="000000"/>
                <w:sz w:val="20"/>
                <w:szCs w:val="20"/>
              </w:rPr>
              <w:t xml:space="preserve"> </w:t>
            </w:r>
            <w:r w:rsidRPr="00C94252">
              <w:rPr>
                <w:rFonts w:cstheme="minorHAnsi"/>
                <w:color w:val="000000"/>
                <w:sz w:val="20"/>
                <w:szCs w:val="20"/>
              </w:rPr>
              <w:t xml:space="preserve">enabling inter alia judicial examination of the legality </w:t>
            </w:r>
            <w:r>
              <w:rPr>
                <w:rFonts w:cstheme="minorHAnsi"/>
                <w:color w:val="000000"/>
                <w:sz w:val="20"/>
                <w:szCs w:val="20"/>
              </w:rPr>
              <w:t>and the implementation of</w:t>
            </w:r>
            <w:r w:rsidRPr="00C94252">
              <w:rPr>
                <w:rFonts w:cstheme="minorHAnsi"/>
                <w:color w:val="000000"/>
                <w:sz w:val="20"/>
                <w:szCs w:val="20"/>
              </w:rPr>
              <w:t xml:space="preserve"> surveillance</w:t>
            </w:r>
            <w:r>
              <w:rPr>
                <w:rFonts w:cstheme="minorHAnsi"/>
                <w:color w:val="000000"/>
                <w:sz w:val="20"/>
                <w:szCs w:val="20"/>
              </w:rPr>
              <w:t xml:space="preserve"> </w:t>
            </w:r>
            <w:r w:rsidRPr="00C94252">
              <w:rPr>
                <w:rFonts w:cstheme="minorHAnsi"/>
                <w:color w:val="000000"/>
                <w:sz w:val="20"/>
                <w:szCs w:val="20"/>
              </w:rPr>
              <w:t>measures.</w:t>
            </w:r>
            <w:r>
              <w:rPr>
                <w:rFonts w:cstheme="minorHAnsi"/>
                <w:color w:val="000000"/>
                <w:sz w:val="20"/>
                <w:szCs w:val="20"/>
              </w:rPr>
              <w:t xml:space="preserve"> I</w:t>
            </w:r>
            <w:r w:rsidRPr="00CA59BE">
              <w:rPr>
                <w:rFonts w:cstheme="minorHAnsi"/>
                <w:color w:val="000000"/>
                <w:sz w:val="20"/>
                <w:szCs w:val="20"/>
              </w:rPr>
              <w:t xml:space="preserve">n June 2015 the Supreme Court </w:t>
            </w:r>
            <w:r>
              <w:rPr>
                <w:rFonts w:cstheme="minorHAnsi"/>
                <w:color w:val="000000"/>
                <w:sz w:val="20"/>
                <w:szCs w:val="20"/>
              </w:rPr>
              <w:t>published on its website</w:t>
            </w:r>
            <w:r w:rsidRPr="00CA59BE">
              <w:rPr>
                <w:rFonts w:cstheme="minorHAnsi"/>
                <w:color w:val="000000"/>
                <w:sz w:val="20"/>
                <w:szCs w:val="20"/>
              </w:rPr>
              <w:t xml:space="preserve"> </w:t>
            </w:r>
            <w:r>
              <w:rPr>
                <w:rFonts w:cstheme="minorHAnsi"/>
                <w:color w:val="000000"/>
                <w:sz w:val="20"/>
                <w:szCs w:val="20"/>
              </w:rPr>
              <w:t xml:space="preserve">a </w:t>
            </w:r>
            <w:r w:rsidRPr="00CA59BE">
              <w:rPr>
                <w:rFonts w:cstheme="minorHAnsi"/>
                <w:color w:val="000000"/>
                <w:sz w:val="20"/>
                <w:szCs w:val="20"/>
              </w:rPr>
              <w:t>survey of the domestic case-law with regard to application of</w:t>
            </w:r>
            <w:r>
              <w:rPr>
                <w:rFonts w:cstheme="minorHAnsi"/>
                <w:color w:val="000000"/>
                <w:sz w:val="20"/>
                <w:szCs w:val="20"/>
              </w:rPr>
              <w:t xml:space="preserve"> </w:t>
            </w:r>
            <w:r w:rsidRPr="00CA59BE">
              <w:rPr>
                <w:rFonts w:cstheme="minorHAnsi"/>
                <w:color w:val="000000"/>
                <w:sz w:val="20"/>
                <w:szCs w:val="20"/>
              </w:rPr>
              <w:t>Article 154 of the Code of Criminal Procedure and Article 10 of the Law on Criminal Intelligence</w:t>
            </w:r>
            <w:r>
              <w:rPr>
                <w:rFonts w:cstheme="minorHAnsi"/>
                <w:color w:val="000000"/>
                <w:sz w:val="20"/>
                <w:szCs w:val="20"/>
              </w:rPr>
              <w:t xml:space="preserve"> </w:t>
            </w:r>
            <w:r w:rsidRPr="00CA59BE">
              <w:rPr>
                <w:rFonts w:cstheme="minorHAnsi"/>
                <w:color w:val="000000"/>
                <w:sz w:val="20"/>
                <w:szCs w:val="20"/>
              </w:rPr>
              <w:t>as concerns the monitoring, recording and storage of the information transmitted through the</w:t>
            </w:r>
            <w:r>
              <w:rPr>
                <w:rFonts w:cstheme="minorHAnsi"/>
                <w:color w:val="000000"/>
                <w:sz w:val="20"/>
                <w:szCs w:val="20"/>
              </w:rPr>
              <w:t xml:space="preserve"> </w:t>
            </w:r>
            <w:r w:rsidRPr="00CA59BE">
              <w:rPr>
                <w:rFonts w:cstheme="minorHAnsi"/>
                <w:color w:val="000000"/>
                <w:sz w:val="20"/>
                <w:szCs w:val="20"/>
              </w:rPr>
              <w:t>elec</w:t>
            </w:r>
            <w:r>
              <w:rPr>
                <w:rFonts w:cstheme="minorHAnsi"/>
                <w:color w:val="000000"/>
                <w:sz w:val="20"/>
                <w:szCs w:val="20"/>
              </w:rPr>
              <w:t>tronic communications networks explaining</w:t>
            </w:r>
            <w:r w:rsidRPr="00CA59BE">
              <w:rPr>
                <w:rFonts w:cstheme="minorHAnsi"/>
                <w:color w:val="000000"/>
                <w:sz w:val="20"/>
                <w:szCs w:val="20"/>
              </w:rPr>
              <w:t xml:space="preserve"> criteria </w:t>
            </w:r>
            <w:r>
              <w:rPr>
                <w:rFonts w:cstheme="minorHAnsi"/>
                <w:color w:val="000000"/>
                <w:sz w:val="20"/>
                <w:szCs w:val="20"/>
              </w:rPr>
              <w:t xml:space="preserve">for </w:t>
            </w:r>
            <w:r w:rsidRPr="00CA59BE">
              <w:rPr>
                <w:rFonts w:cstheme="minorHAnsi"/>
                <w:color w:val="000000"/>
                <w:sz w:val="20"/>
                <w:szCs w:val="20"/>
              </w:rPr>
              <w:t xml:space="preserve">secret surveillance </w:t>
            </w:r>
            <w:r>
              <w:rPr>
                <w:rFonts w:cstheme="minorHAnsi"/>
                <w:color w:val="000000"/>
                <w:sz w:val="20"/>
                <w:szCs w:val="20"/>
              </w:rPr>
              <w:t xml:space="preserve">measures to </w:t>
            </w:r>
            <w:r w:rsidRPr="00CA59BE">
              <w:rPr>
                <w:rFonts w:cstheme="minorHAnsi"/>
                <w:color w:val="000000"/>
                <w:sz w:val="20"/>
                <w:szCs w:val="20"/>
              </w:rPr>
              <w:t xml:space="preserve">comply </w:t>
            </w:r>
            <w:r>
              <w:rPr>
                <w:rFonts w:cstheme="minorHAnsi"/>
                <w:color w:val="000000"/>
                <w:sz w:val="20"/>
                <w:szCs w:val="20"/>
              </w:rPr>
              <w:t xml:space="preserve">with </w:t>
            </w:r>
            <w:r w:rsidRPr="00CA59BE">
              <w:rPr>
                <w:rFonts w:cstheme="minorHAnsi"/>
                <w:color w:val="000000"/>
                <w:sz w:val="20"/>
                <w:szCs w:val="20"/>
              </w:rPr>
              <w:t>Article 8</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52" w:history="1">
              <w:r w:rsidR="00C17616" w:rsidRPr="00FA3CA2">
                <w:rPr>
                  <w:rStyle w:val="Hyperlink"/>
                  <w:b w:val="0"/>
                  <w:bCs w:val="0"/>
                  <w:sz w:val="20"/>
                  <w:szCs w:val="20"/>
                </w:rPr>
                <w:t>CM/ResDH(2016)65</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r w:rsidRPr="009B0181">
              <w:rPr>
                <w:rFonts w:cstheme="minorHAnsi"/>
                <w:b/>
                <w:sz w:val="20"/>
                <w:szCs w:val="20"/>
              </w:rPr>
              <w:t xml:space="preserve">JGK Statyba LTD and </w:t>
            </w:r>
            <w:r w:rsidRPr="009B0181">
              <w:rPr>
                <w:rFonts w:cstheme="minorHAnsi"/>
                <w:b/>
                <w:sz w:val="18"/>
                <w:szCs w:val="18"/>
              </w:rPr>
              <w:t>Guselnikovas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3330/12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05/02/2014</w:t>
            </w:r>
          </w:p>
          <w:p w:rsidR="00C17616" w:rsidRPr="009B018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B0181">
              <w:rPr>
                <w:rFonts w:cstheme="minorHAnsi"/>
                <w:sz w:val="20"/>
                <w:szCs w:val="20"/>
              </w:rPr>
              <w:t>05/11/2013</w:t>
            </w:r>
          </w:p>
          <w:p w:rsidR="00C17616" w:rsidRPr="009B018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B0181">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27/04/2015</w:t>
            </w:r>
          </w:p>
          <w:p w:rsidR="00C17616" w:rsidRPr="009B018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B0181">
              <w:rPr>
                <w:rFonts w:cstheme="minorHAnsi"/>
                <w:sz w:val="20"/>
                <w:szCs w:val="20"/>
              </w:rPr>
              <w:lastRenderedPageBreak/>
              <w:t>27/01/2015</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9B0181">
              <w:rPr>
                <w:rFonts w:cstheme="minorHAnsi"/>
                <w:sz w:val="20"/>
                <w:szCs w:val="20"/>
              </w:rPr>
              <w:t>(Just satisfaction)</w:t>
            </w:r>
          </w:p>
        </w:tc>
        <w:tc>
          <w:tcPr>
            <w:tcW w:w="3509" w:type="dxa"/>
            <w:tcMar>
              <w:top w:w="113" w:type="dxa"/>
              <w:bottom w:w="113" w:type="dxa"/>
            </w:tcMar>
          </w:tcPr>
          <w:p w:rsidR="00C17616" w:rsidRPr="009B0181"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lastRenderedPageBreak/>
              <w:t>Access to and efficient functioning of justice and protection of property:</w:t>
            </w:r>
            <w:r>
              <w:t xml:space="preserve"> </w:t>
            </w:r>
            <w:r w:rsidRPr="00B907A1">
              <w:rPr>
                <w:i/>
                <w:sz w:val="20"/>
                <w:szCs w:val="20"/>
              </w:rPr>
              <w:t xml:space="preserve">Denial of </w:t>
            </w:r>
            <w:r w:rsidRPr="00B907A1">
              <w:rPr>
                <w:rFonts w:cstheme="minorHAnsi"/>
                <w:i/>
                <w:color w:val="000000"/>
                <w:sz w:val="20"/>
                <w:szCs w:val="20"/>
                <w:lang w:val="en-US"/>
              </w:rPr>
              <w:t xml:space="preserve">a fair trial on account of the excessive length of two sets of civil </w:t>
            </w:r>
            <w:r w:rsidRPr="00B907A1">
              <w:rPr>
                <w:rFonts w:cstheme="minorHAnsi"/>
                <w:i/>
                <w:color w:val="000000"/>
                <w:sz w:val="20"/>
                <w:szCs w:val="20"/>
                <w:lang w:val="en-US"/>
              </w:rPr>
              <w:lastRenderedPageBreak/>
              <w:t xml:space="preserve">proceedings relating </w:t>
            </w:r>
            <w:r>
              <w:rPr>
                <w:rFonts w:cstheme="minorHAnsi"/>
                <w:i/>
                <w:color w:val="000000"/>
                <w:sz w:val="20"/>
                <w:szCs w:val="20"/>
                <w:lang w:val="en-US"/>
              </w:rPr>
              <w:t xml:space="preserve">to the ownership of two houses; </w:t>
            </w:r>
            <w:r w:rsidRPr="00B907A1">
              <w:rPr>
                <w:rFonts w:cstheme="minorHAnsi"/>
                <w:i/>
                <w:color w:val="000000"/>
                <w:sz w:val="20"/>
                <w:szCs w:val="20"/>
                <w:lang w:val="en-US"/>
              </w:rPr>
              <w:t>prolonged seizure and prohibition on making use of the two houses (Article</w:t>
            </w:r>
            <w:r>
              <w:rPr>
                <w:rFonts w:cstheme="minorHAnsi"/>
                <w:i/>
                <w:color w:val="000000"/>
                <w:sz w:val="20"/>
                <w:szCs w:val="20"/>
                <w:lang w:val="en-US"/>
              </w:rPr>
              <w:t>s 6 §1 and</w:t>
            </w:r>
            <w:r w:rsidRPr="00B907A1">
              <w:rPr>
                <w:rFonts w:cstheme="minorHAnsi"/>
                <w:i/>
                <w:color w:val="000000"/>
                <w:sz w:val="20"/>
                <w:szCs w:val="20"/>
                <w:lang w:val="en-US"/>
              </w:rPr>
              <w:t xml:space="preserve"> 1 of Protocol No. 1).</w:t>
            </w:r>
          </w:p>
        </w:tc>
        <w:tc>
          <w:tcPr>
            <w:tcW w:w="5421" w:type="dxa"/>
            <w:tcMar>
              <w:top w:w="113" w:type="dxa"/>
              <w:bottom w:w="113" w:type="dxa"/>
            </w:tcMar>
          </w:tcPr>
          <w:p w:rsidR="00C17616" w:rsidRPr="00DA7EE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paid. Domestic proceedings finalised. Introduction of an effective compensatory domestic remedy for excessive length of proceedings under Article 6.272 of the Civil Code (see detailed explanations in </w:t>
            </w:r>
            <w:hyperlink r:id="rId153" w:history="1">
              <w:r w:rsidRPr="00FA3CA2">
                <w:rPr>
                  <w:rStyle w:val="Hyperlink"/>
                  <w:rFonts w:cstheme="minorHAnsi"/>
                  <w:sz w:val="20"/>
                  <w:szCs w:val="20"/>
                  <w:lang w:val="en-US"/>
                </w:rPr>
                <w:t>CM/ResDH(2014)291</w:t>
              </w:r>
            </w:hyperlink>
            <w:r>
              <w:rPr>
                <w:rFonts w:cstheme="minorHAnsi"/>
                <w:color w:val="000000"/>
                <w:sz w:val="20"/>
                <w:szCs w:val="20"/>
                <w:lang w:val="en-US"/>
              </w:rPr>
              <w:t xml:space="preserve"> in </w:t>
            </w:r>
            <w:r>
              <w:rPr>
                <w:rFonts w:cstheme="minorHAnsi"/>
                <w:color w:val="000000"/>
                <w:sz w:val="20"/>
                <w:szCs w:val="20"/>
                <w:lang w:val="en-US"/>
              </w:rPr>
              <w:lastRenderedPageBreak/>
              <w:t xml:space="preserve">Sulcas. Isolated case due to specific circumstances. New legislation on seizure of property came into force on 01/08/2015 through an amendment to Article 147 § 5(8) of the Civil Procedure Code.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54" w:history="1">
              <w:r w:rsidR="00C17616" w:rsidRPr="00DD0826">
                <w:rPr>
                  <w:rStyle w:val="Hyperlink"/>
                  <w:b w:val="0"/>
                  <w:bCs w:val="0"/>
                  <w:sz w:val="20"/>
                  <w:szCs w:val="20"/>
                </w:rPr>
                <w:t>CM/ResDH(2016)181</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Lalas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13109/04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01/06/2011</w:t>
            </w:r>
          </w:p>
          <w:p w:rsidR="00C17616" w:rsidRPr="00704E4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04E41">
              <w:rPr>
                <w:rFonts w:cstheme="minorHAnsi"/>
                <w:sz w:val="20"/>
                <w:szCs w:val="20"/>
              </w:rPr>
              <w:t>01/03/2011</w:t>
            </w:r>
          </w:p>
        </w:tc>
        <w:tc>
          <w:tcPr>
            <w:tcW w:w="3509" w:type="dxa"/>
            <w:tcMar>
              <w:top w:w="113" w:type="dxa"/>
              <w:bottom w:w="113" w:type="dxa"/>
            </w:tcMar>
          </w:tcPr>
          <w:p w:rsidR="00C17616" w:rsidRPr="006F0514"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F01D41">
              <w:rPr>
                <w:rFonts w:cstheme="minorHAnsi"/>
                <w:i/>
                <w:color w:val="000000"/>
                <w:sz w:val="20"/>
                <w:szCs w:val="20"/>
              </w:rPr>
              <w:t>Denial of</w:t>
            </w:r>
            <w:r w:rsidRPr="00F01D41">
              <w:rPr>
                <w:rFonts w:cstheme="minorHAnsi"/>
                <w:i/>
                <w:color w:val="000000"/>
                <w:sz w:val="20"/>
                <w:szCs w:val="20"/>
                <w:lang w:val="en-US"/>
              </w:rPr>
              <w:t xml:space="preserve"> a fair hearing in that the applicant was found guilty of drug dealing following active incitement by undercover state agents without the applicant's plea of incitement being adequately addressed by the domestic courts. (Article 6 § 1)</w:t>
            </w:r>
          </w:p>
        </w:tc>
        <w:tc>
          <w:tcPr>
            <w:tcW w:w="5421" w:type="dxa"/>
            <w:tcMar>
              <w:top w:w="113" w:type="dxa"/>
              <w:bottom w:w="113" w:type="dxa"/>
            </w:tcMar>
          </w:tcPr>
          <w:p w:rsidR="00C17616" w:rsidRPr="00F01D4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F01D41">
              <w:rPr>
                <w:rFonts w:cstheme="minorHAnsi"/>
                <w:color w:val="000000"/>
                <w:sz w:val="20"/>
                <w:szCs w:val="20"/>
                <w:lang w:val="en-US"/>
              </w:rPr>
              <w:t>T</w:t>
            </w:r>
            <w:r>
              <w:rPr>
                <w:rFonts w:cstheme="minorHAnsi"/>
                <w:color w:val="000000"/>
                <w:sz w:val="20"/>
                <w:szCs w:val="20"/>
                <w:lang w:val="en-US"/>
              </w:rPr>
              <w:t>he impugned proceedings were re</w:t>
            </w:r>
            <w:r w:rsidRPr="00F01D41">
              <w:rPr>
                <w:rFonts w:cstheme="minorHAnsi"/>
                <w:color w:val="000000"/>
                <w:sz w:val="20"/>
                <w:szCs w:val="20"/>
                <w:lang w:val="en-US"/>
              </w:rPr>
              <w:t>opened</w:t>
            </w:r>
            <w:r>
              <w:rPr>
                <w:rFonts w:cstheme="minorHAnsi"/>
                <w:color w:val="000000"/>
                <w:sz w:val="20"/>
                <w:szCs w:val="20"/>
                <w:lang w:val="en-US"/>
              </w:rPr>
              <w:t xml:space="preserve"> resulting in the applicant’s acquittal</w:t>
            </w:r>
            <w:r w:rsidRPr="00F01D41">
              <w:rPr>
                <w:rFonts w:cstheme="minorHAnsi"/>
                <w:color w:val="000000"/>
                <w:sz w:val="20"/>
                <w:szCs w:val="20"/>
                <w:lang w:val="en-US"/>
              </w:rPr>
              <w:t>.</w:t>
            </w:r>
            <w:r>
              <w:rPr>
                <w:rFonts w:cstheme="minorHAnsi"/>
                <w:color w:val="000000"/>
                <w:sz w:val="20"/>
                <w:szCs w:val="20"/>
                <w:lang w:val="en-US"/>
              </w:rPr>
              <w:t xml:space="preserve"> For general measures, </w:t>
            </w:r>
            <w:r w:rsidRPr="00F01D41">
              <w:rPr>
                <w:rFonts w:cstheme="minorHAnsi"/>
                <w:color w:val="000000"/>
                <w:sz w:val="20"/>
                <w:szCs w:val="20"/>
                <w:lang w:val="en-US"/>
              </w:rPr>
              <w:t xml:space="preserve">see </w:t>
            </w:r>
            <w:r>
              <w:rPr>
                <w:rFonts w:cstheme="minorHAnsi"/>
                <w:color w:val="000000"/>
                <w:sz w:val="20"/>
                <w:szCs w:val="20"/>
                <w:lang w:val="en-US"/>
              </w:rPr>
              <w:t xml:space="preserve">Final Resolution </w:t>
            </w:r>
            <w:hyperlink r:id="rId155" w:history="1">
              <w:r w:rsidRPr="004E7E89">
                <w:rPr>
                  <w:rStyle w:val="Hyperlink"/>
                  <w:rFonts w:cstheme="minorHAnsi"/>
                  <w:sz w:val="20"/>
                  <w:szCs w:val="20"/>
                  <w:lang w:val="en-US"/>
                </w:rPr>
                <w:t>CM/ResDH(2011)231</w:t>
              </w:r>
            </w:hyperlink>
            <w:r>
              <w:rPr>
                <w:rFonts w:cstheme="minorHAnsi"/>
                <w:color w:val="000000"/>
                <w:sz w:val="20"/>
                <w:szCs w:val="20"/>
                <w:lang w:val="en-US"/>
              </w:rPr>
              <w:t xml:space="preserve"> in </w:t>
            </w:r>
            <w:r w:rsidRPr="00F01D41">
              <w:rPr>
                <w:rFonts w:cstheme="minorHAnsi"/>
                <w:color w:val="000000"/>
                <w:sz w:val="20"/>
                <w:szCs w:val="20"/>
                <w:lang w:val="en-US"/>
              </w:rPr>
              <w:t>Ramanauskas and Mal</w:t>
            </w:r>
            <w:r>
              <w:rPr>
                <w:rFonts w:cstheme="minorHAnsi"/>
                <w:color w:val="000000"/>
                <w:sz w:val="20"/>
                <w:szCs w:val="20"/>
                <w:lang w:val="en-US"/>
              </w:rPr>
              <w:t xml:space="preserve">ininas.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156" w:history="1">
              <w:r w:rsidR="00C17616" w:rsidRPr="00FA3CA2">
                <w:rPr>
                  <w:rStyle w:val="Hyperlink"/>
                  <w:b w:val="0"/>
                  <w:bCs w:val="0"/>
                  <w:sz w:val="20"/>
                  <w:szCs w:val="20"/>
                </w:rPr>
                <w:t>CM/ResDH(2016)66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r w:rsidRPr="00583653">
              <w:rPr>
                <w:rFonts w:cstheme="minorHAnsi"/>
                <w:b/>
                <w:sz w:val="20"/>
                <w:szCs w:val="20"/>
              </w:rPr>
              <w:t>Pyrantienė</w:t>
            </w:r>
            <w:r>
              <w:rPr>
                <w:rFonts w:cstheme="minorHAnsi"/>
                <w:b/>
                <w:sz w:val="20"/>
                <w:szCs w:val="20"/>
              </w:rPr>
              <w:t xml:space="preserve"> and 3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45092/07+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05/02/2014</w:t>
            </w:r>
          </w:p>
          <w:p w:rsidR="00C17616" w:rsidRPr="0058365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3653">
              <w:rPr>
                <w:rFonts w:cstheme="minorHAnsi"/>
                <w:sz w:val="20"/>
                <w:szCs w:val="20"/>
              </w:rPr>
              <w:t>05/11/2013</w:t>
            </w:r>
          </w:p>
          <w:p w:rsidR="00C17616" w:rsidRPr="0058365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3653">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27/01/2015</w:t>
            </w:r>
          </w:p>
          <w:p w:rsidR="00C17616" w:rsidRPr="0058365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3653">
              <w:rPr>
                <w:rFonts w:cstheme="minorHAnsi"/>
                <w:sz w:val="20"/>
                <w:szCs w:val="20"/>
              </w:rPr>
              <w:t>27/01/2015</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653">
              <w:rPr>
                <w:rFonts w:cstheme="minorHAnsi"/>
                <w:sz w:val="20"/>
                <w:szCs w:val="20"/>
              </w:rPr>
              <w:t>(Just satisfaction)</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583653"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property: </w:t>
            </w:r>
            <w:r w:rsidRPr="00C56D39">
              <w:rPr>
                <w:rFonts w:cstheme="minorHAnsi"/>
                <w:i/>
                <w:color w:val="000000"/>
                <w:sz w:val="20"/>
                <w:szCs w:val="20"/>
                <w:lang w:val="en-US"/>
              </w:rPr>
              <w:t>Significant disproportion between the compensation awarded for the deprivation of land by the authorities and the land’s market value</w:t>
            </w:r>
            <w:r>
              <w:rPr>
                <w:rFonts w:cstheme="minorHAnsi"/>
                <w:i/>
                <w:color w:val="000000"/>
                <w:sz w:val="20"/>
                <w:szCs w:val="20"/>
                <w:lang w:val="en-US"/>
              </w:rPr>
              <w:t>; deprivation of property under conditions imposing an excessive burden on the applicants.</w:t>
            </w:r>
            <w:r w:rsidRPr="00C56D39">
              <w:rPr>
                <w:rFonts w:cstheme="minorHAnsi"/>
                <w:i/>
                <w:color w:val="000000"/>
                <w:sz w:val="20"/>
                <w:szCs w:val="20"/>
                <w:lang w:val="en-US"/>
              </w:rPr>
              <w:t xml:space="preserve"> (Article 1 of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Just satisfaction paid. Domestic proceedings finalized</w:t>
            </w:r>
            <w:r>
              <w:rPr>
                <w:rFonts w:cstheme="minorHAnsi"/>
                <w:sz w:val="20"/>
                <w:szCs w:val="20"/>
              </w:rPr>
              <w:t>. Erroneous application of domestic law.</w:t>
            </w:r>
            <w:r w:rsidRPr="00185598">
              <w:rPr>
                <w:rFonts w:cstheme="minorHAnsi"/>
                <w:sz w:val="20"/>
                <w:szCs w:val="20"/>
              </w:rPr>
              <w:t xml:space="preserve"> The judgment was transla</w:t>
            </w:r>
            <w:r>
              <w:rPr>
                <w:rFonts w:cstheme="minorHAnsi"/>
                <w:sz w:val="20"/>
                <w:szCs w:val="20"/>
              </w:rPr>
              <w:t>ted, published and disseminated. Examples of changed case-law of domestic courts concerning the minimization of consequences following the annulment of land purchase agreements, the compensations for non-pecuniary damage due to</w:t>
            </w:r>
            <w:r w:rsidRPr="00B827D6">
              <w:rPr>
                <w:rFonts w:cstheme="minorHAnsi"/>
                <w:sz w:val="20"/>
                <w:szCs w:val="20"/>
              </w:rPr>
              <w:t xml:space="preserve"> unlawful action or inac</w:t>
            </w:r>
            <w:r>
              <w:rPr>
                <w:rFonts w:cstheme="minorHAnsi"/>
                <w:sz w:val="20"/>
                <w:szCs w:val="20"/>
              </w:rPr>
              <w:t xml:space="preserve">tion, errors or omissions of </w:t>
            </w:r>
            <w:r w:rsidRPr="00B827D6">
              <w:rPr>
                <w:rFonts w:cstheme="minorHAnsi"/>
                <w:sz w:val="20"/>
                <w:szCs w:val="20"/>
              </w:rPr>
              <w:t>authorities</w:t>
            </w:r>
            <w:r>
              <w:rPr>
                <w:rFonts w:cstheme="minorHAnsi"/>
                <w:sz w:val="20"/>
                <w:szCs w:val="20"/>
              </w:rPr>
              <w:t xml:space="preserve">, compensation for pecuniary damage and </w:t>
            </w:r>
            <w:r w:rsidRPr="00904301">
              <w:rPr>
                <w:rFonts w:cstheme="minorHAnsi"/>
                <w:sz w:val="20"/>
                <w:szCs w:val="20"/>
              </w:rPr>
              <w:t>the necessity to act promptly while correcting mistakes of the State authorities</w:t>
            </w:r>
            <w:r>
              <w:rPr>
                <w:rFonts w:cstheme="minorHAnsi"/>
                <w:sz w:val="20"/>
                <w:szCs w:val="20"/>
              </w:rPr>
              <w:t xml:space="preserve">, were submitted.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57" w:history="1">
              <w:r w:rsidR="00C17616" w:rsidRPr="00D10ED7">
                <w:rPr>
                  <w:rStyle w:val="Hyperlink"/>
                  <w:b w:val="0"/>
                  <w:bCs w:val="0"/>
                  <w:sz w:val="20"/>
                  <w:szCs w:val="20"/>
                </w:rPr>
                <w:t>CM/ResDH(2016)193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Sidabras and Dziautas and 2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55480+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27/10/2004</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AF6">
              <w:rPr>
                <w:rFonts w:cstheme="minorHAnsi"/>
                <w:sz w:val="20"/>
                <w:szCs w:val="20"/>
              </w:rPr>
              <w:t>27/07/2004</w:t>
            </w:r>
          </w:p>
        </w:tc>
        <w:tc>
          <w:tcPr>
            <w:tcW w:w="3509" w:type="dxa"/>
            <w:tcMar>
              <w:top w:w="113" w:type="dxa"/>
              <w:bottom w:w="113" w:type="dxa"/>
            </w:tcMar>
          </w:tcPr>
          <w:p w:rsidR="00C17616" w:rsidRDefault="00C17616" w:rsidP="005C251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Discrimination and protection of private life: </w:t>
            </w:r>
            <w:r w:rsidRPr="0042405C">
              <w:rPr>
                <w:rFonts w:cstheme="minorHAnsi"/>
                <w:i/>
                <w:color w:val="000000"/>
                <w:sz w:val="20"/>
                <w:szCs w:val="20"/>
              </w:rPr>
              <w:t xml:space="preserve">Discrimination due to employment restrictions </w:t>
            </w:r>
            <w:r>
              <w:rPr>
                <w:rFonts w:cstheme="minorHAnsi"/>
                <w:i/>
                <w:color w:val="000000"/>
                <w:sz w:val="20"/>
                <w:szCs w:val="20"/>
              </w:rPr>
              <w:t>(</w:t>
            </w:r>
            <w:r w:rsidRPr="0042405C">
              <w:rPr>
                <w:rFonts w:cstheme="minorHAnsi"/>
                <w:i/>
                <w:color w:val="000000"/>
                <w:sz w:val="20"/>
                <w:szCs w:val="20"/>
              </w:rPr>
              <w:t>inability to apply for various</w:t>
            </w:r>
            <w:r>
              <w:rPr>
                <w:rFonts w:cstheme="minorHAnsi"/>
                <w:i/>
                <w:color w:val="000000"/>
                <w:sz w:val="20"/>
                <w:szCs w:val="20"/>
              </w:rPr>
              <w:t xml:space="preserve"> </w:t>
            </w:r>
            <w:r w:rsidRPr="0042405C">
              <w:rPr>
                <w:rFonts w:cstheme="minorHAnsi"/>
                <w:i/>
                <w:color w:val="000000"/>
                <w:sz w:val="20"/>
                <w:szCs w:val="20"/>
              </w:rPr>
              <w:t xml:space="preserve">private-sector jobs </w:t>
            </w:r>
            <w:r>
              <w:rPr>
                <w:rFonts w:cstheme="minorHAnsi"/>
                <w:i/>
                <w:color w:val="000000"/>
                <w:sz w:val="20"/>
                <w:szCs w:val="20"/>
              </w:rPr>
              <w:t>and dismissal from existing employment) with regard to</w:t>
            </w:r>
            <w:r w:rsidRPr="0042405C">
              <w:rPr>
                <w:rFonts w:cstheme="minorHAnsi"/>
                <w:i/>
                <w:color w:val="000000"/>
                <w:sz w:val="20"/>
                <w:szCs w:val="20"/>
              </w:rPr>
              <w:t xml:space="preserve"> former employees of the KGB in the private sector. (Article 14 taken in conjunction with Article 8)</w:t>
            </w:r>
          </w:p>
        </w:tc>
        <w:tc>
          <w:tcPr>
            <w:tcW w:w="5421" w:type="dxa"/>
            <w:tcMar>
              <w:top w:w="113" w:type="dxa"/>
              <w:bottom w:w="113" w:type="dxa"/>
            </w:tcMar>
          </w:tcPr>
          <w:p w:rsidR="00C17616" w:rsidRPr="00D10ED7" w:rsidRDefault="00C17616" w:rsidP="0046391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T</w:t>
            </w:r>
            <w:r w:rsidRPr="00D10ED7">
              <w:rPr>
                <w:rFonts w:cstheme="minorHAnsi"/>
                <w:color w:val="000000"/>
                <w:sz w:val="20"/>
                <w:szCs w:val="20"/>
                <w:lang w:val="en-US"/>
              </w:rPr>
              <w:t>wo of the applicants are employed in the private sector, the third one is unemployed and the fourth one passed away.</w:t>
            </w:r>
            <w:r>
              <w:rPr>
                <w:rFonts w:cstheme="minorHAnsi"/>
                <w:color w:val="000000"/>
                <w:sz w:val="20"/>
                <w:szCs w:val="20"/>
                <w:lang w:val="en-US"/>
              </w:rPr>
              <w:t xml:space="preserve"> On 01/01/2009, </w:t>
            </w:r>
            <w:r w:rsidRPr="00D10ED7">
              <w:rPr>
                <w:rFonts w:cstheme="minorHAnsi"/>
                <w:color w:val="000000"/>
                <w:sz w:val="20"/>
                <w:szCs w:val="20"/>
                <w:lang w:val="en-US"/>
              </w:rPr>
              <w:t xml:space="preserve">the 10-year period of application of the formal employment restrictions concerning former KGB agents specified in the relevant legislative act came to an end. </w:t>
            </w:r>
            <w:r w:rsidRPr="00B51234">
              <w:rPr>
                <w:rFonts w:cstheme="minorHAnsi"/>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58" w:history="1">
              <w:r w:rsidR="00C17616" w:rsidRPr="00E62370">
                <w:rPr>
                  <w:rStyle w:val="Hyperlink"/>
                  <w:b w:val="0"/>
                  <w:bCs w:val="0"/>
                  <w:sz w:val="20"/>
                  <w:szCs w:val="20"/>
                </w:rPr>
                <w:t>CM/ResDH(2016)124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LIT / </w:t>
            </w:r>
            <w:r w:rsidRPr="001A6BC9">
              <w:rPr>
                <w:rFonts w:cstheme="minorHAnsi"/>
                <w:b/>
                <w:sz w:val="20"/>
                <w:szCs w:val="20"/>
              </w:rPr>
              <w:t>Venskutė</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10645/08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11/03/2013</w:t>
            </w:r>
          </w:p>
          <w:p w:rsidR="00C17616" w:rsidRPr="001A6BC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A6BC9">
              <w:rPr>
                <w:rFonts w:cstheme="minorHAnsi"/>
                <w:sz w:val="20"/>
                <w:szCs w:val="20"/>
              </w:rPr>
              <w:t>11/12/2012</w:t>
            </w:r>
          </w:p>
        </w:tc>
        <w:tc>
          <w:tcPr>
            <w:tcW w:w="3509" w:type="dxa"/>
            <w:tcMar>
              <w:top w:w="113" w:type="dxa"/>
              <w:bottom w:w="113" w:type="dxa"/>
            </w:tcMar>
          </w:tcPr>
          <w:p w:rsidR="00C17616" w:rsidRPr="001A6BC9"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1A6BC9">
              <w:rPr>
                <w:rFonts w:cstheme="minorHAnsi"/>
                <w:i/>
                <w:color w:val="000000"/>
                <w:sz w:val="20"/>
                <w:szCs w:val="20"/>
              </w:rPr>
              <w:t>Arbitrariness of detention by the Stat</w:t>
            </w:r>
            <w:r>
              <w:rPr>
                <w:rFonts w:cstheme="minorHAnsi"/>
                <w:i/>
                <w:color w:val="000000"/>
                <w:sz w:val="20"/>
                <w:szCs w:val="20"/>
              </w:rPr>
              <w:t>e Border Guard Service without</w:t>
            </w:r>
            <w:r w:rsidRPr="001A6BC9">
              <w:rPr>
                <w:rFonts w:cstheme="minorHAnsi"/>
                <w:i/>
                <w:color w:val="000000"/>
                <w:sz w:val="20"/>
                <w:szCs w:val="20"/>
              </w:rPr>
              <w:t xml:space="preserve"> proper record</w:t>
            </w:r>
            <w:r>
              <w:rPr>
                <w:rFonts w:cstheme="minorHAnsi"/>
                <w:i/>
                <w:color w:val="000000"/>
                <w:sz w:val="20"/>
                <w:szCs w:val="20"/>
              </w:rPr>
              <w:t>s</w:t>
            </w:r>
            <w:r w:rsidRPr="001A6BC9">
              <w:rPr>
                <w:rFonts w:cstheme="minorHAnsi"/>
                <w:i/>
                <w:color w:val="000000"/>
                <w:sz w:val="20"/>
                <w:szCs w:val="20"/>
              </w:rPr>
              <w:t xml:space="preserve"> of her arrest or the questioning as a suspect being drawn up. (Article 5 § 1)</w:t>
            </w:r>
          </w:p>
        </w:tc>
        <w:tc>
          <w:tcPr>
            <w:tcW w:w="5421" w:type="dxa"/>
            <w:tcMar>
              <w:top w:w="113" w:type="dxa"/>
              <w:bottom w:w="113" w:type="dxa"/>
            </w:tcMar>
          </w:tcPr>
          <w:p w:rsidR="00C17616" w:rsidRPr="00B4612E"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The case seems to be an isolated incident. </w:t>
            </w:r>
            <w:r w:rsidRPr="0007427B">
              <w:rPr>
                <w:rFonts w:cstheme="minorHAnsi"/>
                <w:color w:val="000000"/>
                <w:sz w:val="20"/>
                <w:szCs w:val="20"/>
              </w:rPr>
              <w:t xml:space="preserve">An explanatory note with a summary of the judgment was placed on the website of the Ministry of Justice and disseminated among all domestic courts and the relevant institutions, including the State Border Guard Service. A copy of the judgment is accessible for the public on the websites of the Ministry of Justice and of the National Courts’ Administration.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59" w:history="1">
              <w:r w:rsidR="00C17616" w:rsidRPr="00CB5E01">
                <w:rPr>
                  <w:rStyle w:val="Hyperlink"/>
                  <w:b w:val="0"/>
                  <w:bCs w:val="0"/>
                  <w:sz w:val="20"/>
                  <w:szCs w:val="20"/>
                </w:rPr>
                <w:t>CM/ResDH(2016)195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LIT / Zickus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26652/02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07/07/2009</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AF6">
              <w:rPr>
                <w:rFonts w:cstheme="minorHAnsi"/>
                <w:sz w:val="20"/>
                <w:szCs w:val="20"/>
              </w:rPr>
              <w:t>07/04/2009</w:t>
            </w:r>
          </w:p>
        </w:tc>
        <w:tc>
          <w:tcPr>
            <w:tcW w:w="3509" w:type="dxa"/>
            <w:tcMar>
              <w:top w:w="113" w:type="dxa"/>
              <w:bottom w:w="113" w:type="dxa"/>
            </w:tcMar>
          </w:tcPr>
          <w:p w:rsidR="00C17616" w:rsidRPr="00EE7607" w:rsidRDefault="00C17616" w:rsidP="001956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19561C">
              <w:rPr>
                <w:rFonts w:cstheme="minorHAnsi"/>
                <w:b/>
                <w:i/>
                <w:color w:val="000000"/>
                <w:sz w:val="20"/>
                <w:szCs w:val="20"/>
              </w:rPr>
              <w:t xml:space="preserve">Discrimination </w:t>
            </w:r>
            <w:r>
              <w:rPr>
                <w:rFonts w:cstheme="minorHAnsi"/>
                <w:b/>
                <w:i/>
                <w:color w:val="000000"/>
                <w:sz w:val="20"/>
                <w:szCs w:val="20"/>
              </w:rPr>
              <w:t xml:space="preserve">and protection of private life: </w:t>
            </w:r>
            <w:r w:rsidRPr="00EE7607">
              <w:rPr>
                <w:rFonts w:cstheme="minorHAnsi"/>
                <w:i/>
                <w:color w:val="000000"/>
                <w:sz w:val="20"/>
                <w:szCs w:val="20"/>
              </w:rPr>
              <w:t>Professional restrictions in the priva</w:t>
            </w:r>
            <w:r>
              <w:rPr>
                <w:rFonts w:cstheme="minorHAnsi"/>
                <w:i/>
                <w:color w:val="000000"/>
                <w:sz w:val="20"/>
                <w:szCs w:val="20"/>
              </w:rPr>
              <w:t xml:space="preserve">te sector on the applicant who </w:t>
            </w:r>
            <w:r w:rsidRPr="00EE7607">
              <w:rPr>
                <w:rFonts w:cstheme="minorHAnsi"/>
                <w:i/>
                <w:color w:val="000000"/>
                <w:sz w:val="20"/>
                <w:szCs w:val="20"/>
              </w:rPr>
              <w:t>was dismissed from his post at the Ministry of the Interior in July 2001</w:t>
            </w:r>
            <w:r>
              <w:rPr>
                <w:rFonts w:cstheme="minorHAnsi"/>
                <w:i/>
                <w:color w:val="000000"/>
                <w:sz w:val="20"/>
                <w:szCs w:val="20"/>
              </w:rPr>
              <w:t xml:space="preserve"> and</w:t>
            </w:r>
            <w:r w:rsidRPr="00EE7607">
              <w:rPr>
                <w:rFonts w:cstheme="minorHAnsi"/>
                <w:i/>
                <w:color w:val="000000"/>
                <w:sz w:val="20"/>
                <w:szCs w:val="20"/>
              </w:rPr>
              <w:t xml:space="preserve"> was disbarred from practising as a barrister on the ground that he was a “former secret collaborator of the KGB”, pursuant to the “Law on registering, confession, entry into records and protection of persons who have admitted to secret collaboration with special services of the former USSR”, </w:t>
            </w:r>
            <w:r>
              <w:rPr>
                <w:rFonts w:cstheme="minorHAnsi"/>
                <w:i/>
                <w:color w:val="000000"/>
                <w:sz w:val="20"/>
                <w:szCs w:val="20"/>
              </w:rPr>
              <w:t xml:space="preserve">enacted on 23/11/1999 with </w:t>
            </w:r>
            <w:r w:rsidRPr="00EE7607">
              <w:rPr>
                <w:rFonts w:cstheme="minorHAnsi"/>
                <w:i/>
                <w:color w:val="000000"/>
                <w:sz w:val="20"/>
                <w:szCs w:val="20"/>
              </w:rPr>
              <w:t xml:space="preserve">effect </w:t>
            </w:r>
            <w:r>
              <w:rPr>
                <w:rFonts w:cstheme="minorHAnsi"/>
                <w:i/>
                <w:color w:val="000000"/>
                <w:sz w:val="20"/>
                <w:szCs w:val="20"/>
              </w:rPr>
              <w:t>01/01/</w:t>
            </w:r>
            <w:r w:rsidRPr="00EE7607">
              <w:rPr>
                <w:rFonts w:cstheme="minorHAnsi"/>
                <w:i/>
                <w:color w:val="000000"/>
                <w:sz w:val="20"/>
                <w:szCs w:val="20"/>
              </w:rPr>
              <w:t>2000</w:t>
            </w:r>
            <w:r>
              <w:rPr>
                <w:rFonts w:cstheme="minorHAnsi"/>
                <w:i/>
                <w:color w:val="000000"/>
                <w:sz w:val="20"/>
                <w:szCs w:val="20"/>
              </w:rPr>
              <w:t>.</w:t>
            </w:r>
            <w:r w:rsidRPr="00EE7607">
              <w:rPr>
                <w:rFonts w:cstheme="minorHAnsi"/>
                <w:i/>
                <w:color w:val="000000"/>
                <w:sz w:val="20"/>
                <w:szCs w:val="20"/>
              </w:rPr>
              <w:t xml:space="preserve"> (Article 14 taken</w:t>
            </w:r>
            <w:r>
              <w:rPr>
                <w:rFonts w:cstheme="minorHAnsi"/>
                <w:i/>
                <w:color w:val="000000"/>
                <w:sz w:val="20"/>
                <w:szCs w:val="20"/>
              </w:rPr>
              <w:t xml:space="preserve"> in conjunction with Article 8)</w:t>
            </w:r>
          </w:p>
          <w:p w:rsidR="00C17616" w:rsidRDefault="00C17616" w:rsidP="0019561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Default="00C17616" w:rsidP="00CB5E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B5E01">
              <w:rPr>
                <w:rFonts w:cstheme="minorHAnsi"/>
                <w:color w:val="000000"/>
                <w:sz w:val="20"/>
                <w:szCs w:val="20"/>
                <w:lang w:val="en-US"/>
              </w:rPr>
              <w:t xml:space="preserve">The applicant neither applied </w:t>
            </w:r>
            <w:r>
              <w:rPr>
                <w:rFonts w:cstheme="minorHAnsi"/>
                <w:color w:val="000000"/>
                <w:sz w:val="20"/>
                <w:szCs w:val="20"/>
                <w:lang w:val="en-US"/>
              </w:rPr>
              <w:t xml:space="preserve">to </w:t>
            </w:r>
            <w:r w:rsidRPr="00CB5E01">
              <w:rPr>
                <w:rFonts w:cstheme="minorHAnsi"/>
                <w:color w:val="000000"/>
                <w:sz w:val="20"/>
                <w:szCs w:val="20"/>
                <w:lang w:val="en-US"/>
              </w:rPr>
              <w:t>the Bar Association to be recognised and relisted as a practising barrister nor complained before the domestic courts</w:t>
            </w:r>
            <w:r>
              <w:rPr>
                <w:rFonts w:cstheme="minorHAnsi"/>
                <w:color w:val="000000"/>
                <w:sz w:val="20"/>
                <w:szCs w:val="20"/>
                <w:lang w:val="en-US"/>
              </w:rPr>
              <w:t xml:space="preserve">. </w:t>
            </w:r>
            <w:r w:rsidRPr="00CB5E01">
              <w:rPr>
                <w:rFonts w:cstheme="minorHAnsi"/>
                <w:color w:val="000000"/>
                <w:sz w:val="20"/>
                <w:szCs w:val="20"/>
                <w:lang w:val="en-US"/>
              </w:rPr>
              <w:t>A law amending the relevant legal provisions came into force on</w:t>
            </w:r>
            <w:r>
              <w:rPr>
                <w:rFonts w:cstheme="minorHAnsi"/>
                <w:color w:val="000000"/>
                <w:sz w:val="20"/>
                <w:szCs w:val="20"/>
                <w:lang w:val="en-US"/>
              </w:rPr>
              <w:t xml:space="preserve"> 20/07/2010. Thus there </w:t>
            </w:r>
            <w:r w:rsidRPr="00CB5E01">
              <w:rPr>
                <w:rFonts w:cstheme="minorHAnsi"/>
                <w:color w:val="000000"/>
                <w:sz w:val="20"/>
                <w:szCs w:val="20"/>
                <w:lang w:val="en-US"/>
              </w:rPr>
              <w:t>are no more restrictions for secret collaborators with the special services of the USSR to find employment in the private sector, besides they are afforded a right to apply to the public service, with certain exceptions.</w:t>
            </w:r>
            <w:r>
              <w:rPr>
                <w:rFonts w:cstheme="minorHAnsi"/>
                <w:color w:val="000000"/>
                <w:sz w:val="20"/>
                <w:szCs w:val="20"/>
                <w:lang w:val="en-US"/>
              </w:rPr>
              <w:t xml:space="preserve"> </w:t>
            </w:r>
            <w:r w:rsidRPr="00B51234">
              <w:rPr>
                <w:rFonts w:cstheme="minorHAnsi"/>
                <w:sz w:val="20"/>
                <w:szCs w:val="20"/>
              </w:rPr>
              <w:t>The judgment was translated, published and disseminated.</w:t>
            </w:r>
          </w:p>
          <w:p w:rsidR="00C17616" w:rsidRPr="00463910"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63910">
              <w:rPr>
                <w:rFonts w:cstheme="minorHAnsi"/>
                <w:i/>
                <w:color w:val="000000"/>
                <w:sz w:val="20"/>
                <w:szCs w:val="20"/>
                <w:lang w:val="en-US"/>
              </w:rPr>
              <w:t xml:space="preserve">The case differs from those of Sidabras and Džiautas (55480/00 and 59330/00) and Rainys and Gasparavičius (70665/01 and 74345/01), as in these cases similar restrictions were applied to “former KGB officers” on the basis of another special law (“Law on the Evaluation of the USSR State Security Committee (NKVD, NKGB, MGB, KGB) and the Present Activities of Permanent Employees of the Organisation”) which came into effect on </w:t>
            </w:r>
            <w:r>
              <w:rPr>
                <w:rFonts w:cstheme="minorHAnsi"/>
                <w:i/>
                <w:color w:val="000000"/>
                <w:sz w:val="20"/>
                <w:szCs w:val="20"/>
                <w:lang w:val="en-US"/>
              </w:rPr>
              <w:t>01/01/</w:t>
            </w:r>
            <w:r w:rsidRPr="00463910">
              <w:rPr>
                <w:rFonts w:cstheme="minorHAnsi"/>
                <w:i/>
                <w:color w:val="000000"/>
                <w:sz w:val="20"/>
                <w:szCs w:val="20"/>
                <w:lang w:val="en-US"/>
              </w:rPr>
              <w:t>1999.</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60" w:history="1">
              <w:r w:rsidR="00C17616" w:rsidRPr="00DD0826">
                <w:rPr>
                  <w:rStyle w:val="Hyperlink"/>
                  <w:b w:val="0"/>
                  <w:bCs w:val="0"/>
                  <w:sz w:val="20"/>
                  <w:szCs w:val="20"/>
                </w:rPr>
                <w:t>CM/ResDH(2016)180</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A.K.</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33011/08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24/09/2014</w:t>
            </w:r>
          </w:p>
          <w:p w:rsidR="00C17616" w:rsidRPr="00E9578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95782">
              <w:rPr>
                <w:rFonts w:cstheme="minorHAnsi"/>
                <w:sz w:val="20"/>
                <w:szCs w:val="20"/>
              </w:rPr>
              <w:t>24/06/2014</w:t>
            </w:r>
          </w:p>
        </w:tc>
        <w:tc>
          <w:tcPr>
            <w:tcW w:w="3509" w:type="dxa"/>
            <w:tcMar>
              <w:top w:w="113" w:type="dxa"/>
              <w:bottom w:w="113" w:type="dxa"/>
            </w:tcMar>
          </w:tcPr>
          <w:p w:rsidR="00C17616" w:rsidRPr="00E95782" w:rsidRDefault="00C17616" w:rsidP="008200DA">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life: </w:t>
            </w:r>
            <w:r>
              <w:rPr>
                <w:rFonts w:cstheme="minorHAnsi"/>
                <w:i/>
                <w:color w:val="000000"/>
                <w:sz w:val="20"/>
                <w:szCs w:val="20"/>
              </w:rPr>
              <w:t xml:space="preserve">Procedural shortcomings </w:t>
            </w:r>
            <w:r w:rsidRPr="00DA1CA8">
              <w:rPr>
                <w:rFonts w:cstheme="minorHAnsi"/>
                <w:i/>
                <w:color w:val="000000"/>
                <w:sz w:val="20"/>
                <w:szCs w:val="20"/>
              </w:rPr>
              <w:t xml:space="preserve">in compensation proceedings </w:t>
            </w:r>
            <w:r>
              <w:rPr>
                <w:rFonts w:cstheme="minorHAnsi"/>
                <w:i/>
                <w:color w:val="000000"/>
                <w:sz w:val="20"/>
                <w:szCs w:val="20"/>
              </w:rPr>
              <w:t xml:space="preserve">on account of a </w:t>
            </w:r>
            <w:r w:rsidRPr="00DA1CA8">
              <w:rPr>
                <w:rFonts w:cstheme="minorHAnsi"/>
                <w:i/>
                <w:color w:val="000000"/>
                <w:sz w:val="20"/>
                <w:szCs w:val="20"/>
              </w:rPr>
              <w:t>gynaecologist’s alleged medical negligence in antenatal care</w:t>
            </w:r>
            <w:r>
              <w:rPr>
                <w:rFonts w:cstheme="minorHAnsi"/>
                <w:i/>
                <w:color w:val="000000"/>
                <w:sz w:val="20"/>
                <w:szCs w:val="20"/>
              </w:rPr>
              <w:t>.</w:t>
            </w:r>
            <w:r w:rsidRPr="00DA1CA8">
              <w:rPr>
                <w:rFonts w:cstheme="minorHAnsi"/>
                <w:i/>
                <w:color w:val="000000"/>
                <w:sz w:val="20"/>
                <w:szCs w:val="20"/>
              </w:rPr>
              <w:t xml:space="preserve"> (Arti</w:t>
            </w:r>
            <w:r>
              <w:rPr>
                <w:rFonts w:cstheme="minorHAnsi"/>
                <w:i/>
                <w:color w:val="000000"/>
                <w:sz w:val="20"/>
                <w:szCs w:val="20"/>
              </w:rPr>
              <w:t>cle 8 in its procedural aspect)</w:t>
            </w:r>
          </w:p>
        </w:tc>
        <w:tc>
          <w:tcPr>
            <w:tcW w:w="5421" w:type="dxa"/>
            <w:tcMar>
              <w:top w:w="113" w:type="dxa"/>
              <w:bottom w:w="113" w:type="dxa"/>
            </w:tcMar>
          </w:tcPr>
          <w:p w:rsidR="00C17616" w:rsidRPr="00B4612E"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Reopening of proceedings was refused by the Supreme Court for lack of proper reasoning as to why the ECHR</w:t>
            </w:r>
            <w:r w:rsidRPr="00DC5223">
              <w:rPr>
                <w:rFonts w:cstheme="minorHAnsi"/>
                <w:color w:val="000000"/>
                <w:sz w:val="20"/>
                <w:szCs w:val="20"/>
              </w:rPr>
              <w:t>’s</w:t>
            </w:r>
            <w:r>
              <w:rPr>
                <w:rFonts w:cstheme="minorHAnsi"/>
                <w:color w:val="000000"/>
                <w:sz w:val="20"/>
                <w:szCs w:val="20"/>
              </w:rPr>
              <w:t xml:space="preserve"> </w:t>
            </w:r>
            <w:r w:rsidRPr="00DC5223">
              <w:rPr>
                <w:rFonts w:cstheme="minorHAnsi"/>
                <w:color w:val="000000"/>
                <w:sz w:val="20"/>
                <w:szCs w:val="20"/>
              </w:rPr>
              <w:t>judgment in the case should be considered as a newly disclosed circumstance</w:t>
            </w:r>
            <w:r>
              <w:rPr>
                <w:rFonts w:cstheme="minorHAnsi"/>
                <w:color w:val="000000"/>
                <w:sz w:val="20"/>
                <w:szCs w:val="20"/>
              </w:rPr>
              <w:t>. Just satisfaction for non-pecuniary damage paid. I</w:t>
            </w:r>
            <w:r w:rsidRPr="00DC5223">
              <w:rPr>
                <w:rFonts w:cstheme="minorHAnsi"/>
                <w:color w:val="000000"/>
                <w:sz w:val="20"/>
                <w:szCs w:val="20"/>
              </w:rPr>
              <w:t>solated</w:t>
            </w:r>
            <w:r>
              <w:rPr>
                <w:rFonts w:cstheme="minorHAnsi"/>
                <w:color w:val="000000"/>
                <w:sz w:val="20"/>
                <w:szCs w:val="20"/>
              </w:rPr>
              <w:t xml:space="preserve"> </w:t>
            </w:r>
            <w:r w:rsidRPr="00DC5223">
              <w:rPr>
                <w:rFonts w:cstheme="minorHAnsi"/>
                <w:color w:val="000000"/>
                <w:sz w:val="20"/>
                <w:szCs w:val="20"/>
              </w:rPr>
              <w:t>incident, which resulted from excessive formalism of national courts.</w:t>
            </w:r>
            <w:r>
              <w:rPr>
                <w:rFonts w:cstheme="minorHAnsi"/>
                <w:color w:val="000000"/>
                <w:sz w:val="20"/>
                <w:szCs w:val="20"/>
              </w:rPr>
              <w:t xml:space="preserve"> C</w:t>
            </w:r>
            <w:r w:rsidRPr="00DC5223">
              <w:rPr>
                <w:rFonts w:cstheme="minorHAnsi"/>
                <w:color w:val="000000"/>
                <w:sz w:val="20"/>
                <w:szCs w:val="20"/>
              </w:rPr>
              <w:t xml:space="preserve">ase-law </w:t>
            </w:r>
            <w:r>
              <w:rPr>
                <w:rFonts w:cstheme="minorHAnsi"/>
                <w:color w:val="000000"/>
                <w:sz w:val="20"/>
                <w:szCs w:val="20"/>
              </w:rPr>
              <w:t xml:space="preserve">examples </w:t>
            </w:r>
            <w:r w:rsidRPr="00DC5223">
              <w:rPr>
                <w:rFonts w:cstheme="minorHAnsi"/>
                <w:color w:val="000000"/>
                <w:sz w:val="20"/>
                <w:szCs w:val="20"/>
              </w:rPr>
              <w:t>of domestic</w:t>
            </w:r>
            <w:r>
              <w:rPr>
                <w:rFonts w:cstheme="minorHAnsi"/>
                <w:color w:val="000000"/>
                <w:sz w:val="20"/>
                <w:szCs w:val="20"/>
              </w:rPr>
              <w:t xml:space="preserve"> courts demonstrate</w:t>
            </w:r>
            <w:r w:rsidRPr="00DC5223">
              <w:rPr>
                <w:rFonts w:cstheme="minorHAnsi"/>
                <w:color w:val="000000"/>
                <w:sz w:val="20"/>
                <w:szCs w:val="20"/>
              </w:rPr>
              <w:t xml:space="preserve"> that the national courts do</w:t>
            </w:r>
            <w:r>
              <w:rPr>
                <w:rFonts w:cstheme="minorHAnsi"/>
                <w:color w:val="000000"/>
                <w:sz w:val="20"/>
                <w:szCs w:val="20"/>
              </w:rPr>
              <w:t xml:space="preserve"> </w:t>
            </w:r>
            <w:r w:rsidRPr="00DC5223">
              <w:rPr>
                <w:rFonts w:cstheme="minorHAnsi"/>
                <w:color w:val="000000"/>
                <w:sz w:val="20"/>
                <w:szCs w:val="20"/>
              </w:rPr>
              <w:t xml:space="preserve">award compensation for damages in case of negligence by the medical personnel, </w:t>
            </w:r>
            <w:r w:rsidRPr="00DC5223">
              <w:rPr>
                <w:rFonts w:cstheme="minorHAnsi"/>
                <w:color w:val="000000"/>
                <w:sz w:val="20"/>
                <w:szCs w:val="20"/>
              </w:rPr>
              <w:lastRenderedPageBreak/>
              <w:t>inter alia,</w:t>
            </w:r>
            <w:r>
              <w:rPr>
                <w:rFonts w:cstheme="minorHAnsi"/>
                <w:color w:val="000000"/>
                <w:sz w:val="20"/>
                <w:szCs w:val="20"/>
              </w:rPr>
              <w:t xml:space="preserve"> </w:t>
            </w:r>
            <w:r w:rsidRPr="00DC5223">
              <w:rPr>
                <w:rFonts w:cstheme="minorHAnsi"/>
                <w:color w:val="000000"/>
                <w:sz w:val="20"/>
                <w:szCs w:val="20"/>
              </w:rPr>
              <w:t>under the provisions of the Medical Treatment Law.</w:t>
            </w:r>
            <w:r>
              <w:rPr>
                <w:rFonts w:cstheme="minorHAnsi"/>
                <w:color w:val="000000"/>
                <w:sz w:val="20"/>
                <w:szCs w:val="20"/>
              </w:rPr>
              <w:t xml:space="preserve"> </w:t>
            </w:r>
            <w:r>
              <w:rPr>
                <w:rFonts w:cstheme="minorHAnsi"/>
                <w:sz w:val="20"/>
                <w:szCs w:val="20"/>
              </w:rPr>
              <w:t>The judgment</w:t>
            </w:r>
            <w:r w:rsidRPr="005D5B7B">
              <w:rPr>
                <w:rFonts w:cstheme="minorHAnsi"/>
                <w:sz w:val="20"/>
                <w:szCs w:val="20"/>
              </w:rPr>
              <w:t xml:space="preserve"> was transla</w:t>
            </w:r>
            <w:r>
              <w:rPr>
                <w:rFonts w:cstheme="minorHAnsi"/>
                <w:sz w:val="20"/>
                <w:szCs w:val="20"/>
              </w:rPr>
              <w:t xml:space="preserve">ted, published and disseminated and </w:t>
            </w:r>
            <w:r w:rsidRPr="006F0514">
              <w:rPr>
                <w:rFonts w:cstheme="minorHAnsi"/>
                <w:color w:val="000000"/>
                <w:sz w:val="20"/>
                <w:szCs w:val="20"/>
              </w:rPr>
              <w:t>included in the Judicial</w:t>
            </w:r>
            <w:r>
              <w:rPr>
                <w:rFonts w:cstheme="minorHAnsi"/>
                <w:color w:val="000000"/>
                <w:sz w:val="20"/>
                <w:szCs w:val="20"/>
              </w:rPr>
              <w:t xml:space="preserve"> </w:t>
            </w:r>
            <w:r w:rsidRPr="006F0514">
              <w:rPr>
                <w:rFonts w:cstheme="minorHAnsi"/>
                <w:color w:val="000000"/>
                <w:sz w:val="20"/>
                <w:szCs w:val="20"/>
              </w:rPr>
              <w:t>Training Centre’s programme for the judges of the regional courts and the</w:t>
            </w:r>
            <w:r>
              <w:rPr>
                <w:rFonts w:cstheme="minorHAnsi"/>
                <w:color w:val="000000"/>
                <w:sz w:val="20"/>
                <w:szCs w:val="20"/>
              </w:rPr>
              <w:t xml:space="preserve"> </w:t>
            </w:r>
            <w:r w:rsidRPr="006F0514">
              <w:rPr>
                <w:rFonts w:cstheme="minorHAnsi"/>
                <w:color w:val="000000"/>
                <w:sz w:val="20"/>
                <w:szCs w:val="20"/>
              </w:rPr>
              <w:t>Supreme Court</w:t>
            </w:r>
            <w:r>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61" w:history="1">
              <w:r w:rsidR="00C17616" w:rsidRPr="00D27F51">
                <w:rPr>
                  <w:rStyle w:val="Hyperlink"/>
                  <w:b w:val="0"/>
                  <w:bCs w:val="0"/>
                  <w:sz w:val="20"/>
                  <w:szCs w:val="20"/>
                </w:rPr>
                <w:t>CM/ResDH(2016)191</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Baltins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25282/07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08/04/2013</w:t>
            </w:r>
          </w:p>
          <w:p w:rsidR="00C17616" w:rsidRPr="00417F1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17F1B">
              <w:rPr>
                <w:rFonts w:cstheme="minorHAnsi"/>
                <w:sz w:val="20"/>
                <w:szCs w:val="20"/>
              </w:rPr>
              <w:t>08/01/2013</w:t>
            </w:r>
          </w:p>
        </w:tc>
        <w:tc>
          <w:tcPr>
            <w:tcW w:w="3509" w:type="dxa"/>
            <w:tcMar>
              <w:top w:w="113" w:type="dxa"/>
              <w:bottom w:w="113" w:type="dxa"/>
            </w:tcMar>
          </w:tcPr>
          <w:p w:rsidR="00C17616" w:rsidRPr="00D27F51" w:rsidRDefault="00C17616" w:rsidP="00B81F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w:t>
            </w:r>
            <w:r>
              <w:t xml:space="preserve"> </w:t>
            </w:r>
            <w:r w:rsidRPr="00D27F51">
              <w:rPr>
                <w:i/>
              </w:rPr>
              <w:t>D</w:t>
            </w:r>
            <w:r w:rsidRPr="00D27F51">
              <w:rPr>
                <w:rFonts w:cstheme="minorHAnsi"/>
                <w:i/>
                <w:color w:val="000000"/>
                <w:sz w:val="20"/>
                <w:szCs w:val="20"/>
                <w:lang w:val="en-US"/>
              </w:rPr>
              <w:t xml:space="preserve">omestic courts' failure to properly address the incitement plea </w:t>
            </w:r>
            <w:r>
              <w:rPr>
                <w:rFonts w:cstheme="minorHAnsi"/>
                <w:i/>
                <w:color w:val="000000"/>
                <w:sz w:val="20"/>
                <w:szCs w:val="20"/>
                <w:lang w:val="en-US"/>
              </w:rPr>
              <w:t xml:space="preserve">in criminal proceedings, </w:t>
            </w:r>
            <w:r w:rsidRPr="00D27F51">
              <w:rPr>
                <w:rFonts w:cstheme="minorHAnsi"/>
                <w:i/>
                <w:color w:val="000000"/>
                <w:sz w:val="20"/>
                <w:szCs w:val="20"/>
                <w:lang w:val="en-US"/>
              </w:rPr>
              <w:t>raised by the applicant who claimed that he had been incited by an undercover police agent to commit an offence (acquisition a</w:t>
            </w:r>
            <w:r>
              <w:rPr>
                <w:rFonts w:cstheme="minorHAnsi"/>
                <w:i/>
                <w:color w:val="000000"/>
                <w:sz w:val="20"/>
                <w:szCs w:val="20"/>
                <w:lang w:val="en-US"/>
              </w:rPr>
              <w:t>nd sale of narcotic substances). (Article 6 § 1)</w:t>
            </w:r>
          </w:p>
        </w:tc>
        <w:tc>
          <w:tcPr>
            <w:tcW w:w="5421" w:type="dxa"/>
            <w:tcMar>
              <w:top w:w="113" w:type="dxa"/>
              <w:bottom w:w="113" w:type="dxa"/>
            </w:tcMar>
          </w:tcPr>
          <w:p w:rsidR="00C17616"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request for reopening of the impugned proceedings was granted and t</w:t>
            </w:r>
            <w:r w:rsidRPr="00D27F51">
              <w:rPr>
                <w:rFonts w:cstheme="minorHAnsi"/>
                <w:color w:val="000000"/>
                <w:sz w:val="20"/>
                <w:szCs w:val="20"/>
              </w:rPr>
              <w:t>he de novo</w:t>
            </w:r>
            <w:r>
              <w:rPr>
                <w:rFonts w:cstheme="minorHAnsi"/>
                <w:color w:val="000000"/>
                <w:sz w:val="20"/>
                <w:szCs w:val="20"/>
              </w:rPr>
              <w:t xml:space="preserve"> </w:t>
            </w:r>
            <w:r w:rsidRPr="00D27F51">
              <w:rPr>
                <w:rFonts w:cstheme="minorHAnsi"/>
                <w:color w:val="000000"/>
                <w:sz w:val="20"/>
                <w:szCs w:val="20"/>
              </w:rPr>
              <w:t>adjudication pro</w:t>
            </w:r>
            <w:r>
              <w:rPr>
                <w:rFonts w:cstheme="minorHAnsi"/>
                <w:color w:val="000000"/>
                <w:sz w:val="20"/>
                <w:szCs w:val="20"/>
              </w:rPr>
              <w:t xml:space="preserve">ceedings addressed </w:t>
            </w:r>
            <w:r w:rsidRPr="00D27F51">
              <w:rPr>
                <w:rFonts w:cstheme="minorHAnsi"/>
                <w:color w:val="000000"/>
                <w:sz w:val="20"/>
                <w:szCs w:val="20"/>
              </w:rPr>
              <w:t>the applicant’s incitement complaint.</w:t>
            </w:r>
            <w:r>
              <w:rPr>
                <w:rFonts w:cstheme="minorHAnsi"/>
                <w:color w:val="000000"/>
                <w:sz w:val="20"/>
                <w:szCs w:val="20"/>
              </w:rPr>
              <w:t xml:space="preserve"> A</w:t>
            </w:r>
            <w:r w:rsidRPr="00FF7883">
              <w:rPr>
                <w:rFonts w:cstheme="minorHAnsi"/>
                <w:color w:val="000000"/>
                <w:sz w:val="20"/>
                <w:szCs w:val="20"/>
              </w:rPr>
              <w:t>mendments to the Criminal Procedure</w:t>
            </w:r>
            <w:r>
              <w:rPr>
                <w:rFonts w:cstheme="minorHAnsi"/>
                <w:color w:val="000000"/>
                <w:sz w:val="20"/>
                <w:szCs w:val="20"/>
              </w:rPr>
              <w:t xml:space="preserve"> </w:t>
            </w:r>
            <w:r w:rsidRPr="00FF7883">
              <w:rPr>
                <w:rFonts w:cstheme="minorHAnsi"/>
                <w:color w:val="000000"/>
                <w:sz w:val="20"/>
                <w:szCs w:val="20"/>
              </w:rPr>
              <w:t xml:space="preserve">Law </w:t>
            </w:r>
            <w:r>
              <w:rPr>
                <w:rFonts w:cstheme="minorHAnsi"/>
                <w:color w:val="000000"/>
                <w:sz w:val="20"/>
                <w:szCs w:val="20"/>
              </w:rPr>
              <w:t xml:space="preserve">entered into force on 25/06/2014): </w:t>
            </w:r>
            <w:r w:rsidRPr="00FF7883">
              <w:rPr>
                <w:rFonts w:cstheme="minorHAnsi"/>
                <w:color w:val="000000"/>
                <w:sz w:val="20"/>
                <w:szCs w:val="20"/>
              </w:rPr>
              <w:t>Article 500 of the Criminal Procedure Law  was supplemented with paragraph 4, which enhances</w:t>
            </w:r>
            <w:r>
              <w:rPr>
                <w:rFonts w:cstheme="minorHAnsi"/>
                <w:color w:val="000000"/>
                <w:sz w:val="20"/>
                <w:szCs w:val="20"/>
              </w:rPr>
              <w:t xml:space="preserve"> </w:t>
            </w:r>
            <w:r w:rsidRPr="00FF7883">
              <w:rPr>
                <w:rFonts w:cstheme="minorHAnsi"/>
                <w:color w:val="000000"/>
                <w:sz w:val="20"/>
                <w:szCs w:val="20"/>
              </w:rPr>
              <w:t>the competence of judiciary when dealing with admissibility of evidence obtained</w:t>
            </w:r>
            <w:r>
              <w:rPr>
                <w:rFonts w:cstheme="minorHAnsi"/>
                <w:color w:val="000000"/>
                <w:sz w:val="20"/>
                <w:szCs w:val="20"/>
              </w:rPr>
              <w:t xml:space="preserve"> </w:t>
            </w:r>
            <w:r w:rsidRPr="00FF7883">
              <w:rPr>
                <w:rFonts w:cstheme="minorHAnsi"/>
                <w:color w:val="000000"/>
                <w:sz w:val="20"/>
                <w:szCs w:val="20"/>
              </w:rPr>
              <w:t>as a result of special operative measures</w:t>
            </w:r>
            <w:r>
              <w:rPr>
                <w:rFonts w:cstheme="minorHAnsi"/>
                <w:color w:val="000000"/>
                <w:sz w:val="20"/>
                <w:szCs w:val="20"/>
              </w:rPr>
              <w:t>. U</w:t>
            </w:r>
            <w:r w:rsidRPr="00FF7883">
              <w:rPr>
                <w:rFonts w:cstheme="minorHAnsi"/>
                <w:color w:val="000000"/>
                <w:sz w:val="20"/>
                <w:szCs w:val="20"/>
              </w:rPr>
              <w:t>pon an arguable claim raised by</w:t>
            </w:r>
            <w:r>
              <w:rPr>
                <w:rFonts w:cstheme="minorHAnsi"/>
                <w:color w:val="000000"/>
                <w:sz w:val="20"/>
                <w:szCs w:val="20"/>
              </w:rPr>
              <w:t xml:space="preserve"> </w:t>
            </w:r>
            <w:r w:rsidRPr="00FF7883">
              <w:rPr>
                <w:rFonts w:cstheme="minorHAnsi"/>
                <w:color w:val="000000"/>
                <w:sz w:val="20"/>
                <w:szCs w:val="20"/>
              </w:rPr>
              <w:t>the prosecutor, victim, defendant or the defence counsel, the trial court must</w:t>
            </w:r>
            <w:r>
              <w:rPr>
                <w:rFonts w:cstheme="minorHAnsi"/>
                <w:color w:val="000000"/>
                <w:sz w:val="20"/>
                <w:szCs w:val="20"/>
              </w:rPr>
              <w:t xml:space="preserve"> </w:t>
            </w:r>
            <w:r w:rsidRPr="00FF7883">
              <w:rPr>
                <w:rFonts w:cstheme="minorHAnsi"/>
                <w:color w:val="000000"/>
                <w:sz w:val="20"/>
                <w:szCs w:val="20"/>
              </w:rPr>
              <w:t>acquaint itself with the materials pertaining to the special investigative measures</w:t>
            </w:r>
            <w:r>
              <w:rPr>
                <w:rFonts w:cstheme="minorHAnsi"/>
                <w:color w:val="000000"/>
                <w:sz w:val="20"/>
                <w:szCs w:val="20"/>
              </w:rPr>
              <w:t xml:space="preserve"> </w:t>
            </w:r>
            <w:r w:rsidRPr="00FF7883">
              <w:rPr>
                <w:rFonts w:cstheme="minorHAnsi"/>
                <w:color w:val="000000"/>
                <w:sz w:val="20"/>
                <w:szCs w:val="20"/>
              </w:rPr>
              <w:t>which had not been included in the criminal case file and which concern the body</w:t>
            </w:r>
            <w:r>
              <w:rPr>
                <w:rFonts w:cstheme="minorHAnsi"/>
                <w:color w:val="000000"/>
                <w:sz w:val="20"/>
                <w:szCs w:val="20"/>
              </w:rPr>
              <w:t xml:space="preserve"> </w:t>
            </w:r>
            <w:r w:rsidRPr="00FF7883">
              <w:rPr>
                <w:rFonts w:cstheme="minorHAnsi"/>
                <w:color w:val="000000"/>
                <w:sz w:val="20"/>
                <w:szCs w:val="20"/>
              </w:rPr>
              <w:t xml:space="preserve">of evidence used in the criminal proceedings. </w:t>
            </w:r>
            <w:r w:rsidRPr="00B51234">
              <w:rPr>
                <w:rFonts w:cstheme="minorHAnsi"/>
                <w:sz w:val="20"/>
                <w:szCs w:val="20"/>
              </w:rPr>
              <w:t>The judgment was translated,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62" w:history="1">
              <w:r w:rsidR="00C17616" w:rsidRPr="00B24B06">
                <w:rPr>
                  <w:rStyle w:val="Hyperlink"/>
                  <w:b w:val="0"/>
                  <w:bCs w:val="0"/>
                  <w:sz w:val="20"/>
                  <w:szCs w:val="20"/>
                  <w:lang w:val="en-US"/>
                </w:rPr>
                <w:t>CM/ResDH(2016)318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Davidovs and 1 other 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45559/06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07/07/2015</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07/07/2015</w:t>
            </w:r>
          </w:p>
        </w:tc>
        <w:tc>
          <w:tcPr>
            <w:tcW w:w="3509" w:type="dxa"/>
            <w:tcMar>
              <w:top w:w="113" w:type="dxa"/>
              <w:bottom w:w="113" w:type="dxa"/>
            </w:tcMar>
          </w:tcPr>
          <w:p w:rsidR="00C17616" w:rsidRPr="00B24B06" w:rsidRDefault="00C17616" w:rsidP="007D3CC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7D3CC9">
              <w:rPr>
                <w:rFonts w:cstheme="minorHAnsi"/>
                <w:i/>
                <w:color w:val="000000"/>
                <w:sz w:val="20"/>
                <w:szCs w:val="20"/>
              </w:rPr>
              <w:t>Detention on remand without valid domestic decision or other “lawful” basis and failure of domestic court to justify the applicant’s prolonged detention on remand. (Article 5 §§ 1(c) and 3)</w:t>
            </w:r>
          </w:p>
        </w:tc>
        <w:tc>
          <w:tcPr>
            <w:tcW w:w="5421" w:type="dxa"/>
            <w:tcMar>
              <w:top w:w="113" w:type="dxa"/>
              <w:bottom w:w="113" w:type="dxa"/>
            </w:tcMar>
          </w:tcPr>
          <w:p w:rsidR="00C17616" w:rsidRPr="007D3CC9" w:rsidRDefault="00C17616" w:rsidP="00C248F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Just satisfaction paid. The applicants were released. Cases resulted from </w:t>
            </w:r>
            <w:r w:rsidRPr="006F435B">
              <w:rPr>
                <w:rFonts w:cstheme="minorHAnsi"/>
                <w:color w:val="000000"/>
                <w:sz w:val="20"/>
                <w:szCs w:val="20"/>
                <w:lang w:val="en-US"/>
              </w:rPr>
              <w:t>insufficient</w:t>
            </w:r>
            <w:r>
              <w:rPr>
                <w:rFonts w:cstheme="minorHAnsi"/>
                <w:color w:val="000000"/>
                <w:sz w:val="20"/>
                <w:szCs w:val="20"/>
                <w:lang w:val="en-US"/>
              </w:rPr>
              <w:t xml:space="preserve"> </w:t>
            </w:r>
            <w:r w:rsidRPr="006F435B">
              <w:rPr>
                <w:rFonts w:cstheme="minorHAnsi"/>
                <w:color w:val="000000"/>
                <w:sz w:val="20"/>
                <w:szCs w:val="20"/>
                <w:lang w:val="en-US"/>
              </w:rPr>
              <w:t>knowledge of competent authorities</w:t>
            </w:r>
            <w:r>
              <w:rPr>
                <w:rFonts w:cstheme="minorHAnsi"/>
                <w:color w:val="000000"/>
                <w:sz w:val="20"/>
                <w:szCs w:val="20"/>
                <w:lang w:val="en-US"/>
              </w:rPr>
              <w:t xml:space="preserve"> of Convention standards. A</w:t>
            </w:r>
            <w:r w:rsidRPr="007D3CC9">
              <w:rPr>
                <w:rFonts w:cstheme="minorHAnsi"/>
                <w:color w:val="000000"/>
                <w:sz w:val="20"/>
                <w:szCs w:val="20"/>
                <w:lang w:val="en-US"/>
              </w:rPr>
              <w:t xml:space="preserve">mendments were introduced in the Criminal Procedure Law in July 2012 providing that once an appellate court quashes a decision of </w:t>
            </w:r>
            <w:r>
              <w:rPr>
                <w:rFonts w:cstheme="minorHAnsi"/>
                <w:color w:val="000000"/>
                <w:sz w:val="20"/>
                <w:szCs w:val="20"/>
                <w:lang w:val="en-US"/>
              </w:rPr>
              <w:t xml:space="preserve">a lower </w:t>
            </w:r>
            <w:r w:rsidRPr="007D3CC9">
              <w:rPr>
                <w:rFonts w:cstheme="minorHAnsi"/>
                <w:color w:val="000000"/>
                <w:sz w:val="20"/>
                <w:szCs w:val="20"/>
                <w:lang w:val="en-US"/>
              </w:rPr>
              <w:t>court and sends the case back for a new adjudication, it should also adopt a decision on the preventive me</w:t>
            </w:r>
            <w:r>
              <w:rPr>
                <w:rFonts w:cstheme="minorHAnsi"/>
                <w:color w:val="000000"/>
                <w:sz w:val="20"/>
                <w:szCs w:val="20"/>
                <w:lang w:val="en-US"/>
              </w:rPr>
              <w:t>asure to be applied to the person. Training for judges was</w:t>
            </w:r>
            <w:r w:rsidRPr="007D3CC9">
              <w:rPr>
                <w:rFonts w:cstheme="minorHAnsi"/>
                <w:color w:val="000000"/>
                <w:sz w:val="20"/>
                <w:szCs w:val="20"/>
                <w:lang w:val="en-US"/>
              </w:rPr>
              <w:t xml:space="preserve"> organised by the Judicial Training Centre in 2013-2015, including on the application and revocation of security measures (pre-trial detention and house arrest) and reasonin</w:t>
            </w:r>
            <w:r>
              <w:rPr>
                <w:rFonts w:cstheme="minorHAnsi"/>
                <w:color w:val="000000"/>
                <w:sz w:val="20"/>
                <w:szCs w:val="20"/>
                <w:lang w:val="en-US"/>
              </w:rPr>
              <w:t xml:space="preserve">g of the respective decisions.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63" w:history="1">
              <w:r w:rsidR="00C17616" w:rsidRPr="00460994">
                <w:rPr>
                  <w:rStyle w:val="Hyperlink"/>
                  <w:b w:val="0"/>
                  <w:bCs w:val="0"/>
                  <w:sz w:val="20"/>
                  <w:szCs w:val="20"/>
                </w:rPr>
                <w:t>CM/ResDH(2016)</w:t>
              </w:r>
              <w:r w:rsidR="00C17616" w:rsidRPr="00460994">
                <w:rPr>
                  <w:rStyle w:val="Hyperlink"/>
                  <w:b w:val="0"/>
                  <w:bCs w:val="0"/>
                  <w:sz w:val="20"/>
                  <w:szCs w:val="20"/>
                </w:rPr>
                <w:lastRenderedPageBreak/>
                <w:t>122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 xml:space="preserve">LVA / </w:t>
            </w:r>
            <w:r w:rsidRPr="00C65593">
              <w:rPr>
                <w:rFonts w:cstheme="minorHAnsi"/>
                <w:b/>
                <w:sz w:val="20"/>
                <w:szCs w:val="20"/>
              </w:rPr>
              <w:t>Kadiķis</w:t>
            </w:r>
            <w:r>
              <w:rPr>
                <w:rFonts w:cstheme="minorHAnsi"/>
                <w:b/>
                <w:sz w:val="20"/>
                <w:szCs w:val="20"/>
              </w:rPr>
              <w:t xml:space="preserve"> </w:t>
            </w:r>
            <w:r>
              <w:rPr>
                <w:rFonts w:cstheme="minorHAnsi"/>
                <w:b/>
                <w:sz w:val="20"/>
                <w:szCs w:val="20"/>
              </w:rPr>
              <w:lastRenderedPageBreak/>
              <w:t>and 6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62393/00+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04/08/2006</w:t>
            </w:r>
          </w:p>
          <w:p w:rsidR="00C17616" w:rsidRPr="00BF53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53F6">
              <w:rPr>
                <w:rFonts w:cstheme="minorHAnsi"/>
                <w:sz w:val="20"/>
                <w:szCs w:val="20"/>
              </w:rPr>
              <w:lastRenderedPageBreak/>
              <w:t>04/05/2006</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rights in detention: </w:t>
            </w:r>
            <w:r w:rsidRPr="00BF53F6">
              <w:rPr>
                <w:rFonts w:cstheme="minorHAnsi"/>
                <w:i/>
                <w:color w:val="000000"/>
                <w:sz w:val="20"/>
                <w:szCs w:val="20"/>
              </w:rPr>
              <w:lastRenderedPageBreak/>
              <w:t>Degrading treatment resulting from the conditions administrative detenti</w:t>
            </w:r>
            <w:r>
              <w:rPr>
                <w:rFonts w:cstheme="minorHAnsi"/>
                <w:i/>
                <w:color w:val="000000"/>
                <w:sz w:val="20"/>
                <w:szCs w:val="20"/>
              </w:rPr>
              <w:t xml:space="preserve">on in </w:t>
            </w:r>
            <w:r w:rsidRPr="00651E70">
              <w:rPr>
                <w:rFonts w:cstheme="minorHAnsi"/>
                <w:i/>
                <w:color w:val="000000"/>
                <w:sz w:val="20"/>
                <w:szCs w:val="20"/>
              </w:rPr>
              <w:t>Liepaja State Police short-term detention facility</w:t>
            </w:r>
            <w:r>
              <w:rPr>
                <w:rFonts w:cstheme="minorHAnsi"/>
                <w:i/>
                <w:color w:val="000000"/>
                <w:sz w:val="20"/>
                <w:szCs w:val="20"/>
              </w:rPr>
              <w:t xml:space="preserve">, </w:t>
            </w:r>
            <w:r w:rsidRPr="00651E70">
              <w:rPr>
                <w:rFonts w:cstheme="minorHAnsi"/>
                <w:i/>
                <w:color w:val="000000"/>
                <w:sz w:val="20"/>
                <w:szCs w:val="20"/>
              </w:rPr>
              <w:t>Jelgava State Police short-term detention facility</w:t>
            </w:r>
            <w:r>
              <w:rPr>
                <w:rFonts w:cstheme="minorHAnsi"/>
                <w:i/>
                <w:color w:val="000000"/>
                <w:sz w:val="20"/>
                <w:szCs w:val="20"/>
              </w:rPr>
              <w:t xml:space="preserve">, </w:t>
            </w:r>
            <w:r w:rsidRPr="00651E70">
              <w:rPr>
                <w:rFonts w:cstheme="minorHAnsi"/>
                <w:i/>
                <w:color w:val="000000"/>
                <w:sz w:val="20"/>
                <w:szCs w:val="20"/>
              </w:rPr>
              <w:t>Daugavpils prison</w:t>
            </w:r>
            <w:r>
              <w:rPr>
                <w:rFonts w:cstheme="minorHAnsi"/>
                <w:i/>
                <w:color w:val="000000"/>
                <w:sz w:val="20"/>
                <w:szCs w:val="20"/>
              </w:rPr>
              <w:t xml:space="preserve">, Valmiera prison, Saldus State Police short-term facility and the Prison Hospital; </w:t>
            </w:r>
            <w:r w:rsidRPr="00BF53F6">
              <w:rPr>
                <w:rFonts w:cstheme="minorHAnsi"/>
                <w:i/>
                <w:color w:val="000000"/>
                <w:sz w:val="20"/>
                <w:szCs w:val="20"/>
              </w:rPr>
              <w:t>lack of an effective and accessible remedy with respect to the conditions of dete</w:t>
            </w:r>
            <w:r>
              <w:rPr>
                <w:rFonts w:cstheme="minorHAnsi"/>
                <w:i/>
                <w:color w:val="000000"/>
                <w:sz w:val="20"/>
                <w:szCs w:val="20"/>
              </w:rPr>
              <w:t>ntion;</w:t>
            </w:r>
            <w:r w:rsidRPr="00BF53F6">
              <w:rPr>
                <w:rFonts w:cstheme="minorHAnsi"/>
                <w:i/>
                <w:color w:val="000000"/>
                <w:sz w:val="20"/>
                <w:szCs w:val="20"/>
              </w:rPr>
              <w:t xml:space="preserve"> </w:t>
            </w:r>
            <w:r>
              <w:rPr>
                <w:rFonts w:cstheme="minorHAnsi"/>
                <w:i/>
                <w:color w:val="000000"/>
                <w:sz w:val="20"/>
                <w:szCs w:val="20"/>
              </w:rPr>
              <w:t>ban on correspondence with the</w:t>
            </w:r>
            <w:r w:rsidRPr="00BF53F6">
              <w:rPr>
                <w:rFonts w:cstheme="minorHAnsi"/>
                <w:i/>
                <w:color w:val="000000"/>
                <w:sz w:val="20"/>
                <w:szCs w:val="20"/>
              </w:rPr>
              <w:t xml:space="preserve"> family </w:t>
            </w:r>
            <w:r>
              <w:rPr>
                <w:rFonts w:cstheme="minorHAnsi"/>
                <w:i/>
                <w:color w:val="000000"/>
                <w:sz w:val="20"/>
                <w:szCs w:val="20"/>
              </w:rPr>
              <w:t xml:space="preserve">and </w:t>
            </w:r>
            <w:r w:rsidRPr="00BF53F6">
              <w:rPr>
                <w:rFonts w:cstheme="minorHAnsi"/>
                <w:i/>
                <w:color w:val="000000"/>
                <w:sz w:val="20"/>
                <w:szCs w:val="20"/>
              </w:rPr>
              <w:t>opening by the prison authorities of the letters addressed to the</w:t>
            </w:r>
            <w:r>
              <w:rPr>
                <w:rFonts w:cstheme="minorHAnsi"/>
                <w:i/>
                <w:color w:val="000000"/>
                <w:sz w:val="20"/>
                <w:szCs w:val="20"/>
              </w:rPr>
              <w:t xml:space="preserve"> ECHR</w:t>
            </w:r>
            <w:r w:rsidRPr="00BF53F6">
              <w:rPr>
                <w:rFonts w:cstheme="minorHAnsi"/>
                <w:i/>
                <w:color w:val="000000"/>
                <w:sz w:val="20"/>
                <w:szCs w:val="20"/>
              </w:rPr>
              <w:t xml:space="preserve">. </w:t>
            </w:r>
            <w:r>
              <w:rPr>
                <w:rFonts w:cstheme="minorHAnsi"/>
                <w:i/>
                <w:color w:val="000000"/>
                <w:sz w:val="20"/>
                <w:szCs w:val="20"/>
              </w:rPr>
              <w:t>(Articles 3, 13 and 8)</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Applicants were either released or transferred to other </w:t>
            </w:r>
            <w:r>
              <w:rPr>
                <w:rFonts w:cstheme="minorHAnsi"/>
                <w:color w:val="000000"/>
                <w:sz w:val="20"/>
                <w:szCs w:val="20"/>
              </w:rPr>
              <w:lastRenderedPageBreak/>
              <w:t>detention facilities. On 13/10/</w:t>
            </w:r>
            <w:r w:rsidRPr="00A63B51">
              <w:rPr>
                <w:rFonts w:cstheme="minorHAnsi"/>
                <w:color w:val="000000"/>
                <w:sz w:val="20"/>
                <w:szCs w:val="20"/>
              </w:rPr>
              <w:t>2005 the Law on Procedure</w:t>
            </w:r>
            <w:r>
              <w:rPr>
                <w:rFonts w:cstheme="minorHAnsi"/>
                <w:color w:val="000000"/>
                <w:sz w:val="20"/>
                <w:szCs w:val="20"/>
              </w:rPr>
              <w:t xml:space="preserve"> of Keeping of Apprehended Perso</w:t>
            </w:r>
            <w:r w:rsidRPr="00A63B51">
              <w:rPr>
                <w:rFonts w:cstheme="minorHAnsi"/>
                <w:color w:val="000000"/>
                <w:sz w:val="20"/>
                <w:szCs w:val="20"/>
              </w:rPr>
              <w:t>ns was</w:t>
            </w:r>
            <w:r>
              <w:rPr>
                <w:rFonts w:cstheme="minorHAnsi"/>
                <w:color w:val="000000"/>
                <w:sz w:val="20"/>
                <w:szCs w:val="20"/>
              </w:rPr>
              <w:t xml:space="preserve"> adopted providing for appropriate detention conditions. T</w:t>
            </w:r>
            <w:r w:rsidRPr="00A63B51">
              <w:rPr>
                <w:rFonts w:cstheme="minorHAnsi"/>
                <w:color w:val="000000"/>
                <w:sz w:val="20"/>
                <w:szCs w:val="20"/>
              </w:rPr>
              <w:t>hose short-term detention facilities which did not comply with the requirements of the</w:t>
            </w:r>
            <w:r>
              <w:rPr>
                <w:rFonts w:cstheme="minorHAnsi"/>
                <w:color w:val="000000"/>
                <w:sz w:val="20"/>
                <w:szCs w:val="20"/>
              </w:rPr>
              <w:t xml:space="preserve"> newly adopted Law were closed</w:t>
            </w:r>
            <w:r w:rsidRPr="00A63B51">
              <w:rPr>
                <w:rFonts w:cstheme="minorHAnsi"/>
                <w:color w:val="000000"/>
                <w:sz w:val="20"/>
                <w:szCs w:val="20"/>
              </w:rPr>
              <w:t xml:space="preserve">, </w:t>
            </w:r>
            <w:r>
              <w:rPr>
                <w:rFonts w:cstheme="minorHAnsi"/>
                <w:color w:val="000000"/>
                <w:sz w:val="20"/>
                <w:szCs w:val="20"/>
              </w:rPr>
              <w:t xml:space="preserve">while </w:t>
            </w:r>
            <w:r w:rsidRPr="00A63B51">
              <w:rPr>
                <w:rFonts w:cstheme="minorHAnsi"/>
                <w:color w:val="000000"/>
                <w:sz w:val="20"/>
                <w:szCs w:val="20"/>
              </w:rPr>
              <w:t>new short-term detention facilities were</w:t>
            </w:r>
            <w:r>
              <w:rPr>
                <w:rFonts w:cstheme="minorHAnsi"/>
                <w:color w:val="000000"/>
                <w:sz w:val="20"/>
                <w:szCs w:val="20"/>
              </w:rPr>
              <w:t xml:space="preserve"> </w:t>
            </w:r>
            <w:r w:rsidRPr="00A63B51">
              <w:rPr>
                <w:rFonts w:cstheme="minorHAnsi"/>
                <w:color w:val="000000"/>
                <w:sz w:val="20"/>
                <w:szCs w:val="20"/>
              </w:rPr>
              <w:t>put in operation in Liepâja (since 2006), in Riga (since 2008), in Kuldiga (since 2011), in</w:t>
            </w:r>
            <w:r>
              <w:rPr>
                <w:rFonts w:cstheme="minorHAnsi"/>
                <w:color w:val="000000"/>
                <w:sz w:val="20"/>
                <w:szCs w:val="20"/>
              </w:rPr>
              <w:t xml:space="preserve"> </w:t>
            </w:r>
            <w:r w:rsidRPr="00A63B51">
              <w:rPr>
                <w:rFonts w:cstheme="minorHAnsi"/>
                <w:color w:val="000000"/>
                <w:sz w:val="20"/>
                <w:szCs w:val="20"/>
              </w:rPr>
              <w:t>Ventspils (since 2012) and in Daugavpils (since 2013).</w:t>
            </w:r>
            <w:r>
              <w:rPr>
                <w:rFonts w:cstheme="minorHAnsi"/>
                <w:color w:val="000000"/>
                <w:sz w:val="20"/>
                <w:szCs w:val="20"/>
              </w:rPr>
              <w:t xml:space="preserve"> The issue of </w:t>
            </w:r>
            <w:r w:rsidRPr="00A63B51">
              <w:rPr>
                <w:rFonts w:cstheme="minorHAnsi"/>
                <w:color w:val="000000"/>
                <w:sz w:val="20"/>
                <w:szCs w:val="20"/>
              </w:rPr>
              <w:t>privacy of in-cell toilet facilities</w:t>
            </w:r>
            <w:r>
              <w:rPr>
                <w:rFonts w:cstheme="minorHAnsi"/>
                <w:color w:val="000000"/>
                <w:sz w:val="20"/>
                <w:szCs w:val="20"/>
              </w:rPr>
              <w:t xml:space="preserve"> was effectively addressed by</w:t>
            </w:r>
            <w:r w:rsidRPr="00A63B51">
              <w:rPr>
                <w:rFonts w:cstheme="minorHAnsi"/>
                <w:color w:val="000000"/>
                <w:sz w:val="20"/>
                <w:szCs w:val="20"/>
              </w:rPr>
              <w:t xml:space="preserve"> the Constitutional Court in its judgment of</w:t>
            </w:r>
            <w:r>
              <w:rPr>
                <w:rFonts w:cstheme="minorHAnsi"/>
                <w:color w:val="000000"/>
                <w:sz w:val="20"/>
                <w:szCs w:val="20"/>
              </w:rPr>
              <w:t xml:space="preserve"> 20/12/2010 in case no.2010-44-01</w:t>
            </w:r>
            <w:r w:rsidRPr="00A63B51">
              <w:rPr>
                <w:rFonts w:cstheme="minorHAnsi"/>
                <w:color w:val="000000"/>
                <w:sz w:val="20"/>
                <w:szCs w:val="20"/>
              </w:rPr>
              <w:t>.</w:t>
            </w:r>
            <w:r>
              <w:rPr>
                <w:rFonts w:cstheme="minorHAnsi"/>
                <w:color w:val="000000"/>
                <w:sz w:val="20"/>
                <w:szCs w:val="20"/>
              </w:rPr>
              <w:t xml:space="preserve"> </w:t>
            </w:r>
            <w:r w:rsidRPr="00A63B51">
              <w:rPr>
                <w:rFonts w:cstheme="minorHAnsi"/>
                <w:color w:val="000000"/>
                <w:sz w:val="20"/>
                <w:szCs w:val="20"/>
              </w:rPr>
              <w:t xml:space="preserve">As of 2012 many short-term detention facilities </w:t>
            </w:r>
            <w:r>
              <w:rPr>
                <w:rFonts w:cstheme="minorHAnsi"/>
                <w:color w:val="000000"/>
                <w:sz w:val="20"/>
                <w:szCs w:val="20"/>
              </w:rPr>
              <w:t>underwent</w:t>
            </w:r>
            <w:r w:rsidRPr="00A63B51">
              <w:rPr>
                <w:rFonts w:cstheme="minorHAnsi"/>
                <w:color w:val="000000"/>
                <w:sz w:val="20"/>
                <w:szCs w:val="20"/>
              </w:rPr>
              <w:t xml:space="preserve"> major repair and renovation works.</w:t>
            </w:r>
            <w:r>
              <w:rPr>
                <w:rFonts w:cstheme="minorHAnsi"/>
                <w:color w:val="000000"/>
                <w:sz w:val="20"/>
                <w:szCs w:val="20"/>
              </w:rPr>
              <w:t xml:space="preserve"> I</w:t>
            </w:r>
            <w:r w:rsidRPr="00EA0A81">
              <w:rPr>
                <w:rFonts w:cstheme="minorHAnsi"/>
                <w:color w:val="000000"/>
                <w:sz w:val="20"/>
                <w:szCs w:val="20"/>
              </w:rPr>
              <w:t xml:space="preserve">n 2014 several places of deprivation of liberty </w:t>
            </w:r>
            <w:r>
              <w:rPr>
                <w:rFonts w:cstheme="minorHAnsi"/>
                <w:color w:val="000000"/>
                <w:sz w:val="20"/>
                <w:szCs w:val="20"/>
              </w:rPr>
              <w:t>were renovated or reconstructed: in</w:t>
            </w:r>
            <w:r w:rsidRPr="00EA0A81">
              <w:rPr>
                <w:rFonts w:cstheme="minorHAnsi"/>
                <w:color w:val="000000"/>
                <w:sz w:val="20"/>
                <w:szCs w:val="20"/>
              </w:rPr>
              <w:t xml:space="preserve"> Brasa prison, in the Cësis Juvenile Correctional</w:t>
            </w:r>
            <w:r>
              <w:rPr>
                <w:rFonts w:cstheme="minorHAnsi"/>
                <w:color w:val="000000"/>
                <w:sz w:val="20"/>
                <w:szCs w:val="20"/>
              </w:rPr>
              <w:t xml:space="preserve"> </w:t>
            </w:r>
            <w:r w:rsidRPr="00EA0A81">
              <w:rPr>
                <w:rFonts w:cstheme="minorHAnsi"/>
                <w:color w:val="000000"/>
                <w:sz w:val="20"/>
                <w:szCs w:val="20"/>
              </w:rPr>
              <w:t>Institution, in the Daugavgrïva prison, in the Ilguciems prison, in the Jelgava prison, in the</w:t>
            </w:r>
            <w:r>
              <w:rPr>
                <w:rFonts w:cstheme="minorHAnsi"/>
                <w:color w:val="000000"/>
                <w:sz w:val="20"/>
                <w:szCs w:val="20"/>
              </w:rPr>
              <w:t xml:space="preserve"> </w:t>
            </w:r>
            <w:r w:rsidRPr="00EA0A81">
              <w:rPr>
                <w:rFonts w:cstheme="minorHAnsi"/>
                <w:color w:val="000000"/>
                <w:sz w:val="20"/>
                <w:szCs w:val="20"/>
              </w:rPr>
              <w:t>Jëkabpils prison, in the Liepaja prison, in the</w:t>
            </w:r>
            <w:r>
              <w:rPr>
                <w:rFonts w:cstheme="minorHAnsi"/>
                <w:color w:val="000000"/>
                <w:sz w:val="20"/>
                <w:szCs w:val="20"/>
              </w:rPr>
              <w:t xml:space="preserve"> Rïga Central Prison, in the Sl</w:t>
            </w:r>
            <w:r w:rsidRPr="00EA0A81">
              <w:rPr>
                <w:rFonts w:cstheme="minorHAnsi"/>
                <w:color w:val="000000"/>
                <w:sz w:val="20"/>
                <w:szCs w:val="20"/>
              </w:rPr>
              <w:t>irotava prison</w:t>
            </w:r>
            <w:r>
              <w:rPr>
                <w:rFonts w:cstheme="minorHAnsi"/>
                <w:color w:val="000000"/>
                <w:sz w:val="20"/>
                <w:szCs w:val="20"/>
              </w:rPr>
              <w:t xml:space="preserve"> </w:t>
            </w:r>
            <w:r w:rsidRPr="00EA0A81">
              <w:rPr>
                <w:rFonts w:cstheme="minorHAnsi"/>
                <w:color w:val="000000"/>
                <w:sz w:val="20"/>
                <w:szCs w:val="20"/>
              </w:rPr>
              <w:t>and in the Latvian Prison Hospital.</w:t>
            </w:r>
            <w:r>
              <w:rPr>
                <w:rFonts w:cstheme="minorHAnsi"/>
                <w:color w:val="000000"/>
                <w:sz w:val="20"/>
                <w:szCs w:val="20"/>
              </w:rPr>
              <w:t xml:space="preserve"> A</w:t>
            </w:r>
            <w:r w:rsidRPr="00EA0A81">
              <w:rPr>
                <w:rFonts w:cstheme="minorHAnsi"/>
                <w:color w:val="000000"/>
                <w:sz w:val="20"/>
                <w:szCs w:val="20"/>
              </w:rPr>
              <w:t>mendments to Article 504 of the Law on Enforcement</w:t>
            </w:r>
            <w:r>
              <w:rPr>
                <w:rFonts w:cstheme="minorHAnsi"/>
                <w:color w:val="000000"/>
                <w:sz w:val="20"/>
                <w:szCs w:val="20"/>
              </w:rPr>
              <w:t xml:space="preserve"> </w:t>
            </w:r>
            <w:r w:rsidRPr="00EA0A81">
              <w:rPr>
                <w:rFonts w:cstheme="minorHAnsi"/>
                <w:color w:val="000000"/>
                <w:sz w:val="20"/>
                <w:szCs w:val="20"/>
              </w:rPr>
              <w:t>of S</w:t>
            </w:r>
            <w:r>
              <w:rPr>
                <w:rFonts w:cstheme="minorHAnsi"/>
                <w:color w:val="000000"/>
                <w:sz w:val="20"/>
                <w:szCs w:val="20"/>
              </w:rPr>
              <w:t>entences entered into force on 09/12/2004, repealing</w:t>
            </w:r>
            <w:r w:rsidRPr="00EA0A81">
              <w:rPr>
                <w:rFonts w:cstheme="minorHAnsi"/>
                <w:color w:val="000000"/>
                <w:sz w:val="20"/>
                <w:szCs w:val="20"/>
              </w:rPr>
              <w:t xml:space="preserve"> the provision that permitted detention of life</w:t>
            </w:r>
            <w:r>
              <w:rPr>
                <w:rFonts w:cstheme="minorHAnsi"/>
                <w:color w:val="000000"/>
                <w:sz w:val="20"/>
                <w:szCs w:val="20"/>
              </w:rPr>
              <w:t>-</w:t>
            </w:r>
            <w:r w:rsidRPr="00EA0A81">
              <w:rPr>
                <w:rFonts w:cstheme="minorHAnsi"/>
                <w:color w:val="000000"/>
                <w:sz w:val="20"/>
                <w:szCs w:val="20"/>
              </w:rPr>
              <w:t>sentenced</w:t>
            </w:r>
            <w:r>
              <w:rPr>
                <w:rFonts w:cstheme="minorHAnsi"/>
                <w:color w:val="000000"/>
                <w:sz w:val="20"/>
                <w:szCs w:val="20"/>
              </w:rPr>
              <w:t xml:space="preserve"> </w:t>
            </w:r>
            <w:r w:rsidRPr="00EA0A81">
              <w:rPr>
                <w:rFonts w:cstheme="minorHAnsi"/>
                <w:color w:val="000000"/>
                <w:sz w:val="20"/>
                <w:szCs w:val="20"/>
              </w:rPr>
              <w:t>prisoners in a solitary cell for up to six months</w:t>
            </w:r>
            <w:r>
              <w:rPr>
                <w:rFonts w:cstheme="minorHAnsi"/>
                <w:color w:val="000000"/>
                <w:sz w:val="20"/>
                <w:szCs w:val="20"/>
              </w:rPr>
              <w:t xml:space="preserve">. Today </w:t>
            </w:r>
            <w:r w:rsidRPr="00EA0A81">
              <w:rPr>
                <w:rFonts w:cstheme="minorHAnsi"/>
                <w:color w:val="000000"/>
                <w:sz w:val="20"/>
                <w:szCs w:val="20"/>
              </w:rPr>
              <w:t xml:space="preserve"> life</w:t>
            </w:r>
            <w:r>
              <w:rPr>
                <w:rFonts w:cstheme="minorHAnsi"/>
                <w:color w:val="000000"/>
                <w:sz w:val="20"/>
                <w:szCs w:val="20"/>
              </w:rPr>
              <w:t>-</w:t>
            </w:r>
            <w:r w:rsidRPr="00EA0A81">
              <w:rPr>
                <w:rFonts w:cstheme="minorHAnsi"/>
                <w:color w:val="000000"/>
                <w:sz w:val="20"/>
                <w:szCs w:val="20"/>
              </w:rPr>
              <w:t>sentenced</w:t>
            </w:r>
            <w:r>
              <w:rPr>
                <w:rFonts w:cstheme="minorHAnsi"/>
                <w:color w:val="000000"/>
                <w:sz w:val="20"/>
                <w:szCs w:val="20"/>
              </w:rPr>
              <w:t xml:space="preserve"> </w:t>
            </w:r>
            <w:r w:rsidRPr="00EA0A81">
              <w:rPr>
                <w:rFonts w:cstheme="minorHAnsi"/>
                <w:color w:val="000000"/>
                <w:sz w:val="20"/>
                <w:szCs w:val="20"/>
              </w:rPr>
              <w:t>prisoners shall be detained in a specially designated prison block under enhanced</w:t>
            </w:r>
            <w:r>
              <w:rPr>
                <w:rFonts w:cstheme="minorHAnsi"/>
                <w:color w:val="000000"/>
                <w:sz w:val="20"/>
                <w:szCs w:val="20"/>
              </w:rPr>
              <w:t xml:space="preserve"> </w:t>
            </w:r>
            <w:r w:rsidRPr="00EA0A81">
              <w:rPr>
                <w:rFonts w:cstheme="minorHAnsi"/>
                <w:color w:val="000000"/>
                <w:sz w:val="20"/>
                <w:szCs w:val="20"/>
              </w:rPr>
              <w:t>supervision.</w:t>
            </w:r>
            <w:r>
              <w:rPr>
                <w:rFonts w:cstheme="minorHAnsi"/>
                <w:color w:val="000000"/>
                <w:sz w:val="20"/>
                <w:szCs w:val="20"/>
              </w:rPr>
              <w:t xml:space="preserve"> Regulations for body-searches and the use of special restraint means were adopted. On 31/07/</w:t>
            </w:r>
            <w:r w:rsidRPr="009C7345">
              <w:rPr>
                <w:rFonts w:cstheme="minorHAnsi"/>
                <w:color w:val="000000"/>
                <w:sz w:val="20"/>
                <w:szCs w:val="20"/>
              </w:rPr>
              <w:t xml:space="preserve">2007 the Administration of Places of Deprivation of Liberty </w:t>
            </w:r>
            <w:r>
              <w:rPr>
                <w:rFonts w:cstheme="minorHAnsi"/>
                <w:color w:val="000000"/>
                <w:sz w:val="20"/>
                <w:szCs w:val="20"/>
              </w:rPr>
              <w:t xml:space="preserve">closed </w:t>
            </w:r>
            <w:r w:rsidRPr="009C7345">
              <w:rPr>
                <w:rFonts w:cstheme="minorHAnsi"/>
                <w:color w:val="000000"/>
                <w:sz w:val="20"/>
                <w:szCs w:val="20"/>
              </w:rPr>
              <w:t>the Prison Hospital located within</w:t>
            </w:r>
            <w:r>
              <w:rPr>
                <w:rFonts w:cstheme="minorHAnsi"/>
                <w:color w:val="000000"/>
                <w:sz w:val="20"/>
                <w:szCs w:val="20"/>
              </w:rPr>
              <w:t xml:space="preserve"> </w:t>
            </w:r>
            <w:r w:rsidRPr="009C7345">
              <w:rPr>
                <w:rFonts w:cstheme="minorHAnsi"/>
                <w:color w:val="000000"/>
                <w:sz w:val="20"/>
                <w:szCs w:val="20"/>
              </w:rPr>
              <w:t xml:space="preserve">the premises of the Central prison </w:t>
            </w:r>
            <w:r>
              <w:rPr>
                <w:rFonts w:cstheme="minorHAnsi"/>
                <w:color w:val="000000"/>
                <w:sz w:val="20"/>
                <w:szCs w:val="20"/>
              </w:rPr>
              <w:t xml:space="preserve">and opened the </w:t>
            </w:r>
            <w:r w:rsidRPr="009C7345">
              <w:rPr>
                <w:rFonts w:cstheme="minorHAnsi"/>
                <w:color w:val="000000"/>
                <w:sz w:val="20"/>
                <w:szCs w:val="20"/>
              </w:rPr>
              <w:t>Latvian Prison</w:t>
            </w:r>
            <w:r>
              <w:rPr>
                <w:rFonts w:cstheme="minorHAnsi"/>
                <w:color w:val="000000"/>
                <w:sz w:val="20"/>
                <w:szCs w:val="20"/>
              </w:rPr>
              <w:t xml:space="preserve"> </w:t>
            </w:r>
            <w:r w:rsidRPr="009C7345">
              <w:rPr>
                <w:rFonts w:cstheme="minorHAnsi"/>
                <w:color w:val="000000"/>
                <w:sz w:val="20"/>
                <w:szCs w:val="20"/>
              </w:rPr>
              <w:t>Hospital within the premises o</w:t>
            </w:r>
            <w:r>
              <w:rPr>
                <w:rFonts w:cstheme="minorHAnsi"/>
                <w:color w:val="000000"/>
                <w:sz w:val="20"/>
                <w:szCs w:val="20"/>
              </w:rPr>
              <w:t>f the Olaine prison on 01/08/</w:t>
            </w:r>
            <w:r w:rsidRPr="009C7345">
              <w:rPr>
                <w:rFonts w:cstheme="minorHAnsi"/>
                <w:color w:val="000000"/>
                <w:sz w:val="20"/>
                <w:szCs w:val="20"/>
              </w:rPr>
              <w:t>2007.</w:t>
            </w:r>
            <w:r>
              <w:rPr>
                <w:rFonts w:cstheme="minorHAnsi"/>
                <w:color w:val="000000"/>
                <w:sz w:val="20"/>
                <w:szCs w:val="20"/>
              </w:rPr>
              <w:t xml:space="preserve"> Following the legislative </w:t>
            </w:r>
            <w:r w:rsidRPr="003F0E8E">
              <w:rPr>
                <w:rFonts w:cstheme="minorHAnsi"/>
                <w:color w:val="000000"/>
                <w:sz w:val="20"/>
                <w:szCs w:val="20"/>
              </w:rPr>
              <w:t>amendments</w:t>
            </w:r>
            <w:r>
              <w:rPr>
                <w:rFonts w:cstheme="minorHAnsi"/>
                <w:color w:val="000000"/>
                <w:sz w:val="20"/>
                <w:szCs w:val="20"/>
              </w:rPr>
              <w:t xml:space="preserve"> of 2004 and 2005</w:t>
            </w:r>
            <w:r w:rsidRPr="003F0E8E">
              <w:rPr>
                <w:rFonts w:cstheme="minorHAnsi"/>
                <w:color w:val="000000"/>
                <w:sz w:val="20"/>
                <w:szCs w:val="20"/>
              </w:rPr>
              <w:t>, correspondence of convicted</w:t>
            </w:r>
            <w:r>
              <w:rPr>
                <w:rFonts w:cstheme="minorHAnsi"/>
                <w:color w:val="000000"/>
                <w:sz w:val="20"/>
                <w:szCs w:val="20"/>
              </w:rPr>
              <w:t xml:space="preserve"> or apprehended </w:t>
            </w:r>
            <w:r w:rsidRPr="003F0E8E">
              <w:rPr>
                <w:rFonts w:cstheme="minorHAnsi"/>
                <w:color w:val="000000"/>
                <w:sz w:val="20"/>
                <w:szCs w:val="20"/>
              </w:rPr>
              <w:t>persons with international and national human rights institutions and organisations, the</w:t>
            </w:r>
            <w:r>
              <w:rPr>
                <w:rFonts w:cstheme="minorHAnsi"/>
                <w:color w:val="000000"/>
                <w:sz w:val="20"/>
                <w:szCs w:val="20"/>
              </w:rPr>
              <w:t xml:space="preserve"> </w:t>
            </w:r>
            <w:r w:rsidRPr="003F0E8E">
              <w:rPr>
                <w:rFonts w:cstheme="minorHAnsi"/>
                <w:color w:val="000000"/>
                <w:sz w:val="20"/>
                <w:szCs w:val="20"/>
              </w:rPr>
              <w:t>Prosecutor Office, courts and defence counsel may not be subjected to censorship.</w:t>
            </w:r>
            <w:r>
              <w:rPr>
                <w:rFonts w:cstheme="minorHAnsi"/>
                <w:color w:val="000000"/>
                <w:sz w:val="20"/>
                <w:szCs w:val="20"/>
              </w:rPr>
              <w:t xml:space="preserve"> Following the </w:t>
            </w:r>
            <w:r w:rsidRPr="003F0E8E">
              <w:rPr>
                <w:rFonts w:cstheme="minorHAnsi"/>
                <w:color w:val="000000"/>
                <w:sz w:val="20"/>
                <w:szCs w:val="20"/>
              </w:rPr>
              <w:t xml:space="preserve">entry into force of the Administrative Procedure Law on </w:t>
            </w:r>
            <w:r>
              <w:rPr>
                <w:rFonts w:cstheme="minorHAnsi"/>
                <w:color w:val="000000"/>
                <w:sz w:val="20"/>
                <w:szCs w:val="20"/>
              </w:rPr>
              <w:lastRenderedPageBreak/>
              <w:t xml:space="preserve">01/02/2004, </w:t>
            </w:r>
            <w:r w:rsidRPr="003F0E8E">
              <w:rPr>
                <w:rFonts w:cstheme="minorHAnsi"/>
                <w:color w:val="000000"/>
                <w:sz w:val="20"/>
                <w:szCs w:val="20"/>
              </w:rPr>
              <w:t xml:space="preserve">State authorities decisions and de facto actions </w:t>
            </w:r>
            <w:r>
              <w:rPr>
                <w:rFonts w:cstheme="minorHAnsi"/>
                <w:color w:val="000000"/>
                <w:sz w:val="20"/>
                <w:szCs w:val="20"/>
              </w:rPr>
              <w:t xml:space="preserve">are subject </w:t>
            </w:r>
            <w:r w:rsidRPr="003F0E8E">
              <w:rPr>
                <w:rFonts w:cstheme="minorHAnsi"/>
                <w:color w:val="000000"/>
                <w:sz w:val="20"/>
                <w:szCs w:val="20"/>
              </w:rPr>
              <w:t>to the</w:t>
            </w:r>
            <w:r>
              <w:rPr>
                <w:rFonts w:cstheme="minorHAnsi"/>
                <w:color w:val="000000"/>
                <w:sz w:val="20"/>
                <w:szCs w:val="20"/>
              </w:rPr>
              <w:t xml:space="preserve"> </w:t>
            </w:r>
            <w:r w:rsidRPr="003F0E8E">
              <w:rPr>
                <w:rFonts w:cstheme="minorHAnsi"/>
                <w:color w:val="000000"/>
                <w:sz w:val="20"/>
                <w:szCs w:val="20"/>
              </w:rPr>
              <w:t>administrative court</w:t>
            </w:r>
            <w:r>
              <w:rPr>
                <w:rFonts w:cstheme="minorHAnsi"/>
                <w:color w:val="000000"/>
                <w:sz w:val="20"/>
                <w:szCs w:val="20"/>
              </w:rPr>
              <w:t xml:space="preserve">s' </w:t>
            </w:r>
            <w:r w:rsidRPr="003F0E8E">
              <w:rPr>
                <w:rFonts w:cstheme="minorHAnsi"/>
                <w:color w:val="000000"/>
                <w:sz w:val="20"/>
                <w:szCs w:val="20"/>
              </w:rPr>
              <w:t>scrutiny. Thus, an additional remedy capable in substance to address the detained persons'</w:t>
            </w:r>
            <w:r>
              <w:rPr>
                <w:rFonts w:cstheme="minorHAnsi"/>
                <w:color w:val="000000"/>
                <w:sz w:val="20"/>
                <w:szCs w:val="20"/>
              </w:rPr>
              <w:t xml:space="preserve"> </w:t>
            </w:r>
            <w:r w:rsidRPr="003F0E8E">
              <w:rPr>
                <w:rFonts w:cstheme="minorHAnsi"/>
                <w:color w:val="000000"/>
                <w:sz w:val="20"/>
                <w:szCs w:val="20"/>
              </w:rPr>
              <w:t xml:space="preserve">complaints </w:t>
            </w:r>
            <w:r>
              <w:rPr>
                <w:rFonts w:cstheme="minorHAnsi"/>
                <w:color w:val="000000"/>
                <w:sz w:val="20"/>
                <w:szCs w:val="20"/>
              </w:rPr>
              <w:t>was put in operation</w:t>
            </w:r>
            <w:r w:rsidRPr="003F0E8E">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64" w:history="1">
              <w:r w:rsidR="00C17616" w:rsidRPr="006F435B">
                <w:rPr>
                  <w:rStyle w:val="Hyperlink"/>
                  <w:b w:val="0"/>
                  <w:bCs w:val="0"/>
                  <w:sz w:val="20"/>
                  <w:szCs w:val="20"/>
                  <w:lang w:val="en-US"/>
                </w:rPr>
                <w:t>CM/ResDH(2016)319</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LVA / </w:t>
            </w:r>
            <w:r w:rsidRPr="006F435B">
              <w:rPr>
                <w:rFonts w:cstheme="minorHAnsi"/>
                <w:b/>
                <w:sz w:val="20"/>
                <w:szCs w:val="20"/>
              </w:rPr>
              <w:t>Miroļubovs and Others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798/05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15/12/2009</w:t>
            </w:r>
          </w:p>
          <w:p w:rsidR="00C17616" w:rsidRPr="00AC4E0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C4E04">
              <w:rPr>
                <w:rFonts w:cstheme="minorHAnsi"/>
                <w:sz w:val="20"/>
                <w:szCs w:val="20"/>
              </w:rPr>
              <w:t>15/09/2009</w:t>
            </w:r>
          </w:p>
        </w:tc>
        <w:tc>
          <w:tcPr>
            <w:tcW w:w="3509" w:type="dxa"/>
            <w:tcMar>
              <w:top w:w="113" w:type="dxa"/>
              <w:bottom w:w="113" w:type="dxa"/>
            </w:tcMar>
          </w:tcPr>
          <w:p w:rsidR="00C17616" w:rsidRPr="009C25D0" w:rsidRDefault="00C17616" w:rsidP="00F259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religion: </w:t>
            </w:r>
            <w:r w:rsidRPr="00FA5007">
              <w:rPr>
                <w:rFonts w:cstheme="minorHAnsi"/>
                <w:i/>
                <w:color w:val="000000"/>
                <w:sz w:val="20"/>
                <w:szCs w:val="20"/>
              </w:rPr>
              <w:t>Intervention by the Religious Affairs Dire</w:t>
            </w:r>
            <w:r>
              <w:rPr>
                <w:rFonts w:cstheme="minorHAnsi"/>
                <w:i/>
                <w:color w:val="000000"/>
                <w:sz w:val="20"/>
                <w:szCs w:val="20"/>
              </w:rPr>
              <w:t xml:space="preserve">ctorate in the dispute between </w:t>
            </w:r>
            <w:r w:rsidRPr="00FA5007">
              <w:rPr>
                <w:rFonts w:cstheme="minorHAnsi"/>
                <w:i/>
                <w:color w:val="000000"/>
                <w:sz w:val="20"/>
                <w:szCs w:val="20"/>
              </w:rPr>
              <w:t xml:space="preserve">two groups of parishioners of the Old Orthodox Church </w:t>
            </w:r>
            <w:r>
              <w:rPr>
                <w:rFonts w:cstheme="minorHAnsi"/>
                <w:i/>
                <w:color w:val="000000"/>
                <w:sz w:val="20"/>
                <w:szCs w:val="20"/>
              </w:rPr>
              <w:t xml:space="preserve">by </w:t>
            </w:r>
            <w:r w:rsidRPr="00FA5007">
              <w:rPr>
                <w:rFonts w:cstheme="minorHAnsi"/>
                <w:i/>
                <w:color w:val="000000"/>
                <w:sz w:val="20"/>
                <w:szCs w:val="20"/>
              </w:rPr>
              <w:t xml:space="preserve">a decision </w:t>
            </w:r>
            <w:r>
              <w:rPr>
                <w:rFonts w:cstheme="minorHAnsi"/>
                <w:i/>
                <w:color w:val="000000"/>
                <w:sz w:val="20"/>
                <w:szCs w:val="20"/>
              </w:rPr>
              <w:t xml:space="preserve">without </w:t>
            </w:r>
            <w:r w:rsidRPr="00FA5007">
              <w:rPr>
                <w:rFonts w:cstheme="minorHAnsi"/>
                <w:i/>
                <w:color w:val="000000"/>
                <w:sz w:val="20"/>
                <w:szCs w:val="20"/>
              </w:rPr>
              <w:t xml:space="preserve">sufficient reasons, </w:t>
            </w:r>
            <w:r>
              <w:rPr>
                <w:rFonts w:cstheme="minorHAnsi"/>
                <w:i/>
                <w:color w:val="000000"/>
                <w:sz w:val="20"/>
                <w:szCs w:val="20"/>
              </w:rPr>
              <w:t xml:space="preserve">without consideration of </w:t>
            </w:r>
            <w:r w:rsidRPr="00FA5007">
              <w:rPr>
                <w:rFonts w:cstheme="minorHAnsi"/>
                <w:i/>
                <w:color w:val="000000"/>
                <w:sz w:val="20"/>
                <w:szCs w:val="20"/>
              </w:rPr>
              <w:t xml:space="preserve">all the relevant circumstances and </w:t>
            </w:r>
            <w:r>
              <w:rPr>
                <w:rFonts w:cstheme="minorHAnsi"/>
                <w:i/>
                <w:color w:val="000000"/>
                <w:sz w:val="20"/>
                <w:szCs w:val="20"/>
              </w:rPr>
              <w:t>in disregard of</w:t>
            </w:r>
            <w:r w:rsidRPr="00FA5007">
              <w:rPr>
                <w:rFonts w:cstheme="minorHAnsi"/>
                <w:i/>
                <w:color w:val="000000"/>
                <w:sz w:val="20"/>
                <w:szCs w:val="20"/>
              </w:rPr>
              <w:t xml:space="preserve"> the State’s duty of n</w:t>
            </w:r>
            <w:r>
              <w:rPr>
                <w:rFonts w:cstheme="minorHAnsi"/>
                <w:i/>
                <w:color w:val="000000"/>
                <w:sz w:val="20"/>
                <w:szCs w:val="20"/>
              </w:rPr>
              <w:t xml:space="preserve">eutrality in religious matters, amounting to a disproportionate interference, which </w:t>
            </w:r>
            <w:r w:rsidRPr="00FA5007">
              <w:rPr>
                <w:rFonts w:cstheme="minorHAnsi"/>
                <w:i/>
                <w:color w:val="000000"/>
                <w:sz w:val="20"/>
                <w:szCs w:val="20"/>
              </w:rPr>
              <w:t>resulted in the</w:t>
            </w:r>
            <w:r w:rsidRPr="00FA5007">
              <w:t xml:space="preserve"> </w:t>
            </w:r>
            <w:r w:rsidRPr="00FA5007">
              <w:rPr>
                <w:rFonts w:cstheme="minorHAnsi"/>
                <w:i/>
                <w:color w:val="000000"/>
                <w:sz w:val="20"/>
                <w:szCs w:val="20"/>
              </w:rPr>
              <w:t xml:space="preserve">expulsion of one group of parishioners from </w:t>
            </w:r>
            <w:r>
              <w:rPr>
                <w:rFonts w:cstheme="minorHAnsi"/>
                <w:i/>
                <w:color w:val="000000"/>
                <w:sz w:val="20"/>
                <w:szCs w:val="20"/>
              </w:rPr>
              <w:t>the temple</w:t>
            </w:r>
            <w:r w:rsidRPr="00FA5007">
              <w:rPr>
                <w:rFonts w:cstheme="minorHAnsi"/>
                <w:i/>
                <w:color w:val="000000"/>
                <w:sz w:val="20"/>
                <w:szCs w:val="20"/>
              </w:rPr>
              <w:t>. (Article 9)</w:t>
            </w:r>
          </w:p>
        </w:tc>
        <w:tc>
          <w:tcPr>
            <w:tcW w:w="5421" w:type="dxa"/>
            <w:tcMar>
              <w:top w:w="113" w:type="dxa"/>
              <w:bottom w:w="113" w:type="dxa"/>
            </w:tcMar>
          </w:tcPr>
          <w:p w:rsidR="00C17616" w:rsidRPr="009C25D0" w:rsidRDefault="00C17616" w:rsidP="00F259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FA5007">
              <w:rPr>
                <w:rFonts w:cstheme="minorHAnsi"/>
                <w:color w:val="000000"/>
                <w:sz w:val="20"/>
                <w:szCs w:val="20"/>
              </w:rPr>
              <w:t xml:space="preserve">The applicants could request the reopening of administrative proceedings, but did not avail themselves of this opportunity.  In 2008, the registration of religious organisations was handed over from the Ministry of Justice to the Enterprise Register which maintains the Registry of Religious Organisations. The registration can be refused on the basis of an opinion by the Ministry of Justice, which can be appealed against </w:t>
            </w:r>
            <w:r>
              <w:rPr>
                <w:rFonts w:cstheme="minorHAnsi"/>
                <w:color w:val="000000"/>
                <w:sz w:val="20"/>
                <w:szCs w:val="20"/>
              </w:rPr>
              <w:t xml:space="preserve">to the administrative court. </w:t>
            </w:r>
            <w:r w:rsidRPr="00FA5007">
              <w:rPr>
                <w:rFonts w:cstheme="minorHAnsi"/>
                <w:color w:val="000000"/>
                <w:sz w:val="20"/>
                <w:szCs w:val="20"/>
              </w:rPr>
              <w:t>In 2009 amendments were introduced in the Law on Religious Organisations, according to which the obligation of parishioners belonging to the same cult/denomination to unite unde</w:t>
            </w:r>
            <w:r>
              <w:rPr>
                <w:rFonts w:cstheme="minorHAnsi"/>
                <w:color w:val="000000"/>
                <w:sz w:val="20"/>
                <w:szCs w:val="20"/>
              </w:rPr>
              <w:t>r one leadership was lifted. Corresponding a</w:t>
            </w:r>
            <w:r w:rsidRPr="00FA5007">
              <w:rPr>
                <w:rFonts w:cstheme="minorHAnsi"/>
                <w:color w:val="000000"/>
                <w:sz w:val="20"/>
                <w:szCs w:val="20"/>
              </w:rPr>
              <w:t>djustments in the domestic case-law.</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65" w:history="1">
              <w:r w:rsidR="00C17616" w:rsidRPr="005C251E">
                <w:rPr>
                  <w:rStyle w:val="Hyperlink"/>
                  <w:b w:val="0"/>
                  <w:bCs w:val="0"/>
                  <w:sz w:val="20"/>
                  <w:szCs w:val="20"/>
                </w:rPr>
                <w:t>CM/ResDH(2016)192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LVA / Nassr Allah</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66166/13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21/10/2015</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94AF6">
              <w:rPr>
                <w:rFonts w:cstheme="minorHAnsi"/>
                <w:sz w:val="20"/>
                <w:szCs w:val="20"/>
              </w:rPr>
              <w:t>21/07/2015</w:t>
            </w:r>
          </w:p>
        </w:tc>
        <w:tc>
          <w:tcPr>
            <w:tcW w:w="3509" w:type="dxa"/>
            <w:tcMar>
              <w:top w:w="113" w:type="dxa"/>
              <w:bottom w:w="113" w:type="dxa"/>
            </w:tcMar>
          </w:tcPr>
          <w:p w:rsidR="00C17616" w:rsidRDefault="00C17616" w:rsidP="00ED428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ED4283">
              <w:rPr>
                <w:rFonts w:cstheme="minorHAnsi"/>
                <w:i/>
                <w:color w:val="000000"/>
                <w:sz w:val="20"/>
                <w:szCs w:val="20"/>
              </w:rPr>
              <w:t>Excessive length of appeal proceedings against the first instance court decisions concerning detention in application of the Immigration Law. (Article 5 §4)</w:t>
            </w:r>
          </w:p>
        </w:tc>
        <w:tc>
          <w:tcPr>
            <w:tcW w:w="5421" w:type="dxa"/>
            <w:tcMar>
              <w:top w:w="113" w:type="dxa"/>
              <w:bottom w:w="113" w:type="dxa"/>
            </w:tcMar>
          </w:tcPr>
          <w:p w:rsidR="00C17616" w:rsidRDefault="00C17616" w:rsidP="003005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ED4283">
              <w:rPr>
                <w:rFonts w:cstheme="minorHAnsi"/>
                <w:color w:val="000000"/>
                <w:sz w:val="20"/>
                <w:szCs w:val="20"/>
              </w:rPr>
              <w:t xml:space="preserve">The applicant was released </w:t>
            </w:r>
            <w:r>
              <w:rPr>
                <w:rFonts w:cstheme="minorHAnsi"/>
                <w:color w:val="000000"/>
                <w:sz w:val="20"/>
                <w:szCs w:val="20"/>
              </w:rPr>
              <w:t>on 07/10/</w:t>
            </w:r>
            <w:r w:rsidRPr="00ED4283">
              <w:rPr>
                <w:rFonts w:cstheme="minorHAnsi"/>
                <w:color w:val="000000"/>
                <w:sz w:val="20"/>
                <w:szCs w:val="20"/>
              </w:rPr>
              <w:t>2013 when he was issued a</w:t>
            </w:r>
            <w:r>
              <w:rPr>
                <w:rFonts w:cstheme="minorHAnsi"/>
                <w:color w:val="000000"/>
                <w:sz w:val="20"/>
                <w:szCs w:val="20"/>
              </w:rPr>
              <w:t xml:space="preserve"> temporary one-year </w:t>
            </w:r>
            <w:r w:rsidRPr="00ED4283">
              <w:rPr>
                <w:rFonts w:cstheme="minorHAnsi"/>
                <w:color w:val="000000"/>
                <w:sz w:val="20"/>
                <w:szCs w:val="20"/>
              </w:rPr>
              <w:t>residence permit on the basis of the subsidiary protection status granted</w:t>
            </w:r>
            <w:r>
              <w:rPr>
                <w:rFonts w:cstheme="minorHAnsi"/>
                <w:color w:val="000000"/>
                <w:sz w:val="20"/>
                <w:szCs w:val="20"/>
              </w:rPr>
              <w:t>. H</w:t>
            </w:r>
            <w:r w:rsidRPr="00FF7883">
              <w:rPr>
                <w:rFonts w:cstheme="minorHAnsi"/>
                <w:color w:val="000000"/>
                <w:sz w:val="20"/>
                <w:szCs w:val="20"/>
              </w:rPr>
              <w:t>is current whereabouts are unknown.</w:t>
            </w:r>
            <w:r>
              <w:rPr>
                <w:rFonts w:cstheme="minorHAnsi"/>
                <w:color w:val="000000"/>
                <w:sz w:val="20"/>
                <w:szCs w:val="20"/>
              </w:rPr>
              <w:t xml:space="preserve"> A new Asylum Law </w:t>
            </w:r>
            <w:r w:rsidRPr="00ED4283">
              <w:rPr>
                <w:rFonts w:cstheme="minorHAnsi"/>
                <w:color w:val="000000"/>
                <w:sz w:val="20"/>
                <w:szCs w:val="20"/>
              </w:rPr>
              <w:t>entered into force</w:t>
            </w:r>
            <w:r>
              <w:rPr>
                <w:rFonts w:cstheme="minorHAnsi"/>
                <w:color w:val="000000"/>
                <w:sz w:val="20"/>
                <w:szCs w:val="20"/>
              </w:rPr>
              <w:t xml:space="preserve"> on 19/01/2016 authorising</w:t>
            </w:r>
            <w:r w:rsidRPr="00ED4283">
              <w:rPr>
                <w:rFonts w:cstheme="minorHAnsi"/>
                <w:color w:val="000000"/>
                <w:sz w:val="20"/>
                <w:szCs w:val="20"/>
              </w:rPr>
              <w:t xml:space="preserve"> the State Border Guard Service to detain an asylum seeker up to six days. The asylum seeker has a right to appeal</w:t>
            </w:r>
            <w:r>
              <w:rPr>
                <w:rFonts w:cstheme="minorHAnsi"/>
                <w:color w:val="000000"/>
                <w:sz w:val="20"/>
                <w:szCs w:val="20"/>
              </w:rPr>
              <w:t xml:space="preserve"> </w:t>
            </w:r>
            <w:r w:rsidRPr="00ED4283">
              <w:rPr>
                <w:rFonts w:cstheme="minorHAnsi"/>
                <w:color w:val="000000"/>
                <w:sz w:val="20"/>
                <w:szCs w:val="20"/>
              </w:rPr>
              <w:t>against the detention to the district (city) co</w:t>
            </w:r>
            <w:r>
              <w:rPr>
                <w:rFonts w:cstheme="minorHAnsi"/>
                <w:color w:val="000000"/>
                <w:sz w:val="20"/>
                <w:szCs w:val="20"/>
              </w:rPr>
              <w:t xml:space="preserve">urt within 48 hours. The asylum </w:t>
            </w:r>
            <w:r w:rsidRPr="00ED4283">
              <w:rPr>
                <w:rFonts w:cstheme="minorHAnsi"/>
                <w:color w:val="000000"/>
                <w:sz w:val="20"/>
                <w:szCs w:val="20"/>
              </w:rPr>
              <w:t>seeker's further</w:t>
            </w:r>
            <w:r>
              <w:rPr>
                <w:rFonts w:cstheme="minorHAnsi"/>
                <w:color w:val="000000"/>
                <w:sz w:val="20"/>
                <w:szCs w:val="20"/>
              </w:rPr>
              <w:t xml:space="preserve"> </w:t>
            </w:r>
            <w:r w:rsidRPr="00ED4283">
              <w:rPr>
                <w:rFonts w:cstheme="minorHAnsi"/>
                <w:color w:val="000000"/>
                <w:sz w:val="20"/>
                <w:szCs w:val="20"/>
              </w:rPr>
              <w:t xml:space="preserve">detention can be authorised only by the court. </w:t>
            </w:r>
            <w:r>
              <w:rPr>
                <w:rFonts w:cstheme="minorHAnsi"/>
                <w:color w:val="000000"/>
                <w:sz w:val="20"/>
                <w:szCs w:val="20"/>
              </w:rPr>
              <w:t>T</w:t>
            </w:r>
            <w:r w:rsidRPr="00ED4283">
              <w:rPr>
                <w:rFonts w:cstheme="minorHAnsi"/>
                <w:color w:val="000000"/>
                <w:sz w:val="20"/>
                <w:szCs w:val="20"/>
              </w:rPr>
              <w:t>he</w:t>
            </w:r>
            <w:r>
              <w:rPr>
                <w:rFonts w:cstheme="minorHAnsi"/>
                <w:color w:val="000000"/>
                <w:sz w:val="20"/>
                <w:szCs w:val="20"/>
              </w:rPr>
              <w:t xml:space="preserve"> </w:t>
            </w:r>
            <w:r w:rsidRPr="00ED4283">
              <w:rPr>
                <w:rFonts w:cstheme="minorHAnsi"/>
                <w:color w:val="000000"/>
                <w:sz w:val="20"/>
                <w:szCs w:val="20"/>
              </w:rPr>
              <w:t>district (city) court has to examine the application on the asylum seeker's detention within</w:t>
            </w:r>
            <w:r>
              <w:rPr>
                <w:rFonts w:cstheme="minorHAnsi"/>
                <w:color w:val="000000"/>
                <w:sz w:val="20"/>
                <w:szCs w:val="20"/>
              </w:rPr>
              <w:t xml:space="preserve"> </w:t>
            </w:r>
            <w:r w:rsidRPr="00ED4283">
              <w:rPr>
                <w:rFonts w:cstheme="minorHAnsi"/>
                <w:color w:val="000000"/>
                <w:sz w:val="20"/>
                <w:szCs w:val="20"/>
              </w:rPr>
              <w:t>24 hours; the asylum seeker participates in the hearing and is assisted by an interpreter, if</w:t>
            </w:r>
            <w:r>
              <w:rPr>
                <w:rFonts w:cstheme="minorHAnsi"/>
                <w:color w:val="000000"/>
                <w:sz w:val="20"/>
                <w:szCs w:val="20"/>
              </w:rPr>
              <w:t xml:space="preserve"> </w:t>
            </w:r>
            <w:r w:rsidRPr="00ED4283">
              <w:rPr>
                <w:rFonts w:cstheme="minorHAnsi"/>
                <w:color w:val="000000"/>
                <w:sz w:val="20"/>
                <w:szCs w:val="20"/>
              </w:rPr>
              <w:t>necessary. The decision of the district ( city) court, which is not subjected to an appeal, has</w:t>
            </w:r>
            <w:r>
              <w:rPr>
                <w:rFonts w:cstheme="minorHAnsi"/>
                <w:color w:val="000000"/>
                <w:sz w:val="20"/>
                <w:szCs w:val="20"/>
              </w:rPr>
              <w:t xml:space="preserve"> </w:t>
            </w:r>
            <w:r w:rsidRPr="00ED4283">
              <w:rPr>
                <w:rFonts w:cstheme="minorHAnsi"/>
                <w:color w:val="000000"/>
                <w:sz w:val="20"/>
                <w:szCs w:val="20"/>
              </w:rPr>
              <w:lastRenderedPageBreak/>
              <w:t>to be sent to the asylum seeker and the State Border Guard Service within 24 hours, if</w:t>
            </w:r>
            <w:r>
              <w:rPr>
                <w:rFonts w:cstheme="minorHAnsi"/>
                <w:color w:val="000000"/>
                <w:sz w:val="20"/>
                <w:szCs w:val="20"/>
              </w:rPr>
              <w:t xml:space="preserve"> </w:t>
            </w:r>
            <w:r w:rsidRPr="00ED4283">
              <w:rPr>
                <w:rFonts w:cstheme="minorHAnsi"/>
                <w:color w:val="000000"/>
                <w:sz w:val="20"/>
                <w:szCs w:val="20"/>
              </w:rPr>
              <w:t>necessary ensuring its translation. An asylum seeker has a right to request the court to</w:t>
            </w:r>
            <w:r>
              <w:rPr>
                <w:rFonts w:cstheme="minorHAnsi"/>
                <w:color w:val="000000"/>
                <w:sz w:val="20"/>
                <w:szCs w:val="20"/>
              </w:rPr>
              <w:t xml:space="preserve"> </w:t>
            </w:r>
            <w:r w:rsidRPr="00ED4283">
              <w:rPr>
                <w:rFonts w:cstheme="minorHAnsi"/>
                <w:color w:val="000000"/>
                <w:sz w:val="20"/>
                <w:szCs w:val="20"/>
              </w:rPr>
              <w:t>review the further necessity of one's detention at any time.</w:t>
            </w:r>
            <w:r>
              <w:rPr>
                <w:rFonts w:cstheme="minorHAnsi"/>
                <w:color w:val="000000"/>
                <w:sz w:val="20"/>
                <w:szCs w:val="20"/>
              </w:rPr>
              <w:t xml:space="preserve"> </w:t>
            </w:r>
            <w:r w:rsidRPr="00B51234">
              <w:rPr>
                <w:rFonts w:cstheme="minorHAnsi"/>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66" w:history="1">
              <w:r w:rsidR="00C17616" w:rsidRPr="001144B2">
                <w:rPr>
                  <w:rStyle w:val="Hyperlink"/>
                  <w:b w:val="0"/>
                  <w:bCs w:val="0"/>
                  <w:sz w:val="20"/>
                  <w:szCs w:val="20"/>
                </w:rPr>
                <w:t>CM/ResDH(2016)96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Pacula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65014/01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15/12/2009</w:t>
            </w:r>
          </w:p>
          <w:p w:rsidR="00C17616" w:rsidRPr="00081ED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81ED6">
              <w:rPr>
                <w:rFonts w:cstheme="minorHAnsi"/>
                <w:sz w:val="20"/>
                <w:szCs w:val="20"/>
              </w:rPr>
              <w:t>15/09/2009</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 xml:space="preserve">Access to and efficient functioning of justice </w:t>
            </w:r>
            <w:r>
              <w:rPr>
                <w:rFonts w:cstheme="minorHAnsi"/>
                <w:b/>
                <w:i/>
                <w:color w:val="000000"/>
                <w:sz w:val="20"/>
                <w:szCs w:val="20"/>
              </w:rPr>
              <w:t>and protection of correspondence:</w:t>
            </w:r>
            <w:r>
              <w:t xml:space="preserve"> </w:t>
            </w:r>
            <w:r w:rsidRPr="008314F3">
              <w:rPr>
                <w:rFonts w:cstheme="minorHAnsi"/>
                <w:i/>
                <w:color w:val="000000"/>
                <w:sz w:val="20"/>
                <w:szCs w:val="20"/>
              </w:rPr>
              <w:t>Conviction bas</w:t>
            </w:r>
            <w:r>
              <w:rPr>
                <w:rFonts w:cstheme="minorHAnsi"/>
                <w:i/>
                <w:color w:val="000000"/>
                <w:sz w:val="20"/>
                <w:szCs w:val="20"/>
              </w:rPr>
              <w:t xml:space="preserve">ed on a witness’ statements without </w:t>
            </w:r>
            <w:r w:rsidRPr="008314F3">
              <w:rPr>
                <w:rFonts w:cstheme="minorHAnsi"/>
                <w:i/>
                <w:color w:val="000000"/>
                <w:sz w:val="20"/>
                <w:szCs w:val="20"/>
              </w:rPr>
              <w:t xml:space="preserve">opportunity to question </w:t>
            </w:r>
            <w:r>
              <w:rPr>
                <w:rFonts w:cstheme="minorHAnsi"/>
                <w:i/>
                <w:color w:val="000000"/>
                <w:sz w:val="20"/>
                <w:szCs w:val="20"/>
              </w:rPr>
              <w:t xml:space="preserve">them at the hearing; </w:t>
            </w:r>
            <w:r w:rsidRPr="00E90CD4">
              <w:rPr>
                <w:rFonts w:cstheme="minorHAnsi"/>
                <w:i/>
                <w:color w:val="000000"/>
                <w:sz w:val="20"/>
                <w:szCs w:val="20"/>
              </w:rPr>
              <w:t xml:space="preserve">opening </w:t>
            </w:r>
            <w:r>
              <w:rPr>
                <w:rFonts w:cstheme="minorHAnsi"/>
                <w:i/>
                <w:color w:val="000000"/>
                <w:sz w:val="20"/>
                <w:szCs w:val="20"/>
              </w:rPr>
              <w:t xml:space="preserve">by the prison authorities of the applicant’s </w:t>
            </w:r>
            <w:r w:rsidRPr="00E90CD4">
              <w:rPr>
                <w:rFonts w:cstheme="minorHAnsi"/>
                <w:i/>
                <w:color w:val="000000"/>
                <w:sz w:val="20"/>
                <w:szCs w:val="20"/>
              </w:rPr>
              <w:t xml:space="preserve">correspondence </w:t>
            </w:r>
            <w:r>
              <w:rPr>
                <w:rFonts w:cstheme="minorHAnsi"/>
                <w:i/>
                <w:color w:val="000000"/>
                <w:sz w:val="20"/>
                <w:szCs w:val="20"/>
              </w:rPr>
              <w:t>with the Court and their refusal</w:t>
            </w:r>
            <w:r w:rsidRPr="00E90CD4">
              <w:rPr>
                <w:rFonts w:cstheme="minorHAnsi"/>
                <w:i/>
                <w:color w:val="000000"/>
                <w:sz w:val="20"/>
                <w:szCs w:val="20"/>
              </w:rPr>
              <w:t xml:space="preserve"> to send certain items from his case file to</w:t>
            </w:r>
            <w:r>
              <w:rPr>
                <w:rFonts w:cstheme="minorHAnsi"/>
                <w:i/>
                <w:color w:val="000000"/>
                <w:sz w:val="20"/>
                <w:szCs w:val="20"/>
              </w:rPr>
              <w:t xml:space="preserve"> </w:t>
            </w:r>
            <w:r w:rsidRPr="00E90CD4">
              <w:rPr>
                <w:rFonts w:cstheme="minorHAnsi"/>
                <w:i/>
                <w:color w:val="000000"/>
                <w:sz w:val="20"/>
                <w:szCs w:val="20"/>
              </w:rPr>
              <w:t>the Court.</w:t>
            </w:r>
            <w:r w:rsidRPr="008314F3">
              <w:rPr>
                <w:rFonts w:cstheme="minorHAnsi"/>
                <w:i/>
                <w:color w:val="000000"/>
                <w:sz w:val="20"/>
                <w:szCs w:val="20"/>
              </w:rPr>
              <w:t>. (Articles 6§§1+3d and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released on parole. T</w:t>
            </w:r>
            <w:r w:rsidRPr="00E90CD4">
              <w:rPr>
                <w:rFonts w:cstheme="minorHAnsi"/>
                <w:color w:val="000000"/>
                <w:sz w:val="20"/>
                <w:szCs w:val="20"/>
              </w:rPr>
              <w:t xml:space="preserve">he Supreme </w:t>
            </w:r>
            <w:r>
              <w:rPr>
                <w:rFonts w:cstheme="minorHAnsi"/>
                <w:color w:val="000000"/>
                <w:sz w:val="20"/>
                <w:szCs w:val="20"/>
              </w:rPr>
              <w:t>Court dismissed the prosecutor'</w:t>
            </w:r>
            <w:r w:rsidRPr="00E90CD4">
              <w:rPr>
                <w:rFonts w:cstheme="minorHAnsi"/>
                <w:color w:val="000000"/>
                <w:sz w:val="20"/>
                <w:szCs w:val="20"/>
              </w:rPr>
              <w:t>s decision concerning the</w:t>
            </w:r>
            <w:r>
              <w:rPr>
                <w:rFonts w:cstheme="minorHAnsi"/>
                <w:color w:val="000000"/>
                <w:sz w:val="20"/>
                <w:szCs w:val="20"/>
              </w:rPr>
              <w:t xml:space="preserve"> </w:t>
            </w:r>
            <w:r w:rsidRPr="00E90CD4">
              <w:rPr>
                <w:rFonts w:cstheme="minorHAnsi"/>
                <w:color w:val="000000"/>
                <w:sz w:val="20"/>
                <w:szCs w:val="20"/>
              </w:rPr>
              <w:t xml:space="preserve">reopening of the criminal proceedings </w:t>
            </w:r>
            <w:r>
              <w:rPr>
                <w:rFonts w:cstheme="minorHAnsi"/>
                <w:color w:val="000000"/>
                <w:sz w:val="20"/>
                <w:szCs w:val="20"/>
              </w:rPr>
              <w:t xml:space="preserve">on the ground of the impossibility </w:t>
            </w:r>
            <w:r w:rsidRPr="00E90CD4">
              <w:rPr>
                <w:rFonts w:cstheme="minorHAnsi"/>
                <w:color w:val="000000"/>
                <w:sz w:val="20"/>
                <w:szCs w:val="20"/>
              </w:rPr>
              <w:t>to</w:t>
            </w:r>
            <w:r>
              <w:rPr>
                <w:rFonts w:cstheme="minorHAnsi"/>
                <w:color w:val="000000"/>
                <w:sz w:val="20"/>
                <w:szCs w:val="20"/>
              </w:rPr>
              <w:t xml:space="preserve"> </w:t>
            </w:r>
            <w:r w:rsidRPr="00E90CD4">
              <w:rPr>
                <w:rFonts w:cstheme="minorHAnsi"/>
                <w:color w:val="000000"/>
                <w:sz w:val="20"/>
                <w:szCs w:val="20"/>
              </w:rPr>
              <w:t xml:space="preserve">question the witness </w:t>
            </w:r>
            <w:r>
              <w:rPr>
                <w:rFonts w:cstheme="minorHAnsi"/>
                <w:color w:val="000000"/>
                <w:sz w:val="20"/>
                <w:szCs w:val="20"/>
              </w:rPr>
              <w:t xml:space="preserve">who </w:t>
            </w:r>
            <w:r w:rsidRPr="00E90CD4">
              <w:rPr>
                <w:rFonts w:cstheme="minorHAnsi"/>
                <w:color w:val="000000"/>
                <w:sz w:val="20"/>
                <w:szCs w:val="20"/>
              </w:rPr>
              <w:t>had already passed away.</w:t>
            </w:r>
            <w:r>
              <w:rPr>
                <w:rFonts w:cstheme="minorHAnsi"/>
                <w:color w:val="000000"/>
                <w:sz w:val="20"/>
                <w:szCs w:val="20"/>
              </w:rPr>
              <w:t xml:space="preserve"> G</w:t>
            </w:r>
            <w:r w:rsidRPr="00996FCB">
              <w:rPr>
                <w:rFonts w:cstheme="minorHAnsi"/>
                <w:color w:val="000000"/>
                <w:sz w:val="20"/>
                <w:szCs w:val="20"/>
              </w:rPr>
              <w:t>eneral measu</w:t>
            </w:r>
            <w:r>
              <w:rPr>
                <w:rFonts w:cstheme="minorHAnsi"/>
                <w:color w:val="000000"/>
                <w:sz w:val="20"/>
                <w:szCs w:val="20"/>
              </w:rPr>
              <w:t xml:space="preserve">res: See </w:t>
            </w:r>
            <w:r w:rsidRPr="00996FCB">
              <w:rPr>
                <w:rFonts w:cstheme="minorHAnsi"/>
                <w:color w:val="000000"/>
                <w:sz w:val="20"/>
                <w:szCs w:val="20"/>
              </w:rPr>
              <w:t xml:space="preserve">Final Resolution </w:t>
            </w:r>
            <w:hyperlink r:id="rId167" w:history="1">
              <w:r w:rsidRPr="001144B2">
                <w:rPr>
                  <w:rStyle w:val="Hyperlink"/>
                  <w:rFonts w:cstheme="minorHAnsi"/>
                  <w:sz w:val="20"/>
                  <w:szCs w:val="20"/>
                </w:rPr>
                <w:t xml:space="preserve">CM/ResDH </w:t>
              </w:r>
              <w:r>
                <w:rPr>
                  <w:rStyle w:val="Hyperlink"/>
                  <w:rFonts w:cstheme="minorHAnsi"/>
                  <w:sz w:val="20"/>
                  <w:szCs w:val="20"/>
                </w:rPr>
                <w:t>(2009</w:t>
              </w:r>
              <w:r w:rsidRPr="001144B2">
                <w:rPr>
                  <w:rStyle w:val="Hyperlink"/>
                  <w:rFonts w:cstheme="minorHAnsi"/>
                  <w:sz w:val="20"/>
                  <w:szCs w:val="20"/>
                </w:rPr>
                <w:t>)131</w:t>
              </w:r>
            </w:hyperlink>
            <w:r>
              <w:rPr>
                <w:rFonts w:cstheme="minorHAnsi"/>
                <w:color w:val="000000"/>
                <w:sz w:val="20"/>
                <w:szCs w:val="20"/>
              </w:rPr>
              <w:t xml:space="preserve"> in Lavents</w:t>
            </w:r>
            <w:r w:rsidRPr="00996FCB">
              <w:rPr>
                <w:rFonts w:cstheme="minorHAnsi"/>
                <w:color w:val="000000"/>
                <w:sz w:val="20"/>
                <w:szCs w:val="20"/>
              </w:rPr>
              <w:t xml:space="preserve"> and Jurjevs cases. </w:t>
            </w:r>
            <w:r>
              <w:rPr>
                <w:rFonts w:cstheme="minorHAnsi"/>
                <w:color w:val="000000"/>
                <w:sz w:val="20"/>
                <w:szCs w:val="20"/>
              </w:rPr>
              <w:t>According to the amended</w:t>
            </w:r>
            <w:r w:rsidRPr="00996FCB">
              <w:rPr>
                <w:rFonts w:cstheme="minorHAnsi"/>
                <w:color w:val="000000"/>
                <w:sz w:val="20"/>
                <w:szCs w:val="20"/>
              </w:rPr>
              <w:t xml:space="preserve"> Article</w:t>
            </w:r>
            <w:r>
              <w:rPr>
                <w:rFonts w:cstheme="minorHAnsi"/>
                <w:color w:val="000000"/>
                <w:sz w:val="20"/>
                <w:szCs w:val="20"/>
              </w:rPr>
              <w:t xml:space="preserve"> </w:t>
            </w:r>
            <w:r w:rsidRPr="00996FCB">
              <w:rPr>
                <w:rFonts w:cstheme="minorHAnsi"/>
                <w:color w:val="000000"/>
                <w:sz w:val="20"/>
                <w:szCs w:val="20"/>
              </w:rPr>
              <w:t>50 of the Law on Execution of Sentences, which e</w:t>
            </w:r>
            <w:r>
              <w:rPr>
                <w:rFonts w:cstheme="minorHAnsi"/>
                <w:color w:val="000000"/>
                <w:sz w:val="20"/>
                <w:szCs w:val="20"/>
              </w:rPr>
              <w:t>ntered into force on 09/12/</w:t>
            </w:r>
            <w:r w:rsidRPr="00996FCB">
              <w:rPr>
                <w:rFonts w:cstheme="minorHAnsi"/>
                <w:color w:val="000000"/>
                <w:sz w:val="20"/>
                <w:szCs w:val="20"/>
              </w:rPr>
              <w:t>2004, prisoners' correspondence with, inter alia, international and national</w:t>
            </w:r>
            <w:r>
              <w:rPr>
                <w:rFonts w:cstheme="minorHAnsi"/>
                <w:color w:val="000000"/>
                <w:sz w:val="20"/>
                <w:szCs w:val="20"/>
              </w:rPr>
              <w:t xml:space="preserve"> </w:t>
            </w:r>
            <w:r w:rsidRPr="00996FCB">
              <w:rPr>
                <w:rFonts w:cstheme="minorHAnsi"/>
                <w:color w:val="000000"/>
                <w:sz w:val="20"/>
                <w:szCs w:val="20"/>
              </w:rPr>
              <w:t>human rights institutions and organisations, the Prosecutor Office, courts and defence</w:t>
            </w:r>
            <w:r>
              <w:rPr>
                <w:rFonts w:cstheme="minorHAnsi"/>
                <w:color w:val="000000"/>
                <w:sz w:val="20"/>
                <w:szCs w:val="20"/>
              </w:rPr>
              <w:t xml:space="preserve"> </w:t>
            </w:r>
            <w:r w:rsidRPr="00996FCB">
              <w:rPr>
                <w:rFonts w:cstheme="minorHAnsi"/>
                <w:color w:val="000000"/>
                <w:sz w:val="20"/>
                <w:szCs w:val="20"/>
              </w:rPr>
              <w:t>counsel must not be subject to censorship. The postal expenses should also be met by the</w:t>
            </w:r>
            <w:r>
              <w:rPr>
                <w:rFonts w:cstheme="minorHAnsi"/>
                <w:color w:val="000000"/>
                <w:sz w:val="20"/>
                <w:szCs w:val="20"/>
              </w:rPr>
              <w:t xml:space="preserve"> </w:t>
            </w:r>
            <w:r w:rsidRPr="00996FCB">
              <w:rPr>
                <w:rFonts w:cstheme="minorHAnsi"/>
                <w:color w:val="000000"/>
                <w:sz w:val="20"/>
                <w:szCs w:val="20"/>
              </w:rPr>
              <w:t xml:space="preserve">respective place of deprivation </w:t>
            </w:r>
            <w:r>
              <w:rPr>
                <w:rFonts w:cstheme="minorHAnsi"/>
                <w:color w:val="000000"/>
                <w:sz w:val="20"/>
                <w:szCs w:val="20"/>
              </w:rPr>
              <w:t xml:space="preserve">of liberty from its own budget. </w:t>
            </w:r>
            <w:r w:rsidRPr="00996FCB">
              <w:rPr>
                <w:rFonts w:cstheme="minorHAnsi"/>
                <w:color w:val="000000"/>
                <w:sz w:val="20"/>
                <w:szCs w:val="20"/>
              </w:rPr>
              <w:t>As concerns detainees on remand, similar legal regulation has been introduced in Article 15</w:t>
            </w:r>
            <w:r>
              <w:rPr>
                <w:rFonts w:cstheme="minorHAnsi"/>
                <w:color w:val="000000"/>
                <w:sz w:val="20"/>
                <w:szCs w:val="20"/>
              </w:rPr>
              <w:t xml:space="preserve"> </w:t>
            </w:r>
            <w:r w:rsidRPr="00996FCB">
              <w:rPr>
                <w:rFonts w:cstheme="minorHAnsi"/>
                <w:color w:val="000000"/>
                <w:sz w:val="20"/>
                <w:szCs w:val="20"/>
              </w:rPr>
              <w:t>of the Law on Procedure of Detention on Remand.</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Respective training activities for judges were organised. The ECHR</w:t>
            </w:r>
            <w:r w:rsidRPr="0066076F">
              <w:rPr>
                <w:rFonts w:cstheme="minorHAnsi"/>
                <w:sz w:val="20"/>
                <w:szCs w:val="20"/>
              </w:rPr>
              <w:t>'s findings we</w:t>
            </w:r>
            <w:r>
              <w:rPr>
                <w:rFonts w:cstheme="minorHAnsi"/>
                <w:sz w:val="20"/>
                <w:szCs w:val="20"/>
              </w:rPr>
              <w:t xml:space="preserve">re explicitly referred to by </w:t>
            </w:r>
            <w:r w:rsidRPr="0066076F">
              <w:rPr>
                <w:rFonts w:cstheme="minorHAnsi"/>
                <w:sz w:val="20"/>
                <w:szCs w:val="20"/>
              </w:rPr>
              <w:t xml:space="preserve">domestic courts </w:t>
            </w:r>
            <w:r>
              <w:rPr>
                <w:rFonts w:cstheme="minorHAnsi"/>
                <w:sz w:val="20"/>
                <w:szCs w:val="20"/>
              </w:rPr>
              <w:t>in similar cases, introducing a change of case-law.</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bCs w:val="0"/>
                <w:sz w:val="20"/>
                <w:szCs w:val="20"/>
              </w:rPr>
            </w:pPr>
            <w:hyperlink r:id="rId168" w:history="1">
              <w:r w:rsidR="00C17616" w:rsidRPr="00E32439">
                <w:rPr>
                  <w:rStyle w:val="Hyperlink"/>
                  <w:b w:val="0"/>
                  <w:bCs w:val="0"/>
                  <w:sz w:val="20"/>
                  <w:szCs w:val="20"/>
                </w:rPr>
                <w:t>CM/ResDH(2016)29</w:t>
              </w:r>
            </w:hyperlink>
          </w:p>
          <w:p w:rsidR="00C17616" w:rsidRDefault="00C17616" w:rsidP="004363F1">
            <w:pPr>
              <w:jc w:val="center"/>
            </w:pPr>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D2231">
              <w:rPr>
                <w:rFonts w:cstheme="minorHAnsi"/>
                <w:b/>
                <w:sz w:val="20"/>
                <w:szCs w:val="20"/>
              </w:rPr>
              <w:t>LVA / Perry</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30273/03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02/06/2008</w:t>
            </w:r>
          </w:p>
          <w:p w:rsidR="00C17616" w:rsidRPr="00C708A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708AF">
              <w:rPr>
                <w:rFonts w:cstheme="minorHAnsi"/>
                <w:sz w:val="20"/>
                <w:szCs w:val="20"/>
              </w:rPr>
              <w:t>08/11/2007</w:t>
            </w:r>
          </w:p>
        </w:tc>
        <w:tc>
          <w:tcPr>
            <w:tcW w:w="3509" w:type="dxa"/>
            <w:tcMar>
              <w:top w:w="113" w:type="dxa"/>
              <w:bottom w:w="113" w:type="dxa"/>
            </w:tcMar>
          </w:tcPr>
          <w:p w:rsidR="00C17616" w:rsidRPr="00C708AF"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Freedom of religion: </w:t>
            </w:r>
            <w:r w:rsidRPr="00C708AF">
              <w:rPr>
                <w:rFonts w:cstheme="minorHAnsi"/>
                <w:i/>
                <w:color w:val="000000"/>
                <w:sz w:val="20"/>
                <w:szCs w:val="20"/>
              </w:rPr>
              <w:t>Unlawful ban imposed on a foreign resident to exercise his functions as pastor when his residence permit was renewed</w:t>
            </w:r>
            <w:r>
              <w:rPr>
                <w:rFonts w:cstheme="minorHAnsi"/>
                <w:i/>
                <w:color w:val="000000"/>
                <w:sz w:val="20"/>
                <w:szCs w:val="20"/>
              </w:rPr>
              <w:t>.</w:t>
            </w:r>
            <w:r w:rsidRPr="00C708AF">
              <w:rPr>
                <w:rFonts w:cstheme="minorHAnsi"/>
                <w:i/>
                <w:color w:val="000000"/>
                <w:sz w:val="20"/>
                <w:szCs w:val="20"/>
              </w:rPr>
              <w:t xml:space="preserve"> </w:t>
            </w:r>
            <w:r>
              <w:rPr>
                <w:rFonts w:cstheme="minorHAnsi"/>
                <w:i/>
                <w:color w:val="000000"/>
                <w:sz w:val="20"/>
                <w:szCs w:val="20"/>
              </w:rPr>
              <w:t>(Article 9)</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left the country in 2004. Erroneous application of the Aliens Act by the </w:t>
            </w:r>
            <w:r w:rsidRPr="009C2530">
              <w:rPr>
                <w:rFonts w:cstheme="minorHAnsi"/>
                <w:color w:val="000000"/>
                <w:sz w:val="20"/>
                <w:szCs w:val="20"/>
              </w:rPr>
              <w:t>Office of Citizenship and Migration Affairs</w:t>
            </w:r>
            <w:r>
              <w:rPr>
                <w:rFonts w:cstheme="minorHAnsi"/>
                <w:color w:val="000000"/>
                <w:sz w:val="20"/>
                <w:szCs w:val="20"/>
              </w:rPr>
              <w:t xml:space="preserve"> and subsequent erroneous interpretation by domestic courts. </w:t>
            </w:r>
            <w:r w:rsidRPr="00557345">
              <w:rPr>
                <w:rFonts w:cstheme="minorHAnsi"/>
                <w:color w:val="000000"/>
                <w:sz w:val="20"/>
                <w:szCs w:val="20"/>
              </w:rPr>
              <w:t xml:space="preserve">The Aliens Act </w:t>
            </w:r>
            <w:r>
              <w:rPr>
                <w:rFonts w:cstheme="minorHAnsi"/>
                <w:color w:val="000000"/>
                <w:sz w:val="20"/>
                <w:szCs w:val="20"/>
              </w:rPr>
              <w:t>became null and void after</w:t>
            </w:r>
            <w:r w:rsidRPr="00557345">
              <w:rPr>
                <w:rFonts w:cstheme="minorHAnsi"/>
                <w:color w:val="000000"/>
                <w:sz w:val="20"/>
                <w:szCs w:val="20"/>
              </w:rPr>
              <w:t xml:space="preserve"> the</w:t>
            </w:r>
            <w:r>
              <w:rPr>
                <w:rFonts w:cstheme="minorHAnsi"/>
                <w:color w:val="000000"/>
                <w:sz w:val="20"/>
                <w:szCs w:val="20"/>
              </w:rPr>
              <w:t xml:space="preserve"> </w:t>
            </w:r>
            <w:r w:rsidRPr="00557345">
              <w:rPr>
                <w:rFonts w:cstheme="minorHAnsi"/>
                <w:color w:val="000000"/>
                <w:sz w:val="20"/>
                <w:szCs w:val="20"/>
              </w:rPr>
              <w:t xml:space="preserve">entry into force </w:t>
            </w:r>
            <w:r>
              <w:rPr>
                <w:rFonts w:cstheme="minorHAnsi"/>
                <w:color w:val="000000"/>
                <w:sz w:val="20"/>
                <w:szCs w:val="20"/>
              </w:rPr>
              <w:t>of the Immigration Law on 01/05/</w:t>
            </w:r>
            <w:r w:rsidRPr="00557345">
              <w:rPr>
                <w:rFonts w:cstheme="minorHAnsi"/>
                <w:color w:val="000000"/>
                <w:sz w:val="20"/>
                <w:szCs w:val="20"/>
              </w:rPr>
              <w:t xml:space="preserve">2003. </w:t>
            </w:r>
            <w:r>
              <w:rPr>
                <w:rFonts w:cstheme="minorHAnsi"/>
                <w:color w:val="000000"/>
                <w:sz w:val="20"/>
                <w:szCs w:val="20"/>
              </w:rPr>
              <w:t xml:space="preserve">Its </w:t>
            </w:r>
            <w:r w:rsidRPr="00557345">
              <w:rPr>
                <w:rFonts w:cstheme="minorHAnsi"/>
                <w:color w:val="000000"/>
                <w:sz w:val="20"/>
                <w:szCs w:val="20"/>
              </w:rPr>
              <w:t>Article 34 lists exhaustive and clear grounds on which a residence permit can be refused, while Article</w:t>
            </w:r>
            <w:r>
              <w:rPr>
                <w:rFonts w:cstheme="minorHAnsi"/>
                <w:color w:val="000000"/>
                <w:sz w:val="20"/>
                <w:szCs w:val="20"/>
              </w:rPr>
              <w:t xml:space="preserve"> </w:t>
            </w:r>
            <w:r w:rsidRPr="00557345">
              <w:rPr>
                <w:rFonts w:cstheme="minorHAnsi"/>
                <w:color w:val="000000"/>
                <w:sz w:val="20"/>
                <w:szCs w:val="20"/>
              </w:rPr>
              <w:t>35 defines the basis for a temporary residence permit</w:t>
            </w:r>
            <w:r>
              <w:rPr>
                <w:rFonts w:cstheme="minorHAnsi"/>
                <w:color w:val="000000"/>
                <w:sz w:val="20"/>
                <w:szCs w:val="20"/>
              </w:rPr>
              <w:t xml:space="preserve">’s annulment. </w:t>
            </w:r>
            <w:r w:rsidRPr="00557345">
              <w:rPr>
                <w:rFonts w:cstheme="minorHAnsi"/>
                <w:color w:val="000000"/>
                <w:sz w:val="20"/>
                <w:szCs w:val="20"/>
              </w:rPr>
              <w:t>Article 61 provid</w:t>
            </w:r>
            <w:r>
              <w:rPr>
                <w:rFonts w:cstheme="minorHAnsi"/>
                <w:color w:val="000000"/>
                <w:sz w:val="20"/>
                <w:szCs w:val="20"/>
              </w:rPr>
              <w:t xml:space="preserve">es for a </w:t>
            </w:r>
            <w:r>
              <w:rPr>
                <w:rFonts w:cstheme="minorHAnsi"/>
                <w:color w:val="000000"/>
                <w:sz w:val="20"/>
                <w:szCs w:val="20"/>
              </w:rPr>
              <w:lastRenderedPageBreak/>
              <w:t xml:space="preserve">procedure and states the grounds for including an alien </w:t>
            </w:r>
            <w:r w:rsidRPr="00557345">
              <w:rPr>
                <w:rFonts w:cstheme="minorHAnsi"/>
                <w:color w:val="000000"/>
                <w:sz w:val="20"/>
                <w:szCs w:val="20"/>
              </w:rPr>
              <w:t xml:space="preserve">in the list of </w:t>
            </w:r>
            <w:r>
              <w:rPr>
                <w:rFonts w:cstheme="minorHAnsi"/>
                <w:color w:val="000000"/>
                <w:sz w:val="20"/>
                <w:szCs w:val="20"/>
              </w:rPr>
              <w:t xml:space="preserve">persons </w:t>
            </w:r>
            <w:r w:rsidRPr="00557345">
              <w:rPr>
                <w:rFonts w:cstheme="minorHAnsi"/>
                <w:color w:val="000000"/>
                <w:sz w:val="20"/>
                <w:szCs w:val="20"/>
              </w:rPr>
              <w:t xml:space="preserve">to whom the entry is prohibited and </w:t>
            </w:r>
            <w:r>
              <w:rPr>
                <w:rFonts w:cstheme="minorHAnsi"/>
                <w:color w:val="000000"/>
                <w:sz w:val="20"/>
                <w:szCs w:val="20"/>
              </w:rPr>
              <w:t xml:space="preserve">a residence permit </w:t>
            </w:r>
            <w:r w:rsidRPr="00557345">
              <w:rPr>
                <w:rFonts w:cstheme="minorHAnsi"/>
                <w:color w:val="000000"/>
                <w:sz w:val="20"/>
                <w:szCs w:val="20"/>
              </w:rPr>
              <w:t>refused or annulled (</w:t>
            </w:r>
            <w:r>
              <w:rPr>
                <w:rFonts w:cstheme="minorHAnsi"/>
                <w:color w:val="000000"/>
                <w:sz w:val="20"/>
                <w:szCs w:val="20"/>
              </w:rPr>
              <w:t>threat</w:t>
            </w:r>
            <w:r w:rsidRPr="00557345">
              <w:rPr>
                <w:rFonts w:cstheme="minorHAnsi"/>
                <w:color w:val="000000"/>
                <w:sz w:val="20"/>
                <w:szCs w:val="20"/>
              </w:rPr>
              <w:t xml:space="preserve"> to national security or public safety, member </w:t>
            </w:r>
            <w:r>
              <w:rPr>
                <w:rFonts w:cstheme="minorHAnsi"/>
                <w:color w:val="000000"/>
                <w:sz w:val="20"/>
                <w:szCs w:val="20"/>
              </w:rPr>
              <w:t xml:space="preserve">of a </w:t>
            </w:r>
            <w:r w:rsidRPr="00557345">
              <w:rPr>
                <w:rFonts w:cstheme="minorHAnsi"/>
                <w:color w:val="000000"/>
                <w:sz w:val="20"/>
                <w:szCs w:val="20"/>
              </w:rPr>
              <w:t>criminal</w:t>
            </w:r>
            <w:r>
              <w:rPr>
                <w:rFonts w:cstheme="minorHAnsi"/>
                <w:color w:val="000000"/>
                <w:sz w:val="20"/>
                <w:szCs w:val="20"/>
              </w:rPr>
              <w:t xml:space="preserve"> </w:t>
            </w:r>
            <w:r w:rsidRPr="00557345">
              <w:rPr>
                <w:rFonts w:cstheme="minorHAnsi"/>
                <w:color w:val="000000"/>
                <w:sz w:val="20"/>
                <w:szCs w:val="20"/>
              </w:rPr>
              <w:t>organisation, etc.).</w:t>
            </w:r>
            <w:r>
              <w:rPr>
                <w:rFonts w:cstheme="minorHAnsi"/>
                <w:color w:val="000000"/>
                <w:sz w:val="20"/>
                <w:szCs w:val="20"/>
              </w:rPr>
              <w:t xml:space="preserve"> </w:t>
            </w:r>
            <w:r w:rsidRPr="00557345">
              <w:rPr>
                <w:rFonts w:cstheme="minorHAnsi"/>
                <w:color w:val="000000"/>
                <w:sz w:val="20"/>
                <w:szCs w:val="20"/>
              </w:rPr>
              <w:t>Pursuant to the Constitutiona</w:t>
            </w:r>
            <w:r>
              <w:rPr>
                <w:rFonts w:cstheme="minorHAnsi"/>
                <w:color w:val="000000"/>
                <w:sz w:val="20"/>
                <w:szCs w:val="20"/>
              </w:rPr>
              <w:t>l Court' s ruling of 06/12/</w:t>
            </w:r>
            <w:r w:rsidRPr="00557345">
              <w:rPr>
                <w:rFonts w:cstheme="minorHAnsi"/>
                <w:color w:val="000000"/>
                <w:sz w:val="20"/>
                <w:szCs w:val="20"/>
              </w:rPr>
              <w:t>2004 in the case no2004-14-01</w:t>
            </w:r>
            <w:r>
              <w:rPr>
                <w:rFonts w:cstheme="minorHAnsi"/>
                <w:color w:val="000000"/>
                <w:sz w:val="20"/>
                <w:szCs w:val="20"/>
              </w:rPr>
              <w:t xml:space="preserve"> this law was supplemented with a list of the </w:t>
            </w:r>
            <w:r w:rsidRPr="00557345">
              <w:rPr>
                <w:rFonts w:cstheme="minorHAnsi"/>
                <w:color w:val="000000"/>
                <w:sz w:val="20"/>
                <w:szCs w:val="20"/>
              </w:rPr>
              <w:t>authorities</w:t>
            </w:r>
            <w:r>
              <w:rPr>
                <w:rFonts w:cstheme="minorHAnsi"/>
                <w:color w:val="000000"/>
                <w:sz w:val="20"/>
                <w:szCs w:val="20"/>
              </w:rPr>
              <w:t xml:space="preserve"> </w:t>
            </w:r>
            <w:r w:rsidRPr="00557345">
              <w:rPr>
                <w:rFonts w:cstheme="minorHAnsi"/>
                <w:color w:val="000000"/>
                <w:sz w:val="20"/>
                <w:szCs w:val="20"/>
              </w:rPr>
              <w:t>competent to iss</w:t>
            </w:r>
            <w:r>
              <w:rPr>
                <w:rFonts w:cstheme="minorHAnsi"/>
                <w:color w:val="000000"/>
                <w:sz w:val="20"/>
                <w:szCs w:val="20"/>
              </w:rPr>
              <w:t xml:space="preserve">ue an opinion in such cases </w:t>
            </w:r>
            <w:r w:rsidRPr="00557345">
              <w:rPr>
                <w:rFonts w:cstheme="minorHAnsi"/>
                <w:color w:val="000000"/>
                <w:sz w:val="20"/>
                <w:szCs w:val="20"/>
              </w:rPr>
              <w:t xml:space="preserve">(the </w:t>
            </w:r>
            <w:r w:rsidRPr="00894C0E">
              <w:rPr>
                <w:rFonts w:cstheme="minorHAnsi"/>
                <w:color w:val="000000"/>
                <w:sz w:val="20"/>
                <w:szCs w:val="20"/>
              </w:rPr>
              <w:t xml:space="preserve">Constitution Protection Bureau </w:t>
            </w:r>
            <w:r w:rsidRPr="00557345">
              <w:rPr>
                <w:rFonts w:cstheme="minorHAnsi"/>
                <w:color w:val="000000"/>
                <w:sz w:val="20"/>
                <w:szCs w:val="20"/>
              </w:rPr>
              <w:t>SAB, the Security Police and the State Police)</w:t>
            </w:r>
            <w:r>
              <w:rPr>
                <w:rFonts w:cstheme="minorHAnsi"/>
                <w:color w:val="000000"/>
                <w:sz w:val="20"/>
                <w:szCs w:val="20"/>
              </w:rPr>
              <w:t xml:space="preserve"> and criteria concerning the</w:t>
            </w:r>
            <w:r w:rsidRPr="00557345">
              <w:rPr>
                <w:rFonts w:cstheme="minorHAnsi"/>
                <w:color w:val="000000"/>
                <w:sz w:val="20"/>
                <w:szCs w:val="20"/>
              </w:rPr>
              <w:t xml:space="preserve"> contents of the</w:t>
            </w:r>
            <w:r>
              <w:rPr>
                <w:rFonts w:cstheme="minorHAnsi"/>
                <w:color w:val="000000"/>
                <w:sz w:val="20"/>
                <w:szCs w:val="20"/>
              </w:rPr>
              <w:t xml:space="preserve"> </w:t>
            </w:r>
            <w:r w:rsidRPr="00557345">
              <w:rPr>
                <w:rFonts w:cstheme="minorHAnsi"/>
                <w:color w:val="000000"/>
                <w:sz w:val="20"/>
                <w:szCs w:val="20"/>
              </w:rPr>
              <w:t xml:space="preserve">decision. </w:t>
            </w:r>
            <w:r>
              <w:rPr>
                <w:rFonts w:cstheme="minorHAnsi"/>
                <w:color w:val="000000"/>
                <w:sz w:val="20"/>
                <w:szCs w:val="20"/>
              </w:rPr>
              <w:t>The law also contains procedural provisions for the lodging of an</w:t>
            </w:r>
            <w:r w:rsidRPr="00557345">
              <w:rPr>
                <w:rFonts w:cstheme="minorHAnsi"/>
                <w:color w:val="000000"/>
                <w:sz w:val="20"/>
                <w:szCs w:val="20"/>
              </w:rPr>
              <w:t xml:space="preserve"> appeal before the</w:t>
            </w:r>
            <w:r>
              <w:rPr>
                <w:rFonts w:cstheme="minorHAnsi"/>
                <w:color w:val="000000"/>
                <w:sz w:val="20"/>
                <w:szCs w:val="20"/>
              </w:rPr>
              <w:t xml:space="preserve"> </w:t>
            </w:r>
            <w:r w:rsidRPr="00557345">
              <w:rPr>
                <w:rFonts w:cstheme="minorHAnsi"/>
                <w:color w:val="000000"/>
                <w:sz w:val="20"/>
                <w:szCs w:val="20"/>
              </w:rPr>
              <w:t xml:space="preserve">administrative courts against </w:t>
            </w:r>
            <w:r>
              <w:rPr>
                <w:rFonts w:cstheme="minorHAnsi"/>
                <w:color w:val="000000"/>
                <w:sz w:val="20"/>
                <w:szCs w:val="20"/>
              </w:rPr>
              <w:t xml:space="preserve">the </w:t>
            </w:r>
            <w:r w:rsidRPr="00557345">
              <w:rPr>
                <w:rFonts w:cstheme="minorHAnsi"/>
                <w:color w:val="000000"/>
                <w:sz w:val="20"/>
                <w:szCs w:val="20"/>
              </w:rPr>
              <w:t>Minister of Interior</w:t>
            </w:r>
            <w:r>
              <w:rPr>
                <w:rFonts w:cstheme="minorHAnsi"/>
                <w:color w:val="000000"/>
                <w:sz w:val="20"/>
                <w:szCs w:val="20"/>
              </w:rPr>
              <w:t>’s decision</w:t>
            </w:r>
            <w:r w:rsidRPr="00557345">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69" w:history="1">
              <w:r w:rsidR="00C17616" w:rsidRPr="0039020A">
                <w:rPr>
                  <w:rStyle w:val="Hyperlink"/>
                  <w:b w:val="0"/>
                  <w:bCs w:val="0"/>
                  <w:sz w:val="20"/>
                  <w:szCs w:val="20"/>
                </w:rPr>
                <w:t>CM/ResDH(2016)64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LVA / Shannon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430E9">
              <w:rPr>
                <w:rFonts w:cstheme="minorHAnsi"/>
                <w:b/>
                <w:sz w:val="20"/>
                <w:szCs w:val="20"/>
              </w:rPr>
              <w:t>32214/03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430E9">
              <w:rPr>
                <w:rFonts w:cstheme="minorHAnsi"/>
                <w:b/>
                <w:sz w:val="20"/>
                <w:szCs w:val="20"/>
              </w:rPr>
              <w:t>24/02/2010</w:t>
            </w:r>
          </w:p>
          <w:p w:rsidR="00C17616" w:rsidRPr="001430E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430E9">
              <w:rPr>
                <w:rFonts w:cstheme="minorHAnsi"/>
                <w:sz w:val="20"/>
                <w:szCs w:val="20"/>
              </w:rPr>
              <w:t>24/11/2010</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rights in detention:</w:t>
            </w:r>
            <w:r>
              <w:t xml:space="preserve"> </w:t>
            </w:r>
            <w:r w:rsidRPr="00A930A7">
              <w:rPr>
                <w:rFonts w:cstheme="minorHAnsi"/>
                <w:i/>
                <w:color w:val="000000"/>
                <w:sz w:val="20"/>
                <w:szCs w:val="20"/>
              </w:rPr>
              <w:t>Failure by a regional court to examine promptly appeals against the extension of remand in custody. (Article 5§4)</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and expelled. On 01/10/2005, the impugned </w:t>
            </w:r>
            <w:r w:rsidRPr="00860781">
              <w:rPr>
                <w:rFonts w:cstheme="minorHAnsi"/>
                <w:color w:val="000000"/>
                <w:sz w:val="20"/>
                <w:szCs w:val="20"/>
              </w:rPr>
              <w:t>regulation</w:t>
            </w:r>
            <w:r>
              <w:rPr>
                <w:rFonts w:cstheme="minorHAnsi"/>
                <w:color w:val="000000"/>
                <w:sz w:val="20"/>
                <w:szCs w:val="20"/>
              </w:rPr>
              <w:t xml:space="preserve"> </w:t>
            </w:r>
            <w:r w:rsidRPr="00860781">
              <w:rPr>
                <w:rFonts w:cstheme="minorHAnsi"/>
                <w:color w:val="000000"/>
                <w:sz w:val="20"/>
                <w:szCs w:val="20"/>
              </w:rPr>
              <w:t>was replace</w:t>
            </w:r>
            <w:r>
              <w:rPr>
                <w:rFonts w:cstheme="minorHAnsi"/>
                <w:color w:val="000000"/>
                <w:sz w:val="20"/>
                <w:szCs w:val="20"/>
              </w:rPr>
              <w:t>d by the Criminal Procedure Law introducing the</w:t>
            </w:r>
            <w:r w:rsidRPr="00860781">
              <w:rPr>
                <w:rFonts w:cstheme="minorHAnsi"/>
                <w:color w:val="000000"/>
                <w:sz w:val="20"/>
                <w:szCs w:val="20"/>
              </w:rPr>
              <w:t xml:space="preserve"> position of</w:t>
            </w:r>
            <w:r>
              <w:rPr>
                <w:rFonts w:cstheme="minorHAnsi"/>
                <w:color w:val="000000"/>
                <w:sz w:val="20"/>
                <w:szCs w:val="20"/>
              </w:rPr>
              <w:t xml:space="preserve"> </w:t>
            </w:r>
            <w:r w:rsidRPr="00860781">
              <w:rPr>
                <w:rFonts w:cstheme="minorHAnsi"/>
                <w:color w:val="000000"/>
                <w:sz w:val="20"/>
                <w:szCs w:val="20"/>
              </w:rPr>
              <w:t>investigative judges, whose primary duty is to ensure observance of human rights during the</w:t>
            </w:r>
            <w:r>
              <w:rPr>
                <w:rFonts w:cstheme="minorHAnsi"/>
                <w:color w:val="000000"/>
                <w:sz w:val="20"/>
                <w:szCs w:val="20"/>
              </w:rPr>
              <w:t xml:space="preserve"> </w:t>
            </w:r>
            <w:r w:rsidRPr="00860781">
              <w:rPr>
                <w:rFonts w:cstheme="minorHAnsi"/>
                <w:color w:val="000000"/>
                <w:sz w:val="20"/>
                <w:szCs w:val="20"/>
              </w:rPr>
              <w:t>pre-tria</w:t>
            </w:r>
            <w:r>
              <w:rPr>
                <w:rFonts w:cstheme="minorHAnsi"/>
                <w:color w:val="000000"/>
                <w:sz w:val="20"/>
                <w:szCs w:val="20"/>
              </w:rPr>
              <w:t>l stage of criminal proceedings. M</w:t>
            </w:r>
            <w:r w:rsidRPr="00860781">
              <w:rPr>
                <w:rFonts w:cstheme="minorHAnsi"/>
                <w:color w:val="000000"/>
                <w:sz w:val="20"/>
                <w:szCs w:val="20"/>
              </w:rPr>
              <w:t>aximum</w:t>
            </w:r>
            <w:r>
              <w:rPr>
                <w:rFonts w:cstheme="minorHAnsi"/>
                <w:color w:val="000000"/>
                <w:sz w:val="20"/>
                <w:szCs w:val="20"/>
              </w:rPr>
              <w:t xml:space="preserve"> procedural terms for detention </w:t>
            </w:r>
            <w:r w:rsidRPr="00860781">
              <w:rPr>
                <w:rFonts w:cstheme="minorHAnsi"/>
                <w:color w:val="000000"/>
                <w:sz w:val="20"/>
                <w:szCs w:val="20"/>
              </w:rPr>
              <w:t>are binding both during the pre-trial proceed</w:t>
            </w:r>
            <w:r>
              <w:rPr>
                <w:rFonts w:cstheme="minorHAnsi"/>
                <w:color w:val="000000"/>
                <w:sz w:val="20"/>
                <w:szCs w:val="20"/>
              </w:rPr>
              <w:t xml:space="preserve">ings and the adjudication stage and </w:t>
            </w:r>
            <w:r w:rsidRPr="00860781">
              <w:rPr>
                <w:rFonts w:cstheme="minorHAnsi"/>
                <w:color w:val="000000"/>
                <w:sz w:val="20"/>
                <w:szCs w:val="20"/>
              </w:rPr>
              <w:t>detention orders are</w:t>
            </w:r>
            <w:r>
              <w:rPr>
                <w:rFonts w:cstheme="minorHAnsi"/>
                <w:color w:val="000000"/>
                <w:sz w:val="20"/>
                <w:szCs w:val="20"/>
              </w:rPr>
              <w:t xml:space="preserve"> </w:t>
            </w:r>
            <w:r w:rsidRPr="00860781">
              <w:rPr>
                <w:rFonts w:cstheme="minorHAnsi"/>
                <w:color w:val="000000"/>
                <w:sz w:val="20"/>
                <w:szCs w:val="20"/>
              </w:rPr>
              <w:t xml:space="preserve">subject to regular judicial review at two levels of jurisdiction. </w:t>
            </w:r>
            <w:r>
              <w:rPr>
                <w:rFonts w:cstheme="minorHAnsi"/>
                <w:color w:val="000000"/>
                <w:sz w:val="20"/>
                <w:szCs w:val="20"/>
              </w:rPr>
              <w:t>M</w:t>
            </w:r>
            <w:r w:rsidRPr="00860781">
              <w:rPr>
                <w:rFonts w:cstheme="minorHAnsi"/>
                <w:color w:val="000000"/>
                <w:sz w:val="20"/>
                <w:szCs w:val="20"/>
              </w:rPr>
              <w:t>andatory periodic control over the applied pre-tr</w:t>
            </w:r>
            <w:r>
              <w:rPr>
                <w:rFonts w:cstheme="minorHAnsi"/>
                <w:color w:val="000000"/>
                <w:sz w:val="20"/>
                <w:szCs w:val="20"/>
              </w:rPr>
              <w:t>ial detention</w:t>
            </w:r>
            <w:r w:rsidRPr="00860781">
              <w:rPr>
                <w:rFonts w:cstheme="minorHAnsi"/>
                <w:color w:val="000000"/>
                <w:sz w:val="20"/>
                <w:szCs w:val="20"/>
              </w:rPr>
              <w:t xml:space="preserve"> is carried out</w:t>
            </w:r>
            <w:r>
              <w:rPr>
                <w:rFonts w:cstheme="minorHAnsi"/>
                <w:color w:val="000000"/>
                <w:sz w:val="20"/>
                <w:szCs w:val="20"/>
              </w:rPr>
              <w:t xml:space="preserve"> </w:t>
            </w:r>
            <w:r w:rsidRPr="00860781">
              <w:rPr>
                <w:rFonts w:cstheme="minorHAnsi"/>
                <w:color w:val="000000"/>
                <w:sz w:val="20"/>
                <w:szCs w:val="20"/>
              </w:rPr>
              <w:t xml:space="preserve">every two months by the investigative </w:t>
            </w:r>
            <w:r>
              <w:rPr>
                <w:rFonts w:cstheme="minorHAnsi"/>
                <w:color w:val="000000"/>
                <w:sz w:val="20"/>
                <w:szCs w:val="20"/>
              </w:rPr>
              <w:t>judge. T</w:t>
            </w:r>
            <w:r w:rsidRPr="00860781">
              <w:rPr>
                <w:rFonts w:cstheme="minorHAnsi"/>
                <w:color w:val="000000"/>
                <w:sz w:val="20"/>
                <w:szCs w:val="20"/>
              </w:rPr>
              <w:t>he individual concerned</w:t>
            </w:r>
            <w:r>
              <w:rPr>
                <w:rFonts w:cstheme="minorHAnsi"/>
                <w:color w:val="000000"/>
                <w:sz w:val="20"/>
                <w:szCs w:val="20"/>
              </w:rPr>
              <w:t xml:space="preserve"> </w:t>
            </w:r>
            <w:r w:rsidRPr="00860781">
              <w:rPr>
                <w:rFonts w:cstheme="minorHAnsi"/>
                <w:color w:val="000000"/>
                <w:sz w:val="20"/>
                <w:szCs w:val="20"/>
              </w:rPr>
              <w:t>(or through his/her defence counsel) may at any time submit an application to</w:t>
            </w:r>
            <w:r>
              <w:rPr>
                <w:rFonts w:cstheme="minorHAnsi"/>
                <w:color w:val="000000"/>
                <w:sz w:val="20"/>
                <w:szCs w:val="20"/>
              </w:rPr>
              <w:t xml:space="preserve"> </w:t>
            </w:r>
            <w:r w:rsidRPr="00860781">
              <w:rPr>
                <w:rFonts w:cstheme="minorHAnsi"/>
                <w:color w:val="000000"/>
                <w:sz w:val="20"/>
                <w:szCs w:val="20"/>
              </w:rPr>
              <w:t>the investigative judge asking to review the imposed security measure</w:t>
            </w:r>
            <w:r>
              <w:rPr>
                <w:rFonts w:cstheme="minorHAnsi"/>
                <w:color w:val="000000"/>
                <w:sz w:val="20"/>
                <w:szCs w:val="20"/>
              </w:rPr>
              <w:t>.</w:t>
            </w:r>
            <w:r>
              <w:t xml:space="preserve"> </w:t>
            </w:r>
            <w:r>
              <w:rPr>
                <w:rFonts w:cstheme="minorHAnsi"/>
                <w:color w:val="000000"/>
                <w:sz w:val="20"/>
                <w:szCs w:val="20"/>
              </w:rPr>
              <w:t xml:space="preserve">Domestic court practice </w:t>
            </w:r>
            <w:r w:rsidRPr="009E3E0D">
              <w:rPr>
                <w:rFonts w:cstheme="minorHAnsi"/>
                <w:color w:val="000000"/>
                <w:sz w:val="20"/>
                <w:szCs w:val="20"/>
              </w:rPr>
              <w:t>concerning the reasoning given in support of</w:t>
            </w:r>
            <w:r>
              <w:rPr>
                <w:rFonts w:cstheme="minorHAnsi"/>
                <w:color w:val="000000"/>
                <w:sz w:val="20"/>
                <w:szCs w:val="20"/>
              </w:rPr>
              <w:t xml:space="preserve"> detention orders and their</w:t>
            </w:r>
            <w:r w:rsidRPr="009E3E0D">
              <w:rPr>
                <w:rFonts w:cstheme="minorHAnsi"/>
                <w:color w:val="000000"/>
                <w:sz w:val="20"/>
                <w:szCs w:val="20"/>
              </w:rPr>
              <w:t xml:space="preserve"> subsequent prolongation has</w:t>
            </w:r>
            <w:r>
              <w:rPr>
                <w:rFonts w:cstheme="minorHAnsi"/>
                <w:color w:val="000000"/>
                <w:sz w:val="20"/>
                <w:szCs w:val="20"/>
              </w:rPr>
              <w:t xml:space="preserve"> </w:t>
            </w:r>
            <w:r w:rsidRPr="009E3E0D">
              <w:rPr>
                <w:rFonts w:cstheme="minorHAnsi"/>
                <w:color w:val="000000"/>
                <w:sz w:val="20"/>
                <w:szCs w:val="20"/>
              </w:rPr>
              <w:t>considerably developed</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0" w:history="1">
              <w:r w:rsidR="00C17616" w:rsidRPr="00E62370">
                <w:rPr>
                  <w:rStyle w:val="Hyperlink"/>
                  <w:b w:val="0"/>
                  <w:bCs w:val="0"/>
                  <w:sz w:val="20"/>
                  <w:szCs w:val="20"/>
                </w:rPr>
                <w:t>CM/ResDH(2016)123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LVA / </w:t>
            </w:r>
            <w:r w:rsidRPr="005E79B3">
              <w:rPr>
                <w:rFonts w:cstheme="minorHAnsi"/>
                <w:b/>
                <w:sz w:val="20"/>
                <w:szCs w:val="20"/>
              </w:rPr>
              <w:t>Ternovskis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33637/02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29/07/2014</w:t>
            </w:r>
          </w:p>
          <w:p w:rsidR="00C17616" w:rsidRPr="005E79B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E79B3">
              <w:rPr>
                <w:rFonts w:cstheme="minorHAnsi"/>
                <w:sz w:val="20"/>
                <w:szCs w:val="20"/>
              </w:rPr>
              <w:t>29/04/2014</w:t>
            </w:r>
          </w:p>
        </w:tc>
        <w:tc>
          <w:tcPr>
            <w:tcW w:w="3509" w:type="dxa"/>
            <w:tcMar>
              <w:top w:w="113" w:type="dxa"/>
              <w:bottom w:w="113" w:type="dxa"/>
            </w:tcMar>
          </w:tcPr>
          <w:p w:rsidR="00C17616" w:rsidRPr="005633F8"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A27D08">
              <w:rPr>
                <w:rFonts w:cstheme="minorHAnsi"/>
                <w:b/>
                <w:i/>
                <w:color w:val="000000"/>
                <w:sz w:val="20"/>
                <w:szCs w:val="20"/>
              </w:rPr>
              <w:t xml:space="preserve">Access to and efficient functioning of justice: </w:t>
            </w:r>
            <w:r w:rsidRPr="00B73545">
              <w:rPr>
                <w:rFonts w:cstheme="minorHAnsi"/>
                <w:i/>
                <w:color w:val="000000"/>
                <w:sz w:val="20"/>
                <w:szCs w:val="20"/>
              </w:rPr>
              <w:t xml:space="preserve">Unfair proceedings in which the </w:t>
            </w:r>
            <w:r w:rsidRPr="00B73545">
              <w:rPr>
                <w:rFonts w:cstheme="minorHAnsi"/>
                <w:i/>
                <w:color w:val="000000"/>
                <w:sz w:val="20"/>
                <w:szCs w:val="20"/>
              </w:rPr>
              <w:lastRenderedPageBreak/>
              <w:t>ap</w:t>
            </w:r>
            <w:r>
              <w:rPr>
                <w:rFonts w:cstheme="minorHAnsi"/>
                <w:i/>
                <w:color w:val="000000"/>
                <w:sz w:val="20"/>
                <w:szCs w:val="20"/>
              </w:rPr>
              <w:t xml:space="preserve">plicant contested the authorities’ refusal to grant </w:t>
            </w:r>
            <w:r w:rsidRPr="00B73545">
              <w:rPr>
                <w:rFonts w:cstheme="minorHAnsi"/>
                <w:i/>
                <w:color w:val="000000"/>
                <w:sz w:val="20"/>
                <w:szCs w:val="20"/>
              </w:rPr>
              <w:t>the necessary security clearance</w:t>
            </w:r>
            <w:r>
              <w:rPr>
                <w:rFonts w:cstheme="minorHAnsi"/>
                <w:i/>
                <w:color w:val="000000"/>
                <w:sz w:val="20"/>
                <w:szCs w:val="20"/>
              </w:rPr>
              <w:t xml:space="preserve"> and his subsequent dismissal</w:t>
            </w:r>
            <w:r w:rsidRPr="00B73545">
              <w:rPr>
                <w:rFonts w:cstheme="minorHAnsi"/>
                <w:i/>
                <w:color w:val="000000"/>
                <w:sz w:val="20"/>
                <w:szCs w:val="20"/>
              </w:rPr>
              <w:t xml:space="preserve"> from service as a state border guard</w:t>
            </w:r>
            <w:r>
              <w:rPr>
                <w:rFonts w:cstheme="minorHAnsi"/>
                <w:i/>
                <w:color w:val="000000"/>
                <w:sz w:val="20"/>
                <w:szCs w:val="20"/>
              </w:rPr>
              <w:t>:  lack of access to</w:t>
            </w:r>
            <w:r w:rsidRPr="00BD4456">
              <w:rPr>
                <w:rFonts w:cstheme="minorHAnsi"/>
                <w:i/>
                <w:color w:val="000000"/>
                <w:sz w:val="20"/>
                <w:szCs w:val="20"/>
              </w:rPr>
              <w:t xml:space="preserve"> all the material relevant fo</w:t>
            </w:r>
            <w:r>
              <w:rPr>
                <w:rFonts w:cstheme="minorHAnsi"/>
                <w:i/>
                <w:color w:val="000000"/>
                <w:sz w:val="20"/>
                <w:szCs w:val="20"/>
              </w:rPr>
              <w:t>r the determination of the reasons for the security clearance refusal and examination of the applicant’s</w:t>
            </w:r>
            <w:r w:rsidRPr="00BD4456">
              <w:rPr>
                <w:rFonts w:cstheme="minorHAnsi"/>
                <w:i/>
                <w:color w:val="000000"/>
                <w:sz w:val="20"/>
                <w:szCs w:val="20"/>
              </w:rPr>
              <w:t xml:space="preserve"> appeal </w:t>
            </w:r>
            <w:r>
              <w:rPr>
                <w:rFonts w:cstheme="minorHAnsi"/>
                <w:i/>
                <w:color w:val="000000"/>
                <w:sz w:val="20"/>
                <w:szCs w:val="20"/>
              </w:rPr>
              <w:t xml:space="preserve">by the appellate court </w:t>
            </w:r>
            <w:r w:rsidRPr="00BD4456">
              <w:rPr>
                <w:rFonts w:cstheme="minorHAnsi"/>
                <w:i/>
                <w:color w:val="000000"/>
                <w:sz w:val="20"/>
                <w:szCs w:val="20"/>
              </w:rPr>
              <w:t>in his</w:t>
            </w:r>
            <w:r>
              <w:rPr>
                <w:rFonts w:cstheme="minorHAnsi"/>
                <w:i/>
                <w:color w:val="000000"/>
                <w:sz w:val="20"/>
                <w:szCs w:val="20"/>
              </w:rPr>
              <w:t xml:space="preserve"> absence. (Article 6§1)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Case </w:t>
            </w:r>
            <w:r w:rsidRPr="000F6F8C">
              <w:rPr>
                <w:rFonts w:cstheme="minorHAnsi"/>
                <w:color w:val="000000"/>
                <w:sz w:val="20"/>
                <w:szCs w:val="20"/>
              </w:rPr>
              <w:t>resulted from</w:t>
            </w:r>
            <w:r>
              <w:rPr>
                <w:rFonts w:cstheme="minorHAnsi"/>
                <w:color w:val="000000"/>
                <w:sz w:val="20"/>
                <w:szCs w:val="20"/>
              </w:rPr>
              <w:t xml:space="preserve"> </w:t>
            </w:r>
            <w:r w:rsidRPr="000F6F8C">
              <w:rPr>
                <w:rFonts w:cstheme="minorHAnsi"/>
                <w:color w:val="000000"/>
                <w:sz w:val="20"/>
                <w:szCs w:val="20"/>
              </w:rPr>
              <w:t xml:space="preserve">insufficient knowledge of national judges on the </w:t>
            </w:r>
            <w:r>
              <w:rPr>
                <w:rFonts w:cstheme="minorHAnsi"/>
                <w:color w:val="000000"/>
                <w:sz w:val="20"/>
                <w:szCs w:val="20"/>
              </w:rPr>
              <w:t xml:space="preserve">ECHR </w:t>
            </w:r>
            <w:r w:rsidRPr="000F6F8C">
              <w:rPr>
                <w:rFonts w:cstheme="minorHAnsi"/>
                <w:color w:val="000000"/>
                <w:sz w:val="20"/>
                <w:szCs w:val="20"/>
              </w:rPr>
              <w:t>standards</w:t>
            </w:r>
            <w:r>
              <w:rPr>
                <w:rFonts w:cstheme="minorHAnsi"/>
                <w:color w:val="000000"/>
                <w:sz w:val="20"/>
                <w:szCs w:val="20"/>
              </w:rPr>
              <w:t xml:space="preserve">. </w:t>
            </w:r>
            <w:r w:rsidRPr="00185598">
              <w:rPr>
                <w:rFonts w:cstheme="minorHAnsi"/>
                <w:sz w:val="20"/>
                <w:szCs w:val="20"/>
              </w:rPr>
              <w:t xml:space="preserve">The judgment was </w:t>
            </w:r>
            <w:r w:rsidRPr="00185598">
              <w:rPr>
                <w:rFonts w:cstheme="minorHAnsi"/>
                <w:sz w:val="20"/>
                <w:szCs w:val="20"/>
              </w:rPr>
              <w:lastRenderedPageBreak/>
              <w:t>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1" w:history="1">
              <w:r w:rsidR="00C17616" w:rsidRPr="00E81771">
                <w:rPr>
                  <w:rStyle w:val="Hyperlink"/>
                  <w:b w:val="0"/>
                  <w:bCs w:val="0"/>
                  <w:sz w:val="20"/>
                  <w:szCs w:val="20"/>
                </w:rPr>
                <w:t>CM/ResDH(2016)98</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LVA / </w:t>
            </w:r>
            <w:r w:rsidRPr="009D6A66">
              <w:rPr>
                <w:rFonts w:cstheme="minorHAnsi"/>
                <w:b/>
                <w:sz w:val="18"/>
                <w:szCs w:val="18"/>
              </w:rPr>
              <w:t>Užukauskasas</w:t>
            </w:r>
            <w:r>
              <w:rPr>
                <w:rFonts w:cstheme="minorHAnsi"/>
                <w:b/>
                <w:sz w:val="18"/>
                <w:szCs w:val="18"/>
              </w:rPr>
              <w:t xml:space="preserve"> and 1 other case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16965/04+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06/10/2010</w:t>
            </w:r>
          </w:p>
          <w:p w:rsidR="00C17616" w:rsidRPr="009D6A6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6A66">
              <w:rPr>
                <w:rFonts w:cstheme="minorHAnsi"/>
                <w:sz w:val="20"/>
                <w:szCs w:val="20"/>
              </w:rPr>
              <w:t>06/07/2010</w:t>
            </w:r>
          </w:p>
        </w:tc>
        <w:tc>
          <w:tcPr>
            <w:tcW w:w="3509" w:type="dxa"/>
            <w:tcMar>
              <w:top w:w="113" w:type="dxa"/>
              <w:bottom w:w="113" w:type="dxa"/>
            </w:tcMar>
          </w:tcPr>
          <w:p w:rsidR="00C17616" w:rsidRPr="009D6A6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664680">
              <w:rPr>
                <w:rFonts w:cstheme="minorHAnsi"/>
                <w:i/>
                <w:color w:val="000000"/>
                <w:sz w:val="20"/>
                <w:szCs w:val="20"/>
                <w:lang w:val="en-US"/>
              </w:rPr>
              <w:t xml:space="preserve">Infringement of the principle of equality of arms due to the domestic administrative courts finding against the applicants </w:t>
            </w:r>
            <w:r>
              <w:rPr>
                <w:rFonts w:cstheme="minorHAnsi"/>
                <w:i/>
                <w:color w:val="000000"/>
                <w:sz w:val="20"/>
                <w:szCs w:val="20"/>
                <w:lang w:val="en-US"/>
              </w:rPr>
              <w:t xml:space="preserve">in </w:t>
            </w:r>
            <w:r w:rsidRPr="00560C8B">
              <w:rPr>
                <w:rFonts w:cstheme="minorHAnsi"/>
                <w:i/>
                <w:color w:val="000000"/>
                <w:sz w:val="20"/>
                <w:szCs w:val="20"/>
                <w:lang w:val="en-US"/>
              </w:rPr>
              <w:t xml:space="preserve">proceedings </w:t>
            </w:r>
            <w:r>
              <w:rPr>
                <w:rFonts w:cstheme="minorHAnsi"/>
                <w:i/>
                <w:color w:val="000000"/>
                <w:sz w:val="20"/>
                <w:szCs w:val="20"/>
                <w:lang w:val="en-US"/>
              </w:rPr>
              <w:t xml:space="preserve">instituted by them </w:t>
            </w:r>
            <w:r w:rsidRPr="00560C8B">
              <w:rPr>
                <w:rFonts w:cstheme="minorHAnsi"/>
                <w:i/>
                <w:color w:val="000000"/>
                <w:sz w:val="20"/>
                <w:szCs w:val="20"/>
                <w:lang w:val="en-US"/>
              </w:rPr>
              <w:t>against their entry in an “operational records file”, a database containing information compiled by law-enforcement officers, which had been used to</w:t>
            </w:r>
            <w:r>
              <w:rPr>
                <w:rFonts w:cstheme="minorHAnsi"/>
                <w:i/>
                <w:color w:val="000000"/>
                <w:sz w:val="20"/>
                <w:szCs w:val="20"/>
                <w:lang w:val="en-US"/>
              </w:rPr>
              <w:t xml:space="preserve"> revoke their firearms license without disclosure of the</w:t>
            </w:r>
            <w:r w:rsidRPr="00664680">
              <w:rPr>
                <w:rFonts w:cstheme="minorHAnsi"/>
                <w:i/>
                <w:color w:val="000000"/>
                <w:sz w:val="20"/>
                <w:szCs w:val="20"/>
                <w:lang w:val="en-US"/>
              </w:rPr>
              <w:t xml:space="preserve"> evidence </w:t>
            </w:r>
            <w:r>
              <w:rPr>
                <w:rFonts w:cstheme="minorHAnsi"/>
                <w:i/>
                <w:color w:val="000000"/>
                <w:sz w:val="20"/>
                <w:szCs w:val="20"/>
                <w:lang w:val="en-US"/>
              </w:rPr>
              <w:t xml:space="preserve">or </w:t>
            </w:r>
            <w:r w:rsidRPr="00664680">
              <w:rPr>
                <w:rFonts w:cstheme="minorHAnsi"/>
                <w:i/>
                <w:color w:val="000000"/>
                <w:sz w:val="20"/>
                <w:szCs w:val="20"/>
                <w:lang w:val="en-US"/>
              </w:rPr>
              <w:t>th</w:t>
            </w:r>
            <w:r>
              <w:rPr>
                <w:rFonts w:cstheme="minorHAnsi"/>
                <w:i/>
                <w:color w:val="000000"/>
                <w:sz w:val="20"/>
                <w:szCs w:val="20"/>
                <w:lang w:val="en-US"/>
              </w:rPr>
              <w:t>e possibility to respond to it. (</w:t>
            </w:r>
            <w:r w:rsidRPr="00664680">
              <w:rPr>
                <w:rFonts w:cstheme="minorHAnsi"/>
                <w:i/>
                <w:color w:val="000000"/>
                <w:sz w:val="20"/>
                <w:szCs w:val="20"/>
                <w:lang w:val="en-US"/>
              </w:rPr>
              <w:t>Article 6 §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was possible, but not requested. Erroneous </w:t>
            </w:r>
            <w:r w:rsidRPr="00664680">
              <w:rPr>
                <w:rFonts w:cstheme="minorHAnsi"/>
                <w:color w:val="000000"/>
                <w:sz w:val="20"/>
                <w:szCs w:val="20"/>
              </w:rPr>
              <w:t>application and interpretation of law by the domestic courts</w:t>
            </w:r>
            <w:r>
              <w:rPr>
                <w:rFonts w:cstheme="minorHAnsi"/>
                <w:color w:val="000000"/>
                <w:sz w:val="20"/>
                <w:szCs w:val="20"/>
              </w:rPr>
              <w:t>.</w:t>
            </w:r>
            <w:r w:rsidRPr="00664680">
              <w:rPr>
                <w:rFonts w:cstheme="minorHAnsi"/>
                <w:color w:val="000000"/>
                <w:sz w:val="20"/>
                <w:szCs w:val="20"/>
              </w:rPr>
              <w:t xml:space="preserve"> By a ruling of 15/05/2007, the Constitutional Court </w:t>
            </w:r>
            <w:r>
              <w:rPr>
                <w:rFonts w:cstheme="minorHAnsi"/>
                <w:color w:val="000000"/>
                <w:sz w:val="20"/>
                <w:szCs w:val="20"/>
              </w:rPr>
              <w:t>he</w:t>
            </w:r>
            <w:r w:rsidRPr="00664680">
              <w:rPr>
                <w:rFonts w:cstheme="minorHAnsi"/>
                <w:color w:val="000000"/>
                <w:sz w:val="20"/>
                <w:szCs w:val="20"/>
              </w:rPr>
              <w:t xml:space="preserve">ld that “no court decision can be entirely substantiated by the information constituting a state secret (or other classified information), which is unknown to the parties”. For general measures see also case </w:t>
            </w:r>
            <w:r>
              <w:rPr>
                <w:rFonts w:cstheme="minorHAnsi"/>
                <w:color w:val="000000"/>
                <w:sz w:val="20"/>
                <w:szCs w:val="20"/>
              </w:rPr>
              <w:t xml:space="preserve">of Gulijev which is closed by </w:t>
            </w:r>
            <w:r w:rsidRPr="00664680">
              <w:rPr>
                <w:rFonts w:cstheme="minorHAnsi"/>
                <w:color w:val="000000"/>
                <w:sz w:val="20"/>
                <w:szCs w:val="20"/>
              </w:rPr>
              <w:t>F</w:t>
            </w:r>
            <w:r>
              <w:rPr>
                <w:rFonts w:cstheme="minorHAnsi"/>
                <w:color w:val="000000"/>
                <w:sz w:val="20"/>
                <w:szCs w:val="20"/>
              </w:rPr>
              <w:t xml:space="preserve">inal </w:t>
            </w:r>
            <w:r w:rsidRPr="00664680">
              <w:rPr>
                <w:rFonts w:cstheme="minorHAnsi"/>
                <w:color w:val="000000"/>
                <w:sz w:val="20"/>
                <w:szCs w:val="20"/>
              </w:rPr>
              <w:t>R</w:t>
            </w:r>
            <w:r>
              <w:rPr>
                <w:rFonts w:cstheme="minorHAnsi"/>
                <w:color w:val="000000"/>
                <w:sz w:val="20"/>
                <w:szCs w:val="20"/>
              </w:rPr>
              <w:t xml:space="preserve">esolution </w:t>
            </w:r>
            <w:hyperlink r:id="rId172" w:history="1">
              <w:r w:rsidRPr="00E81771">
                <w:rPr>
                  <w:rStyle w:val="Hyperlink"/>
                  <w:rFonts w:cstheme="minorHAnsi"/>
                  <w:sz w:val="20"/>
                  <w:szCs w:val="20"/>
                </w:rPr>
                <w:t>CM/Res (2007)154</w:t>
              </w:r>
            </w:hyperlink>
            <w:r w:rsidRPr="00664680">
              <w:rPr>
                <w:rFonts w:cstheme="minorHAnsi"/>
                <w:color w:val="000000"/>
                <w:sz w:val="20"/>
                <w:szCs w:val="20"/>
              </w:rPr>
              <w:t xml:space="preserve">.  </w:t>
            </w:r>
          </w:p>
        </w:tc>
      </w:tr>
      <w:tr w:rsidR="00C17616" w:rsidRPr="00463ACB"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3" w:anchor="{&quot;itemid&quot;:[&quot;001-164161&quot;]}" w:history="1">
              <w:r w:rsidR="00C17616" w:rsidRPr="00463ACB">
                <w:rPr>
                  <w:rStyle w:val="Hyperlink"/>
                  <w:b w:val="0"/>
                  <w:bCs w:val="0"/>
                  <w:sz w:val="20"/>
                  <w:szCs w:val="20"/>
                </w:rPr>
                <w:t>CM/ResDH(2016)147</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Pr="00463AC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463ACB">
              <w:rPr>
                <w:rFonts w:cstheme="minorHAnsi"/>
                <w:b/>
                <w:sz w:val="20"/>
                <w:szCs w:val="20"/>
              </w:rPr>
              <w:t xml:space="preserve">MDA / </w:t>
            </w:r>
            <w:r>
              <w:rPr>
                <w:rFonts w:cstheme="minorHAnsi"/>
                <w:b/>
                <w:sz w:val="20"/>
                <w:szCs w:val="20"/>
              </w:rPr>
              <w:t>Cebotari and 2</w:t>
            </w:r>
            <w:r w:rsidRPr="00463ACB">
              <w:rPr>
                <w:rFonts w:cstheme="minorHAnsi"/>
                <w:b/>
                <w:sz w:val="20"/>
                <w:szCs w:val="20"/>
              </w:rPr>
              <w:t xml:space="preserve"> other case</w:t>
            </w:r>
            <w:r>
              <w:rPr>
                <w:rFonts w:cstheme="minorHAnsi"/>
                <w:b/>
                <w:sz w:val="20"/>
                <w:szCs w:val="20"/>
              </w:rPr>
              <w:t>s</w:t>
            </w:r>
          </w:p>
        </w:tc>
        <w:tc>
          <w:tcPr>
            <w:tcW w:w="1134" w:type="dxa"/>
            <w:tcMar>
              <w:top w:w="113" w:type="dxa"/>
              <w:bottom w:w="113" w:type="dxa"/>
            </w:tcMar>
          </w:tcPr>
          <w:p w:rsidR="00C17616" w:rsidRPr="00463AC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35615/06+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13/02/2008</w:t>
            </w:r>
          </w:p>
          <w:p w:rsidR="00C17616" w:rsidRPr="00463AC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63ACB">
              <w:rPr>
                <w:rFonts w:cstheme="minorHAnsi"/>
                <w:sz w:val="20"/>
                <w:szCs w:val="20"/>
              </w:rPr>
              <w:t>13/11/2007</w:t>
            </w:r>
          </w:p>
        </w:tc>
        <w:tc>
          <w:tcPr>
            <w:tcW w:w="3509" w:type="dxa"/>
            <w:tcMar>
              <w:top w:w="113" w:type="dxa"/>
              <w:bottom w:w="113" w:type="dxa"/>
            </w:tcMar>
          </w:tcPr>
          <w:p w:rsidR="00C17616" w:rsidRPr="00463ACB"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right to individual petition: </w:t>
            </w:r>
            <w:r w:rsidRPr="00BF567B">
              <w:rPr>
                <w:rFonts w:cstheme="minorHAnsi"/>
                <w:i/>
                <w:color w:val="000000"/>
                <w:sz w:val="20"/>
                <w:szCs w:val="20"/>
              </w:rPr>
              <w:t>Unlawful</w:t>
            </w:r>
            <w:r>
              <w:rPr>
                <w:rFonts w:cstheme="minorHAnsi"/>
                <w:i/>
                <w:color w:val="000000"/>
                <w:sz w:val="20"/>
                <w:szCs w:val="20"/>
              </w:rPr>
              <w:t>ness of</w:t>
            </w:r>
            <w:r w:rsidRPr="00BF567B">
              <w:rPr>
                <w:rFonts w:cstheme="minorHAnsi"/>
                <w:i/>
                <w:color w:val="000000"/>
                <w:sz w:val="20"/>
                <w:szCs w:val="20"/>
              </w:rPr>
              <w:t xml:space="preserve"> detention in the Centre For Fighting Corruption and Economic Crimes (“CFECC”) due to lack of a reasonable sus</w:t>
            </w:r>
            <w:r>
              <w:rPr>
                <w:rFonts w:cstheme="minorHAnsi"/>
                <w:i/>
                <w:color w:val="000000"/>
                <w:sz w:val="20"/>
                <w:szCs w:val="20"/>
              </w:rPr>
              <w:t xml:space="preserve">picion for the commission of </w:t>
            </w:r>
            <w:r w:rsidRPr="00BF567B">
              <w:rPr>
                <w:rFonts w:cstheme="minorHAnsi"/>
                <w:i/>
                <w:color w:val="000000"/>
                <w:sz w:val="20"/>
                <w:szCs w:val="20"/>
              </w:rPr>
              <w:t>an offence;</w:t>
            </w:r>
            <w:r>
              <w:t xml:space="preserve"> </w:t>
            </w:r>
            <w:r w:rsidRPr="00391B8A">
              <w:rPr>
                <w:rFonts w:cstheme="minorHAnsi"/>
                <w:i/>
                <w:color w:val="000000"/>
                <w:sz w:val="20"/>
                <w:szCs w:val="20"/>
              </w:rPr>
              <w:t>insufficient amount</w:t>
            </w:r>
            <w:r>
              <w:rPr>
                <w:rFonts w:cstheme="minorHAnsi"/>
                <w:i/>
                <w:color w:val="000000"/>
                <w:sz w:val="20"/>
                <w:szCs w:val="20"/>
              </w:rPr>
              <w:t xml:space="preserve"> of compensation awarded by </w:t>
            </w:r>
            <w:r w:rsidRPr="00391B8A">
              <w:rPr>
                <w:rFonts w:cstheme="minorHAnsi"/>
                <w:i/>
                <w:color w:val="000000"/>
                <w:sz w:val="20"/>
                <w:szCs w:val="20"/>
              </w:rPr>
              <w:t>domestic courts in respect of non-pecuniar</w:t>
            </w:r>
            <w:r>
              <w:rPr>
                <w:rFonts w:cstheme="minorHAnsi"/>
                <w:i/>
                <w:color w:val="000000"/>
                <w:sz w:val="20"/>
                <w:szCs w:val="20"/>
              </w:rPr>
              <w:t xml:space="preserve">y damage for unlawful detention; </w:t>
            </w:r>
            <w:r w:rsidRPr="00BF567B">
              <w:rPr>
                <w:rFonts w:cstheme="minorHAnsi"/>
                <w:i/>
                <w:color w:val="000000"/>
                <w:sz w:val="20"/>
                <w:szCs w:val="20"/>
              </w:rPr>
              <w:t xml:space="preserve">criminal </w:t>
            </w:r>
            <w:r w:rsidRPr="00BF567B">
              <w:rPr>
                <w:rFonts w:cstheme="minorHAnsi"/>
                <w:i/>
                <w:color w:val="000000"/>
                <w:sz w:val="20"/>
                <w:szCs w:val="20"/>
              </w:rPr>
              <w:lastRenderedPageBreak/>
              <w:t>proceedings opened with the</w:t>
            </w:r>
            <w:r>
              <w:rPr>
                <w:rFonts w:cstheme="minorHAnsi"/>
                <w:i/>
                <w:color w:val="000000"/>
                <w:sz w:val="20"/>
                <w:szCs w:val="20"/>
              </w:rPr>
              <w:t xml:space="preserve"> only</w:t>
            </w:r>
            <w:r w:rsidRPr="00BF567B">
              <w:rPr>
                <w:rFonts w:cstheme="minorHAnsi"/>
                <w:i/>
                <w:color w:val="000000"/>
                <w:sz w:val="20"/>
                <w:szCs w:val="20"/>
              </w:rPr>
              <w:t xml:space="preserve"> aim to put pressure on the applicant in order to hinder </w:t>
            </w:r>
            <w:r>
              <w:rPr>
                <w:rFonts w:cstheme="minorHAnsi"/>
                <w:i/>
                <w:color w:val="000000"/>
                <w:sz w:val="20"/>
                <w:szCs w:val="20"/>
              </w:rPr>
              <w:t xml:space="preserve">the company </w:t>
            </w:r>
            <w:r w:rsidRPr="00BF567B">
              <w:rPr>
                <w:rFonts w:cstheme="minorHAnsi"/>
                <w:i/>
                <w:color w:val="000000"/>
                <w:sz w:val="20"/>
                <w:szCs w:val="20"/>
              </w:rPr>
              <w:t xml:space="preserve">Oferta Plus from pursuing its application before the ECHR; lack of confidentiality of </w:t>
            </w:r>
            <w:r>
              <w:rPr>
                <w:rFonts w:cstheme="minorHAnsi"/>
                <w:i/>
                <w:color w:val="000000"/>
                <w:sz w:val="20"/>
                <w:szCs w:val="20"/>
              </w:rPr>
              <w:t xml:space="preserve">discussion with </w:t>
            </w:r>
            <w:r w:rsidRPr="00BF567B">
              <w:rPr>
                <w:rFonts w:cstheme="minorHAnsi"/>
                <w:i/>
                <w:color w:val="000000"/>
                <w:sz w:val="20"/>
                <w:szCs w:val="20"/>
              </w:rPr>
              <w:t>lawyer</w:t>
            </w:r>
            <w:r>
              <w:rPr>
                <w:rFonts w:cstheme="minorHAnsi"/>
                <w:i/>
                <w:color w:val="000000"/>
                <w:sz w:val="20"/>
                <w:szCs w:val="20"/>
              </w:rPr>
              <w:t>;</w:t>
            </w:r>
            <w:r w:rsidRPr="00BF567B">
              <w:rPr>
                <w:rFonts w:cstheme="minorHAnsi"/>
                <w:i/>
                <w:color w:val="000000"/>
                <w:sz w:val="20"/>
                <w:szCs w:val="20"/>
              </w:rPr>
              <w:t xml:space="preserve"> inability to sign the application forms affecting the applicant’s right of petition to the ECHR. (Article</w:t>
            </w:r>
            <w:r>
              <w:rPr>
                <w:rFonts w:cstheme="minorHAnsi"/>
                <w:i/>
                <w:color w:val="000000"/>
                <w:sz w:val="20"/>
                <w:szCs w:val="20"/>
              </w:rPr>
              <w:t>s</w:t>
            </w:r>
            <w:r w:rsidRPr="00BF567B">
              <w:rPr>
                <w:rFonts w:cstheme="minorHAnsi"/>
                <w:i/>
                <w:color w:val="000000"/>
                <w:sz w:val="20"/>
                <w:szCs w:val="20"/>
              </w:rPr>
              <w:t xml:space="preserve"> 5 §1, 18 in conjuction with</w:t>
            </w:r>
            <w:r>
              <w:rPr>
                <w:rFonts w:cstheme="minorHAnsi"/>
                <w:i/>
                <w:color w:val="000000"/>
                <w:sz w:val="20"/>
                <w:szCs w:val="20"/>
              </w:rPr>
              <w:t xml:space="preserve"> 5 §1 and 34)</w:t>
            </w:r>
          </w:p>
        </w:tc>
        <w:tc>
          <w:tcPr>
            <w:tcW w:w="5421" w:type="dxa"/>
            <w:tcMar>
              <w:top w:w="113" w:type="dxa"/>
              <w:bottom w:w="113" w:type="dxa"/>
            </w:tcMar>
          </w:tcPr>
          <w:p w:rsidR="00C17616" w:rsidRPr="00391B8A" w:rsidRDefault="00C17616" w:rsidP="007742F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333333"/>
                <w:sz w:val="20"/>
                <w:szCs w:val="20"/>
                <w:lang w:val="en-US" w:eastAsia="en-GB"/>
              </w:rPr>
            </w:pPr>
            <w:r w:rsidRPr="007742FB">
              <w:rPr>
                <w:rFonts w:eastAsia="Times New Roman" w:cs="Times New Roman"/>
                <w:sz w:val="20"/>
                <w:szCs w:val="20"/>
                <w:lang w:eastAsia="en-GB"/>
              </w:rPr>
              <w:lastRenderedPageBreak/>
              <w:t>J</w:t>
            </w:r>
            <w:r w:rsidRPr="007742FB">
              <w:rPr>
                <w:rFonts w:eastAsia="Times New Roman" w:cs="Times New Roman"/>
                <w:sz w:val="20"/>
                <w:szCs w:val="20"/>
                <w:lang w:val="en-US" w:eastAsia="en-GB"/>
              </w:rPr>
              <w:t xml:space="preserve">ust satisfaction paid. The applicants are no longer in detention on remand, the applicant in the </w:t>
            </w:r>
            <w:r w:rsidRPr="007742FB">
              <w:rPr>
                <w:rFonts w:eastAsia="Times New Roman" w:cs="Times New Roman"/>
                <w:i/>
                <w:iCs/>
                <w:sz w:val="20"/>
                <w:szCs w:val="20"/>
                <w:lang w:val="en-US" w:eastAsia="en-GB"/>
              </w:rPr>
              <w:t>Cebotari</w:t>
            </w:r>
            <w:r w:rsidRPr="007742FB">
              <w:rPr>
                <w:rFonts w:eastAsia="Times New Roman" w:cs="Times New Roman"/>
                <w:sz w:val="20"/>
                <w:szCs w:val="20"/>
                <w:lang w:val="en-US" w:eastAsia="en-GB"/>
              </w:rPr>
              <w:t xml:space="preserve"> case was acquitted in June 2007 of all the charges wrongfully brought against him and the company Oferta Plus was eventually able successfully to proceed with its complaint to the ECHR. A substantial reform of the prosecution service was undertaken, improving its independence</w:t>
            </w:r>
            <w:r>
              <w:rPr>
                <w:rFonts w:eastAsia="Times New Roman" w:cs="Times New Roman"/>
                <w:sz w:val="20"/>
                <w:szCs w:val="20"/>
                <w:lang w:val="en-US" w:eastAsia="en-GB"/>
              </w:rPr>
              <w:t xml:space="preserve"> </w:t>
            </w:r>
            <w:r w:rsidRPr="007742FB">
              <w:rPr>
                <w:rFonts w:eastAsia="Times New Roman" w:cs="Times New Roman"/>
                <w:i/>
                <w:iCs/>
                <w:sz w:val="20"/>
                <w:szCs w:val="20"/>
                <w:lang w:val="en-US" w:eastAsia="en-GB"/>
              </w:rPr>
              <w:t>vis-à-vis</w:t>
            </w:r>
            <w:r w:rsidRPr="007742FB">
              <w:rPr>
                <w:rFonts w:eastAsia="Times New Roman" w:cs="Times New Roman"/>
                <w:sz w:val="20"/>
                <w:szCs w:val="20"/>
                <w:lang w:val="en-US" w:eastAsia="en-GB"/>
              </w:rPr>
              <w:t xml:space="preserve"> legislature and executive and establishing the disciplinary accountability of prosecutors. According to the Constitutional Court’s decision of 23/09/2013, State authorities are prohibited from interfering in the handling </w:t>
            </w:r>
            <w:r w:rsidRPr="007742FB">
              <w:rPr>
                <w:rFonts w:eastAsia="Times New Roman" w:cs="Times New Roman"/>
                <w:sz w:val="20"/>
                <w:szCs w:val="20"/>
                <w:lang w:val="en-US" w:eastAsia="en-GB"/>
              </w:rPr>
              <w:lastRenderedPageBreak/>
              <w:t xml:space="preserve">of specific criminal cases. Subsequently a Law on the Prosecution Service was adopted in February 2016 following an overall positive assessment by Council of Europe experts. The Supreme Court’s ruling of 24/12/2012 provided guidance to domestic courts on the amounts to be awarded, in conformity with the ECHR’s case- law, for non-pecuniary damage for unlawful detention. The examination of other outstanding questions is raised in the framework of the joined </w:t>
            </w:r>
            <w:r w:rsidRPr="007742FB">
              <w:rPr>
                <w:rFonts w:eastAsia="Times New Roman" w:cs="Times New Roman"/>
                <w:i/>
                <w:iCs/>
                <w:sz w:val="20"/>
                <w:szCs w:val="20"/>
                <w:lang w:val="en-US" w:eastAsia="en-GB"/>
              </w:rPr>
              <w:t>Muşuc</w:t>
            </w:r>
            <w:r w:rsidRPr="007742FB">
              <w:rPr>
                <w:rFonts w:eastAsia="Times New Roman" w:cs="Times New Roman"/>
                <w:sz w:val="20"/>
                <w:szCs w:val="20"/>
                <w:lang w:val="en-US" w:eastAsia="en-GB"/>
              </w:rPr>
              <w:t xml:space="preserve">, </w:t>
            </w:r>
            <w:r w:rsidRPr="007742FB">
              <w:rPr>
                <w:rFonts w:eastAsia="Times New Roman" w:cs="Times New Roman"/>
                <w:i/>
                <w:iCs/>
                <w:sz w:val="20"/>
                <w:szCs w:val="20"/>
                <w:lang w:val="en-US" w:eastAsia="en-GB"/>
              </w:rPr>
              <w:t>Guţu</w:t>
            </w:r>
            <w:r w:rsidRPr="007742FB">
              <w:rPr>
                <w:rFonts w:eastAsia="Times New Roman" w:cs="Times New Roman"/>
                <w:sz w:val="20"/>
                <w:szCs w:val="20"/>
                <w:lang w:val="en-US" w:eastAsia="en-GB"/>
              </w:rPr>
              <w:t xml:space="preserve"> and </w:t>
            </w:r>
            <w:r w:rsidRPr="007742FB">
              <w:rPr>
                <w:rFonts w:eastAsia="Times New Roman" w:cs="Times New Roman"/>
                <w:i/>
                <w:iCs/>
                <w:sz w:val="20"/>
                <w:szCs w:val="20"/>
                <w:lang w:val="en-US" w:eastAsia="en-GB"/>
              </w:rPr>
              <w:t>Brega</w:t>
            </w:r>
            <w:r w:rsidRPr="007742FB">
              <w:rPr>
                <w:rFonts w:eastAsia="Times New Roman" w:cs="Times New Roman"/>
                <w:sz w:val="20"/>
                <w:szCs w:val="20"/>
                <w:lang w:val="en-US" w:eastAsia="en-GB"/>
              </w:rPr>
              <w:t xml:space="preserve"> groups.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4" w:history="1">
              <w:r w:rsidR="00C17616" w:rsidRPr="008B7825">
                <w:rPr>
                  <w:rStyle w:val="Hyperlink"/>
                  <w:b w:val="0"/>
                  <w:bCs w:val="0"/>
                  <w:sz w:val="20"/>
                  <w:szCs w:val="20"/>
                </w:rPr>
                <w:t>CM/ResDH(2016)84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MDA / </w:t>
            </w:r>
            <w:r w:rsidRPr="00D41D14">
              <w:rPr>
                <w:rFonts w:cstheme="minorHAnsi"/>
                <w:b/>
                <w:sz w:val="20"/>
                <w:szCs w:val="20"/>
              </w:rPr>
              <w:t>Ciubotaru</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27138/04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27/07/2010</w:t>
            </w:r>
          </w:p>
          <w:p w:rsidR="00C17616" w:rsidRPr="00D41D1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41D14">
              <w:rPr>
                <w:rFonts w:cstheme="minorHAnsi"/>
                <w:sz w:val="20"/>
                <w:szCs w:val="20"/>
              </w:rPr>
              <w:t>27/04/2010</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w:t>
            </w:r>
            <w:r w:rsidRPr="00B962FD">
              <w:rPr>
                <w:rFonts w:cstheme="minorHAnsi"/>
                <w:b/>
                <w:i/>
                <w:color w:val="000000"/>
                <w:sz w:val="20"/>
                <w:szCs w:val="20"/>
              </w:rPr>
              <w:t>private life</w:t>
            </w:r>
            <w:r>
              <w:rPr>
                <w:rFonts w:cstheme="minorHAnsi"/>
                <w:b/>
                <w:i/>
                <w:color w:val="000000"/>
                <w:sz w:val="20"/>
                <w:szCs w:val="20"/>
              </w:rPr>
              <w:t xml:space="preserve">: </w:t>
            </w:r>
            <w:r w:rsidRPr="00B962FD">
              <w:rPr>
                <w:rFonts w:cstheme="minorHAnsi"/>
                <w:b/>
                <w:i/>
                <w:color w:val="000000"/>
                <w:sz w:val="20"/>
                <w:szCs w:val="20"/>
              </w:rPr>
              <w:t xml:space="preserve"> </w:t>
            </w:r>
            <w:r>
              <w:rPr>
                <w:rFonts w:cstheme="minorHAnsi"/>
                <w:b/>
                <w:i/>
                <w:color w:val="000000"/>
                <w:sz w:val="20"/>
                <w:szCs w:val="20"/>
              </w:rPr>
              <w:t>I</w:t>
            </w:r>
            <w:r>
              <w:rPr>
                <w:rFonts w:cstheme="minorHAnsi"/>
                <w:i/>
                <w:color w:val="000000"/>
                <w:sz w:val="20"/>
                <w:szCs w:val="20"/>
              </w:rPr>
              <w:t>mpossibility to request a change of</w:t>
            </w:r>
            <w:r w:rsidRPr="00B962FD">
              <w:rPr>
                <w:rFonts w:cstheme="minorHAnsi"/>
                <w:i/>
                <w:color w:val="000000"/>
                <w:sz w:val="20"/>
                <w:szCs w:val="20"/>
              </w:rPr>
              <w:t xml:space="preserve"> </w:t>
            </w:r>
            <w:r>
              <w:rPr>
                <w:rFonts w:cstheme="minorHAnsi"/>
                <w:i/>
                <w:color w:val="000000"/>
                <w:sz w:val="20"/>
                <w:szCs w:val="20"/>
              </w:rPr>
              <w:t xml:space="preserve">the </w:t>
            </w:r>
            <w:r w:rsidRPr="00B962FD">
              <w:rPr>
                <w:rFonts w:cstheme="minorHAnsi"/>
                <w:i/>
                <w:color w:val="000000"/>
                <w:sz w:val="20"/>
                <w:szCs w:val="20"/>
              </w:rPr>
              <w:t>ethnicity registered in civil status documents</w:t>
            </w:r>
            <w:r>
              <w:rPr>
                <w:rFonts w:cstheme="minorHAnsi"/>
                <w:i/>
                <w:color w:val="000000"/>
                <w:sz w:val="20"/>
                <w:szCs w:val="20"/>
              </w:rPr>
              <w:t xml:space="preserve"> without despite </w:t>
            </w:r>
            <w:r w:rsidRPr="00027A68">
              <w:rPr>
                <w:rFonts w:cstheme="minorHAnsi"/>
                <w:i/>
                <w:color w:val="000000"/>
                <w:sz w:val="20"/>
                <w:szCs w:val="20"/>
              </w:rPr>
              <w:t>objectively verifiable links with the Romanian ethnic group such as language, name, empathy and others</w:t>
            </w:r>
            <w:r>
              <w:rPr>
                <w:rFonts w:cstheme="minorHAnsi"/>
                <w:i/>
                <w:color w:val="000000"/>
                <w:sz w:val="20"/>
                <w:szCs w:val="20"/>
              </w:rPr>
              <w:t>, which the authorities failed to examine</w:t>
            </w:r>
            <w:r w:rsidRPr="00027A68">
              <w:rPr>
                <w:rFonts w:cstheme="minorHAnsi"/>
                <w:i/>
                <w:color w:val="000000"/>
                <w:sz w:val="20"/>
                <w:szCs w:val="20"/>
              </w:rPr>
              <w:t>.</w:t>
            </w:r>
            <w:r w:rsidRPr="00B962FD">
              <w:rPr>
                <w:rFonts w:cstheme="minorHAnsi"/>
                <w:i/>
                <w:color w:val="000000"/>
                <w:sz w:val="20"/>
                <w:szCs w:val="20"/>
              </w:rPr>
              <w:t xml:space="preserve"> </w:t>
            </w:r>
            <w:r>
              <w:rPr>
                <w:rFonts w:cstheme="minorHAnsi"/>
                <w:i/>
                <w:color w:val="000000"/>
                <w:sz w:val="20"/>
                <w:szCs w:val="20"/>
              </w:rPr>
              <w:t>(Article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D</w:t>
            </w:r>
            <w:r w:rsidRPr="00027A68">
              <w:rPr>
                <w:rFonts w:cstheme="minorHAnsi"/>
                <w:color w:val="000000"/>
                <w:sz w:val="20"/>
                <w:szCs w:val="20"/>
              </w:rPr>
              <w:t>omestic civil proceedings</w:t>
            </w:r>
            <w:r>
              <w:rPr>
                <w:rFonts w:cstheme="minorHAnsi"/>
                <w:color w:val="000000"/>
                <w:sz w:val="20"/>
                <w:szCs w:val="20"/>
              </w:rPr>
              <w:t xml:space="preserve"> were reopened and the</w:t>
            </w:r>
            <w:r w:rsidRPr="00027A68">
              <w:rPr>
                <w:rFonts w:cstheme="minorHAnsi"/>
                <w:color w:val="000000"/>
                <w:sz w:val="20"/>
                <w:szCs w:val="20"/>
              </w:rPr>
              <w:t xml:space="preserve"> Supreme Court ordered the competent civil status registration authority to </w:t>
            </w:r>
            <w:r>
              <w:rPr>
                <w:rFonts w:cstheme="minorHAnsi"/>
                <w:color w:val="000000"/>
                <w:sz w:val="20"/>
                <w:szCs w:val="20"/>
              </w:rPr>
              <w:t xml:space="preserve">change the ethnicity entry in the applicant’s </w:t>
            </w:r>
            <w:r w:rsidRPr="00027A68">
              <w:rPr>
                <w:rFonts w:cstheme="minorHAnsi"/>
                <w:color w:val="000000"/>
                <w:sz w:val="20"/>
                <w:szCs w:val="20"/>
              </w:rPr>
              <w:t>birth certificat</w:t>
            </w:r>
            <w:r>
              <w:rPr>
                <w:rFonts w:cstheme="minorHAnsi"/>
                <w:color w:val="000000"/>
                <w:sz w:val="20"/>
                <w:szCs w:val="20"/>
              </w:rPr>
              <w:t xml:space="preserve">e from Moldovan to Romanian. </w:t>
            </w:r>
            <w:r w:rsidRPr="00027A68">
              <w:rPr>
                <w:rFonts w:cstheme="minorHAnsi"/>
                <w:color w:val="000000"/>
                <w:sz w:val="20"/>
                <w:szCs w:val="20"/>
              </w:rPr>
              <w:t>On 22</w:t>
            </w:r>
            <w:r>
              <w:rPr>
                <w:rFonts w:cstheme="minorHAnsi"/>
                <w:color w:val="000000"/>
                <w:sz w:val="20"/>
                <w:szCs w:val="20"/>
              </w:rPr>
              <w:t>/03/</w:t>
            </w:r>
            <w:r w:rsidRPr="00027A68">
              <w:rPr>
                <w:rFonts w:cstheme="minorHAnsi"/>
                <w:color w:val="000000"/>
                <w:sz w:val="20"/>
                <w:szCs w:val="20"/>
              </w:rPr>
              <w:t>2012 the Law on civil status documents was amended to allow the registration of ethnicity of a child’s parents in the child’s birth certificate at their request and on the basis of their own declarations and a possibility for a child to change his ethnicity according to his/her own declarations when he/she reach</w:t>
            </w:r>
            <w:r>
              <w:rPr>
                <w:rFonts w:cstheme="minorHAnsi"/>
                <w:color w:val="000000"/>
                <w:sz w:val="20"/>
                <w:szCs w:val="20"/>
              </w:rPr>
              <w:t xml:space="preserve">es his/her sixteen’s birthday. </w:t>
            </w:r>
            <w:r w:rsidRPr="00027A68">
              <w:rPr>
                <w:rFonts w:cstheme="minorHAnsi"/>
                <w:color w:val="000000"/>
                <w:sz w:val="20"/>
                <w:szCs w:val="20"/>
              </w:rPr>
              <w:t>The judgment was published and disseminated to all authorities directly concerned.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5" w:history="1">
              <w:r w:rsidR="00C17616" w:rsidRPr="00EC7B4C">
                <w:rPr>
                  <w:rStyle w:val="Hyperlink"/>
                  <w:b w:val="0"/>
                  <w:bCs w:val="0"/>
                  <w:sz w:val="20"/>
                  <w:szCs w:val="20"/>
                </w:rPr>
                <w:t>CM/ResDH(2016)146</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MDA / Colibaba and 1 other case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29089/06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23/01/2008</w:t>
            </w:r>
          </w:p>
          <w:p w:rsidR="00C17616" w:rsidRPr="00797BA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BA9">
              <w:rPr>
                <w:rFonts w:cstheme="minorHAnsi"/>
                <w:sz w:val="20"/>
                <w:szCs w:val="20"/>
              </w:rPr>
              <w:t>23/10/2007</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right to individual petition: </w:t>
            </w:r>
            <w:r w:rsidRPr="00797BA9">
              <w:rPr>
                <w:rFonts w:cstheme="minorHAnsi"/>
                <w:i/>
                <w:color w:val="000000"/>
                <w:sz w:val="20"/>
                <w:szCs w:val="20"/>
              </w:rPr>
              <w:t>Ill-treatment in police custody and lack of an effective investigation;</w:t>
            </w:r>
            <w:r w:rsidRPr="00797BA9">
              <w:t xml:space="preserve"> </w:t>
            </w:r>
            <w:r>
              <w:rPr>
                <w:rFonts w:cstheme="minorHAnsi"/>
                <w:i/>
                <w:color w:val="000000"/>
                <w:sz w:val="20"/>
                <w:szCs w:val="20"/>
              </w:rPr>
              <w:t>intimidation by the Prosecutor General</w:t>
            </w:r>
            <w:r w:rsidRPr="00797BA9">
              <w:rPr>
                <w:rFonts w:cstheme="minorHAnsi"/>
                <w:i/>
                <w:color w:val="000000"/>
                <w:sz w:val="20"/>
                <w:szCs w:val="20"/>
              </w:rPr>
              <w:t xml:space="preserve"> of the applicant's lawyer</w:t>
            </w:r>
            <w:r>
              <w:rPr>
                <w:rFonts w:cstheme="minorHAnsi"/>
                <w:i/>
                <w:color w:val="000000"/>
                <w:sz w:val="20"/>
                <w:szCs w:val="20"/>
              </w:rPr>
              <w:t xml:space="preserve"> with a view to preventing him from exercising</w:t>
            </w:r>
            <w:r w:rsidRPr="00797BA9">
              <w:rPr>
                <w:rFonts w:cstheme="minorHAnsi"/>
                <w:i/>
                <w:color w:val="000000"/>
                <w:sz w:val="20"/>
                <w:szCs w:val="20"/>
              </w:rPr>
              <w:t xml:space="preserve"> the right of petition</w:t>
            </w:r>
            <w:r>
              <w:rPr>
                <w:rFonts w:cstheme="minorHAnsi"/>
                <w:i/>
                <w:color w:val="000000"/>
                <w:sz w:val="20"/>
                <w:szCs w:val="20"/>
              </w:rPr>
              <w:t xml:space="preserve"> to the ECHR; </w:t>
            </w:r>
            <w:r w:rsidRPr="009A5C89">
              <w:rPr>
                <w:rFonts w:cstheme="minorHAnsi"/>
                <w:i/>
                <w:color w:val="000000"/>
                <w:sz w:val="20"/>
                <w:szCs w:val="20"/>
              </w:rPr>
              <w:t>refusal to grant access for a medical</w:t>
            </w:r>
            <w:r>
              <w:rPr>
                <w:rFonts w:cstheme="minorHAnsi"/>
                <w:i/>
                <w:color w:val="000000"/>
                <w:sz w:val="20"/>
                <w:szCs w:val="20"/>
              </w:rPr>
              <w:t xml:space="preserve"> </w:t>
            </w:r>
            <w:r w:rsidRPr="009A5C89">
              <w:rPr>
                <w:rFonts w:cstheme="minorHAnsi"/>
                <w:i/>
                <w:color w:val="000000"/>
                <w:sz w:val="20"/>
                <w:szCs w:val="20"/>
              </w:rPr>
              <w:t xml:space="preserve">doctor to the applicant and his medical files with a view to presenting an estimate of </w:t>
            </w:r>
            <w:r w:rsidRPr="009A5C89">
              <w:rPr>
                <w:rFonts w:cstheme="minorHAnsi"/>
                <w:i/>
                <w:color w:val="000000"/>
                <w:sz w:val="20"/>
                <w:szCs w:val="20"/>
              </w:rPr>
              <w:lastRenderedPageBreak/>
              <w:t>pecuniary damage before the</w:t>
            </w:r>
            <w:r>
              <w:rPr>
                <w:rFonts w:cstheme="minorHAnsi"/>
                <w:i/>
                <w:color w:val="000000"/>
                <w:sz w:val="20"/>
                <w:szCs w:val="20"/>
              </w:rPr>
              <w:t xml:space="preserve"> ECHR</w:t>
            </w:r>
            <w:r w:rsidRPr="00797BA9">
              <w:rPr>
                <w:rFonts w:cstheme="minorHAnsi"/>
                <w:i/>
                <w:color w:val="000000"/>
                <w:sz w:val="20"/>
                <w:szCs w:val="20"/>
              </w:rPr>
              <w:t>. (Article</w:t>
            </w:r>
            <w:r>
              <w:rPr>
                <w:rFonts w:cstheme="minorHAnsi"/>
                <w:i/>
                <w:color w:val="000000"/>
                <w:sz w:val="20"/>
                <w:szCs w:val="20"/>
              </w:rPr>
              <w:t>s 3</w:t>
            </w:r>
            <w:r w:rsidRPr="00797BA9">
              <w:rPr>
                <w:rFonts w:cstheme="minorHAnsi"/>
                <w:i/>
                <w:color w:val="000000"/>
                <w:sz w:val="20"/>
                <w:szCs w:val="20"/>
              </w:rPr>
              <w:t xml:space="preserve"> </w:t>
            </w:r>
            <w:r>
              <w:rPr>
                <w:rFonts w:cstheme="minorHAnsi"/>
                <w:i/>
                <w:color w:val="000000"/>
                <w:sz w:val="20"/>
                <w:szCs w:val="20"/>
              </w:rPr>
              <w:t xml:space="preserve"> </w:t>
            </w:r>
            <w:r w:rsidRPr="009A5C89">
              <w:rPr>
                <w:rFonts w:cstheme="minorHAnsi"/>
                <w:i/>
                <w:color w:val="000000"/>
                <w:sz w:val="20"/>
                <w:szCs w:val="20"/>
              </w:rPr>
              <w:t>substantive and procedural limbs</w:t>
            </w:r>
            <w:r>
              <w:rPr>
                <w:rFonts w:cstheme="minorHAnsi"/>
                <w:i/>
                <w:color w:val="000000"/>
                <w:sz w:val="20"/>
                <w:szCs w:val="20"/>
              </w:rPr>
              <w:t xml:space="preserve"> </w:t>
            </w:r>
            <w:r w:rsidRPr="00797BA9">
              <w:rPr>
                <w:rFonts w:cstheme="minorHAnsi"/>
                <w:i/>
                <w:color w:val="000000"/>
                <w:sz w:val="20"/>
                <w:szCs w:val="20"/>
              </w:rPr>
              <w:t>and 34)</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R</w:t>
            </w:r>
            <w:r w:rsidRPr="009A5C89">
              <w:rPr>
                <w:rFonts w:cstheme="minorHAnsi"/>
                <w:color w:val="000000"/>
                <w:sz w:val="20"/>
                <w:szCs w:val="20"/>
              </w:rPr>
              <w:t>eop</w:t>
            </w:r>
            <w:r>
              <w:rPr>
                <w:rFonts w:cstheme="minorHAnsi"/>
                <w:color w:val="000000"/>
                <w:sz w:val="20"/>
                <w:szCs w:val="20"/>
              </w:rPr>
              <w:t>ening of domestic proceedings in the first case was</w:t>
            </w:r>
            <w:r w:rsidRPr="009A5C89">
              <w:rPr>
                <w:rFonts w:cstheme="minorHAnsi"/>
                <w:color w:val="000000"/>
                <w:sz w:val="20"/>
                <w:szCs w:val="20"/>
              </w:rPr>
              <w:t xml:space="preserve"> not </w:t>
            </w:r>
            <w:r>
              <w:rPr>
                <w:rFonts w:cstheme="minorHAnsi"/>
                <w:color w:val="000000"/>
                <w:sz w:val="20"/>
                <w:szCs w:val="20"/>
              </w:rPr>
              <w:t xml:space="preserve">considered propitious </w:t>
            </w:r>
            <w:r w:rsidRPr="009A5C89">
              <w:rPr>
                <w:rFonts w:cstheme="minorHAnsi"/>
                <w:color w:val="000000"/>
                <w:sz w:val="20"/>
                <w:szCs w:val="20"/>
              </w:rPr>
              <w:t>given the factual barriers in gathering</w:t>
            </w:r>
            <w:r>
              <w:rPr>
                <w:rFonts w:cstheme="minorHAnsi"/>
                <w:color w:val="000000"/>
                <w:sz w:val="20"/>
                <w:szCs w:val="20"/>
              </w:rPr>
              <w:t xml:space="preserve"> evidence; in the second case no pertinent evidence could be gathered in new investigations. On 30/07/</w:t>
            </w:r>
            <w:r w:rsidRPr="00325252">
              <w:rPr>
                <w:rFonts w:cstheme="minorHAnsi"/>
                <w:color w:val="000000"/>
                <w:sz w:val="20"/>
                <w:szCs w:val="20"/>
              </w:rPr>
              <w:t xml:space="preserve">2015 the Superior Council of Prosecutors adopted </w:t>
            </w:r>
            <w:r>
              <w:rPr>
                <w:rFonts w:cstheme="minorHAnsi"/>
                <w:color w:val="000000"/>
                <w:sz w:val="20"/>
                <w:szCs w:val="20"/>
              </w:rPr>
              <w:t>a Code of Ethics of Prosecutors</w:t>
            </w:r>
            <w:r w:rsidRPr="00325252">
              <w:rPr>
                <w:rFonts w:cstheme="minorHAnsi"/>
                <w:color w:val="000000"/>
                <w:sz w:val="20"/>
                <w:szCs w:val="20"/>
              </w:rPr>
              <w:t xml:space="preserve"> </w:t>
            </w:r>
            <w:r>
              <w:rPr>
                <w:rFonts w:cstheme="minorHAnsi"/>
                <w:color w:val="000000"/>
                <w:sz w:val="20"/>
                <w:szCs w:val="20"/>
              </w:rPr>
              <w:t xml:space="preserve">stating </w:t>
            </w:r>
            <w:r w:rsidRPr="00325252">
              <w:rPr>
                <w:rFonts w:cstheme="minorHAnsi"/>
                <w:color w:val="000000"/>
                <w:sz w:val="20"/>
                <w:szCs w:val="20"/>
              </w:rPr>
              <w:t>that a prosecutor shall act in compliance with the</w:t>
            </w:r>
            <w:r>
              <w:rPr>
                <w:rFonts w:cstheme="minorHAnsi"/>
                <w:color w:val="000000"/>
                <w:sz w:val="20"/>
                <w:szCs w:val="20"/>
              </w:rPr>
              <w:t xml:space="preserve"> </w:t>
            </w:r>
            <w:r w:rsidRPr="00325252">
              <w:rPr>
                <w:rFonts w:cstheme="minorHAnsi"/>
                <w:color w:val="000000"/>
                <w:sz w:val="20"/>
                <w:szCs w:val="20"/>
              </w:rPr>
              <w:t>Convention requirements and case-law, respect the rights and legitimate interests of all parties in the</w:t>
            </w:r>
            <w:r>
              <w:rPr>
                <w:rFonts w:cstheme="minorHAnsi"/>
                <w:color w:val="000000"/>
                <w:sz w:val="20"/>
                <w:szCs w:val="20"/>
              </w:rPr>
              <w:t xml:space="preserve"> </w:t>
            </w:r>
            <w:r w:rsidRPr="00325252">
              <w:rPr>
                <w:rFonts w:cstheme="minorHAnsi"/>
                <w:color w:val="000000"/>
                <w:sz w:val="20"/>
                <w:szCs w:val="20"/>
              </w:rPr>
              <w:t xml:space="preserve">judicial process, </w:t>
            </w:r>
            <w:r>
              <w:rPr>
                <w:rFonts w:cstheme="minorHAnsi"/>
                <w:color w:val="000000"/>
                <w:sz w:val="20"/>
                <w:szCs w:val="20"/>
              </w:rPr>
              <w:t xml:space="preserve">observe the principles of integrity, </w:t>
            </w:r>
            <w:r w:rsidRPr="00325252">
              <w:rPr>
                <w:rFonts w:cstheme="minorHAnsi"/>
                <w:color w:val="000000"/>
                <w:sz w:val="20"/>
                <w:szCs w:val="20"/>
              </w:rPr>
              <w:t xml:space="preserve"> responsibility</w:t>
            </w:r>
            <w:r>
              <w:rPr>
                <w:rFonts w:cstheme="minorHAnsi"/>
                <w:color w:val="000000"/>
                <w:sz w:val="20"/>
                <w:szCs w:val="20"/>
              </w:rPr>
              <w:t>, impartiality. A Law on the Prosecution Service, adopted on 25/12/2008, provided</w:t>
            </w:r>
            <w:r w:rsidRPr="00325252">
              <w:rPr>
                <w:rFonts w:cstheme="minorHAnsi"/>
                <w:color w:val="000000"/>
                <w:sz w:val="20"/>
                <w:szCs w:val="20"/>
              </w:rPr>
              <w:t xml:space="preserve"> that a prosecutor may</w:t>
            </w:r>
            <w:r>
              <w:rPr>
                <w:rFonts w:cstheme="minorHAnsi"/>
                <w:color w:val="000000"/>
                <w:sz w:val="20"/>
                <w:szCs w:val="20"/>
              </w:rPr>
              <w:t xml:space="preserve"> </w:t>
            </w:r>
            <w:r w:rsidRPr="00325252">
              <w:rPr>
                <w:rFonts w:cstheme="minorHAnsi"/>
                <w:color w:val="000000"/>
                <w:sz w:val="20"/>
                <w:szCs w:val="20"/>
              </w:rPr>
              <w:t xml:space="preserve">be subject to disciplinary proceedings for </w:t>
            </w:r>
            <w:r w:rsidRPr="00325252">
              <w:rPr>
                <w:rFonts w:cstheme="minorHAnsi"/>
                <w:color w:val="000000"/>
                <w:sz w:val="20"/>
                <w:szCs w:val="20"/>
              </w:rPr>
              <w:lastRenderedPageBreak/>
              <w:t>conduct prejudicial to the interests of the prosecution service and for</w:t>
            </w:r>
            <w:r>
              <w:rPr>
                <w:rFonts w:cstheme="minorHAnsi"/>
                <w:color w:val="000000"/>
                <w:sz w:val="20"/>
                <w:szCs w:val="20"/>
              </w:rPr>
              <w:t xml:space="preserve"> </w:t>
            </w:r>
            <w:r w:rsidRPr="00325252">
              <w:rPr>
                <w:rFonts w:cstheme="minorHAnsi"/>
                <w:color w:val="000000"/>
                <w:sz w:val="20"/>
                <w:szCs w:val="20"/>
              </w:rPr>
              <w:t>damaging its reputation and image. In particular, Article 61 of the law defines as a disciplinary offence any</w:t>
            </w:r>
            <w:r>
              <w:rPr>
                <w:rFonts w:cstheme="minorHAnsi"/>
                <w:color w:val="000000"/>
                <w:sz w:val="20"/>
                <w:szCs w:val="20"/>
              </w:rPr>
              <w:t xml:space="preserve"> </w:t>
            </w:r>
            <w:r w:rsidRPr="00325252">
              <w:rPr>
                <w:rFonts w:cstheme="minorHAnsi"/>
                <w:color w:val="000000"/>
                <w:sz w:val="20"/>
                <w:szCs w:val="20"/>
              </w:rPr>
              <w:t>violation of the Code of Ethics as well as undignified behaviour towards any participant in the judicial process,</w:t>
            </w:r>
            <w:r>
              <w:rPr>
                <w:rFonts w:cstheme="minorHAnsi"/>
                <w:color w:val="000000"/>
                <w:sz w:val="20"/>
                <w:szCs w:val="20"/>
              </w:rPr>
              <w:t xml:space="preserve"> </w:t>
            </w:r>
            <w:r w:rsidRPr="00325252">
              <w:rPr>
                <w:rFonts w:cstheme="minorHAnsi"/>
                <w:color w:val="000000"/>
                <w:sz w:val="20"/>
                <w:szCs w:val="20"/>
              </w:rPr>
              <w:t>including the lawyers. The disciplinary offences are examined by the Disciplinary Board established within the</w:t>
            </w:r>
            <w:r>
              <w:rPr>
                <w:rFonts w:cstheme="minorHAnsi"/>
                <w:color w:val="000000"/>
                <w:sz w:val="20"/>
                <w:szCs w:val="20"/>
              </w:rPr>
              <w:t xml:space="preserve"> </w:t>
            </w:r>
            <w:r w:rsidRPr="00325252">
              <w:rPr>
                <w:rFonts w:cstheme="minorHAnsi"/>
                <w:color w:val="000000"/>
                <w:sz w:val="20"/>
                <w:szCs w:val="20"/>
              </w:rPr>
              <w:t>Superior Council of Prosecutors.</w:t>
            </w:r>
            <w:r>
              <w:rPr>
                <w:rFonts w:cstheme="minorHAnsi"/>
                <w:color w:val="000000"/>
                <w:sz w:val="20"/>
                <w:szCs w:val="20"/>
              </w:rPr>
              <w:t xml:space="preserve"> In recent years the Prosecution S</w:t>
            </w:r>
            <w:r w:rsidRPr="00304CCD">
              <w:rPr>
                <w:rFonts w:cstheme="minorHAnsi"/>
                <w:color w:val="000000"/>
                <w:sz w:val="20"/>
                <w:szCs w:val="20"/>
              </w:rPr>
              <w:t>ervice underwent a comprehensive reform process that</w:t>
            </w:r>
            <w:r>
              <w:rPr>
                <w:rFonts w:cstheme="minorHAnsi"/>
                <w:color w:val="000000"/>
                <w:sz w:val="20"/>
                <w:szCs w:val="20"/>
              </w:rPr>
              <w:t xml:space="preserve"> </w:t>
            </w:r>
            <w:r w:rsidRPr="00304CCD">
              <w:rPr>
                <w:rFonts w:cstheme="minorHAnsi"/>
                <w:color w:val="000000"/>
                <w:sz w:val="20"/>
                <w:szCs w:val="20"/>
              </w:rPr>
              <w:t>resulted in the adoption on</w:t>
            </w:r>
            <w:r>
              <w:rPr>
                <w:rFonts w:cstheme="minorHAnsi"/>
                <w:color w:val="000000"/>
                <w:sz w:val="20"/>
                <w:szCs w:val="20"/>
              </w:rPr>
              <w:t xml:space="preserve"> 25/02/</w:t>
            </w:r>
            <w:r w:rsidRPr="00304CCD">
              <w:rPr>
                <w:rFonts w:cstheme="minorHAnsi"/>
                <w:color w:val="000000"/>
                <w:sz w:val="20"/>
                <w:szCs w:val="20"/>
              </w:rPr>
              <w:t>2016 of a new Law on the Prosecution Service which will</w:t>
            </w:r>
            <w:r>
              <w:rPr>
                <w:rFonts w:cstheme="minorHAnsi"/>
                <w:color w:val="000000"/>
                <w:sz w:val="20"/>
                <w:szCs w:val="20"/>
              </w:rPr>
              <w:t xml:space="preserve"> </w:t>
            </w:r>
            <w:r w:rsidRPr="00304CCD">
              <w:rPr>
                <w:rFonts w:cstheme="minorHAnsi"/>
                <w:color w:val="000000"/>
                <w:sz w:val="20"/>
                <w:szCs w:val="20"/>
              </w:rPr>
              <w:t>ent</w:t>
            </w:r>
            <w:r>
              <w:rPr>
                <w:rFonts w:cstheme="minorHAnsi"/>
                <w:color w:val="000000"/>
                <w:sz w:val="20"/>
                <w:szCs w:val="20"/>
              </w:rPr>
              <w:t xml:space="preserve">er in force on 01/08/2016. </w:t>
            </w:r>
            <w:r w:rsidRPr="00304CCD">
              <w:rPr>
                <w:rFonts w:cstheme="minorHAnsi"/>
                <w:color w:val="000000"/>
                <w:sz w:val="20"/>
                <w:szCs w:val="20"/>
              </w:rPr>
              <w:t>The draft law was elaborated by a working group composed of the</w:t>
            </w:r>
            <w:r>
              <w:rPr>
                <w:rFonts w:cstheme="minorHAnsi"/>
                <w:color w:val="000000"/>
                <w:sz w:val="20"/>
                <w:szCs w:val="20"/>
              </w:rPr>
              <w:t xml:space="preserve"> </w:t>
            </w:r>
            <w:r w:rsidRPr="00304CCD">
              <w:rPr>
                <w:rFonts w:cstheme="minorHAnsi"/>
                <w:color w:val="000000"/>
                <w:sz w:val="20"/>
                <w:szCs w:val="20"/>
              </w:rPr>
              <w:t>representatives of t</w:t>
            </w:r>
            <w:r>
              <w:rPr>
                <w:rFonts w:cstheme="minorHAnsi"/>
                <w:color w:val="000000"/>
                <w:sz w:val="20"/>
                <w:szCs w:val="20"/>
              </w:rPr>
              <w:t>h</w:t>
            </w:r>
            <w:r w:rsidRPr="00304CCD">
              <w:rPr>
                <w:rFonts w:cstheme="minorHAnsi"/>
                <w:color w:val="000000"/>
                <w:sz w:val="20"/>
                <w:szCs w:val="20"/>
              </w:rPr>
              <w:t>e prosecution service, the Ministry of Justice and NGOs “Centre for Legal Resource from</w:t>
            </w:r>
            <w:r>
              <w:rPr>
                <w:rFonts w:cstheme="minorHAnsi"/>
                <w:color w:val="000000"/>
                <w:sz w:val="20"/>
                <w:szCs w:val="20"/>
              </w:rPr>
              <w:t xml:space="preserve"> </w:t>
            </w:r>
            <w:r w:rsidRPr="00304CCD">
              <w:rPr>
                <w:rFonts w:cstheme="minorHAnsi"/>
                <w:color w:val="000000"/>
                <w:sz w:val="20"/>
                <w:szCs w:val="20"/>
              </w:rPr>
              <w:t xml:space="preserve">Moldova”, “Institute for Penal Reforms” and “The Lawyers for Human Rights”. </w:t>
            </w:r>
            <w:r>
              <w:rPr>
                <w:rFonts w:cstheme="minorHAnsi"/>
                <w:color w:val="000000"/>
                <w:sz w:val="20"/>
                <w:szCs w:val="20"/>
              </w:rPr>
              <w:t>It was</w:t>
            </w:r>
            <w:r w:rsidRPr="00304CCD">
              <w:rPr>
                <w:rFonts w:cstheme="minorHAnsi"/>
                <w:color w:val="000000"/>
                <w:sz w:val="20"/>
                <w:szCs w:val="20"/>
              </w:rPr>
              <w:t xml:space="preserve"> reviewed jointly by the Venice</w:t>
            </w:r>
            <w:r>
              <w:rPr>
                <w:rFonts w:cstheme="minorHAnsi"/>
                <w:color w:val="000000"/>
                <w:sz w:val="20"/>
                <w:szCs w:val="20"/>
              </w:rPr>
              <w:t xml:space="preserve"> </w:t>
            </w:r>
            <w:r w:rsidRPr="00304CCD">
              <w:rPr>
                <w:rFonts w:cstheme="minorHAnsi"/>
                <w:color w:val="000000"/>
                <w:sz w:val="20"/>
                <w:szCs w:val="20"/>
              </w:rPr>
              <w:t xml:space="preserve">Commission, </w:t>
            </w:r>
            <w:r>
              <w:rPr>
                <w:rFonts w:cstheme="minorHAnsi"/>
                <w:color w:val="000000"/>
                <w:sz w:val="20"/>
                <w:szCs w:val="20"/>
              </w:rPr>
              <w:t xml:space="preserve">CoE and EU experts and OSCE/ODIHR. </w:t>
            </w:r>
            <w:r w:rsidRPr="00304CCD">
              <w:rPr>
                <w:rFonts w:cstheme="minorHAnsi"/>
                <w:color w:val="000000"/>
                <w:sz w:val="20"/>
                <w:szCs w:val="20"/>
              </w:rPr>
              <w:t>F</w:t>
            </w:r>
            <w:r>
              <w:rPr>
                <w:rFonts w:cstheme="minorHAnsi"/>
                <w:color w:val="000000"/>
                <w:sz w:val="20"/>
                <w:szCs w:val="20"/>
              </w:rPr>
              <w:t xml:space="preserve">urthermore, following </w:t>
            </w:r>
            <w:r w:rsidRPr="00304CCD">
              <w:rPr>
                <w:rFonts w:cstheme="minorHAnsi"/>
                <w:color w:val="000000"/>
                <w:sz w:val="20"/>
                <w:szCs w:val="20"/>
              </w:rPr>
              <w:t>amendments of November 2012 to the Execution Code, a detainee shall undergo a</w:t>
            </w:r>
            <w:r>
              <w:rPr>
                <w:rFonts w:cstheme="minorHAnsi"/>
                <w:color w:val="000000"/>
                <w:sz w:val="20"/>
                <w:szCs w:val="20"/>
              </w:rPr>
              <w:t xml:space="preserve"> </w:t>
            </w:r>
            <w:r w:rsidRPr="00304CCD">
              <w:rPr>
                <w:rFonts w:cstheme="minorHAnsi"/>
                <w:color w:val="000000"/>
                <w:sz w:val="20"/>
                <w:szCs w:val="20"/>
              </w:rPr>
              <w:t>medical examination immediately when entering a detention facility and at the release.</w:t>
            </w:r>
            <w:r>
              <w:rPr>
                <w:rFonts w:cstheme="minorHAnsi"/>
                <w:color w:val="000000"/>
                <w:sz w:val="20"/>
                <w:szCs w:val="20"/>
              </w:rPr>
              <w:t xml:space="preserve"> G</w:t>
            </w:r>
            <w:r w:rsidRPr="00A32267">
              <w:rPr>
                <w:rFonts w:cstheme="minorHAnsi"/>
                <w:color w:val="000000"/>
                <w:sz w:val="20"/>
                <w:szCs w:val="20"/>
              </w:rPr>
              <w:t xml:space="preserve">eneral measures </w:t>
            </w:r>
            <w:r>
              <w:rPr>
                <w:rFonts w:cstheme="minorHAnsi"/>
                <w:color w:val="000000"/>
                <w:sz w:val="20"/>
                <w:szCs w:val="20"/>
              </w:rPr>
              <w:t xml:space="preserve">with regard to </w:t>
            </w:r>
            <w:r w:rsidRPr="00A32267">
              <w:rPr>
                <w:rFonts w:cstheme="minorHAnsi"/>
                <w:color w:val="000000"/>
                <w:sz w:val="20"/>
                <w:szCs w:val="20"/>
              </w:rPr>
              <w:t>ill-treatme</w:t>
            </w:r>
            <w:r>
              <w:rPr>
                <w:rFonts w:cstheme="minorHAnsi"/>
                <w:color w:val="000000"/>
                <w:sz w:val="20"/>
                <w:szCs w:val="20"/>
              </w:rPr>
              <w:t>nt</w:t>
            </w:r>
            <w:r w:rsidRPr="00A32267">
              <w:rPr>
                <w:rFonts w:cstheme="minorHAnsi"/>
                <w:color w:val="000000"/>
                <w:sz w:val="20"/>
                <w:szCs w:val="20"/>
              </w:rPr>
              <w:t xml:space="preserve"> in detention and the failure to conduct an effective investigation </w:t>
            </w:r>
            <w:r>
              <w:rPr>
                <w:rFonts w:cstheme="minorHAnsi"/>
                <w:color w:val="000000"/>
                <w:sz w:val="20"/>
                <w:szCs w:val="20"/>
              </w:rPr>
              <w:t>are examined in the Corsacov group.</w:t>
            </w:r>
          </w:p>
        </w:tc>
      </w:tr>
      <w:tr w:rsidR="00C17616" w:rsidRPr="009C25D0" w:rsidTr="005A208C">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176" w:history="1">
              <w:r w:rsidR="00C17616" w:rsidRPr="005F5D9D">
                <w:rPr>
                  <w:rStyle w:val="Hyperlink"/>
                  <w:b w:val="0"/>
                  <w:bCs w:val="0"/>
                  <w:sz w:val="20"/>
                  <w:szCs w:val="20"/>
                </w:rPr>
                <w:t>CM/ResDH(2016)291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MDA / Gorea and 1 other case</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21984/05+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17/10/2007</w:t>
            </w:r>
          </w:p>
          <w:p w:rsidR="00C17616" w:rsidRPr="005F5D9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F5D9D">
              <w:rPr>
                <w:rFonts w:cstheme="minorHAnsi"/>
                <w:sz w:val="20"/>
                <w:szCs w:val="20"/>
              </w:rPr>
              <w:t>17/07/2007</w:t>
            </w:r>
          </w:p>
        </w:tc>
        <w:tc>
          <w:tcPr>
            <w:tcW w:w="3509" w:type="dxa"/>
            <w:tcMar>
              <w:top w:w="113" w:type="dxa"/>
              <w:bottom w:w="113" w:type="dxa"/>
            </w:tcMar>
          </w:tcPr>
          <w:p w:rsidR="00C17616" w:rsidRPr="009C25D0" w:rsidRDefault="00C17616" w:rsidP="001044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against ill-treatment: </w:t>
            </w:r>
            <w:r w:rsidRPr="001044E0">
              <w:rPr>
                <w:rFonts w:cstheme="minorHAnsi"/>
                <w:i/>
                <w:color w:val="000000"/>
                <w:sz w:val="20"/>
                <w:szCs w:val="20"/>
              </w:rPr>
              <w:t>General practice o</w:t>
            </w:r>
            <w:r>
              <w:rPr>
                <w:rFonts w:cstheme="minorHAnsi"/>
                <w:i/>
                <w:color w:val="000000"/>
                <w:sz w:val="20"/>
                <w:szCs w:val="20"/>
              </w:rPr>
              <w:t xml:space="preserve">f detaining defendants without </w:t>
            </w:r>
            <w:r w:rsidRPr="001044E0">
              <w:rPr>
                <w:rFonts w:cstheme="minorHAnsi"/>
                <w:i/>
                <w:color w:val="000000"/>
                <w:sz w:val="20"/>
                <w:szCs w:val="20"/>
              </w:rPr>
              <w:t>court orders following the submission of their case files to the trial court as well as poor conditions of detention on remand in Prison No.13</w:t>
            </w:r>
            <w:r>
              <w:rPr>
                <w:rFonts w:cstheme="minorHAnsi"/>
                <w:i/>
                <w:color w:val="000000"/>
                <w:sz w:val="20"/>
                <w:szCs w:val="20"/>
              </w:rPr>
              <w:t>.</w:t>
            </w:r>
            <w:r w:rsidRPr="001044E0">
              <w:rPr>
                <w:rFonts w:cstheme="minorHAnsi"/>
                <w:i/>
                <w:color w:val="000000"/>
                <w:sz w:val="20"/>
                <w:szCs w:val="20"/>
              </w:rPr>
              <w:t xml:space="preserve"> </w:t>
            </w:r>
            <w:r>
              <w:rPr>
                <w:rFonts w:cstheme="minorHAnsi"/>
                <w:i/>
                <w:color w:val="000000"/>
                <w:sz w:val="20"/>
                <w:szCs w:val="20"/>
              </w:rPr>
              <w:t>(</w:t>
            </w:r>
            <w:r w:rsidRPr="001044E0">
              <w:rPr>
                <w:rFonts w:cstheme="minorHAnsi"/>
                <w:i/>
                <w:color w:val="000000"/>
                <w:sz w:val="20"/>
                <w:szCs w:val="20"/>
              </w:rPr>
              <w:t>Article</w:t>
            </w:r>
            <w:r>
              <w:rPr>
                <w:rFonts w:cstheme="minorHAnsi"/>
                <w:i/>
                <w:color w:val="000000"/>
                <w:sz w:val="20"/>
                <w:szCs w:val="20"/>
              </w:rPr>
              <w:t>s 5§1 and  3)</w:t>
            </w:r>
          </w:p>
        </w:tc>
        <w:tc>
          <w:tcPr>
            <w:tcW w:w="5421" w:type="dxa"/>
            <w:tcMar>
              <w:top w:w="113" w:type="dxa"/>
              <w:bottom w:w="113" w:type="dxa"/>
            </w:tcMar>
          </w:tcPr>
          <w:p w:rsidR="00C17616" w:rsidRPr="009C25D0" w:rsidRDefault="00C17616" w:rsidP="00FC1C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and applicants released from pre-trial detention. The </w:t>
            </w:r>
            <w:r w:rsidRPr="00FC1C64">
              <w:rPr>
                <w:rFonts w:cstheme="minorHAnsi"/>
                <w:color w:val="000000"/>
                <w:sz w:val="20"/>
                <w:szCs w:val="20"/>
              </w:rPr>
              <w:t>general practice of</w:t>
            </w:r>
            <w:r>
              <w:rPr>
                <w:rFonts w:cstheme="minorHAnsi"/>
                <w:color w:val="000000"/>
                <w:sz w:val="20"/>
                <w:szCs w:val="20"/>
              </w:rPr>
              <w:t xml:space="preserve"> </w:t>
            </w:r>
            <w:r w:rsidRPr="00FC1C64">
              <w:rPr>
                <w:rFonts w:cstheme="minorHAnsi"/>
                <w:color w:val="000000"/>
                <w:sz w:val="20"/>
                <w:szCs w:val="20"/>
              </w:rPr>
              <w:t>detaining defendants without issuing a court order after submission of their case files to the trial court</w:t>
            </w:r>
            <w:r>
              <w:rPr>
                <w:rFonts w:cstheme="minorHAnsi"/>
                <w:color w:val="000000"/>
                <w:sz w:val="20"/>
                <w:szCs w:val="20"/>
              </w:rPr>
              <w:t xml:space="preserve"> seized to exist following the</w:t>
            </w:r>
            <w:r w:rsidRPr="00FC1C64">
              <w:rPr>
                <w:rFonts w:cstheme="minorHAnsi"/>
                <w:color w:val="000000"/>
                <w:sz w:val="20"/>
                <w:szCs w:val="20"/>
              </w:rPr>
              <w:t xml:space="preserve"> </w:t>
            </w:r>
            <w:r>
              <w:rPr>
                <w:rFonts w:cstheme="minorHAnsi"/>
                <w:color w:val="000000"/>
                <w:sz w:val="20"/>
                <w:szCs w:val="20"/>
              </w:rPr>
              <w:t xml:space="preserve">amendment of </w:t>
            </w:r>
            <w:r w:rsidRPr="001044E0">
              <w:rPr>
                <w:rFonts w:cstheme="minorHAnsi"/>
                <w:color w:val="000000"/>
                <w:sz w:val="20"/>
                <w:szCs w:val="20"/>
              </w:rPr>
              <w:t xml:space="preserve">Article 186 of the Code of Criminal Procedure </w:t>
            </w:r>
            <w:r>
              <w:rPr>
                <w:rFonts w:cstheme="minorHAnsi"/>
                <w:color w:val="000000"/>
                <w:sz w:val="20"/>
                <w:szCs w:val="20"/>
              </w:rPr>
              <w:t>on 03/11/2006</w:t>
            </w:r>
            <w:r w:rsidRPr="001044E0">
              <w:rPr>
                <w:rFonts w:cstheme="minorHAnsi"/>
                <w:color w:val="000000"/>
                <w:sz w:val="20"/>
                <w:szCs w:val="20"/>
              </w:rPr>
              <w:t>. The new procedure makes no</w:t>
            </w:r>
            <w:r>
              <w:rPr>
                <w:rFonts w:cstheme="minorHAnsi"/>
                <w:color w:val="000000"/>
                <w:sz w:val="20"/>
                <w:szCs w:val="20"/>
              </w:rPr>
              <w:t xml:space="preserve"> </w:t>
            </w:r>
            <w:r w:rsidRPr="001044E0">
              <w:rPr>
                <w:rFonts w:cstheme="minorHAnsi"/>
                <w:color w:val="000000"/>
                <w:sz w:val="20"/>
                <w:szCs w:val="20"/>
              </w:rPr>
              <w:t xml:space="preserve">distinction between arrest at the pre-trial stage and arrest during the trial. </w:t>
            </w:r>
            <w:r>
              <w:rPr>
                <w:rFonts w:cstheme="minorHAnsi"/>
                <w:color w:val="000000"/>
                <w:sz w:val="20"/>
                <w:szCs w:val="20"/>
              </w:rPr>
              <w:t xml:space="preserve">An </w:t>
            </w:r>
            <w:r w:rsidRPr="001044E0">
              <w:rPr>
                <w:rFonts w:cstheme="minorHAnsi"/>
                <w:color w:val="000000"/>
                <w:sz w:val="20"/>
                <w:szCs w:val="20"/>
              </w:rPr>
              <w:t>explanatory ruling of the Supreme Court</w:t>
            </w:r>
            <w:r>
              <w:rPr>
                <w:rFonts w:cstheme="minorHAnsi"/>
                <w:color w:val="000000"/>
                <w:sz w:val="20"/>
                <w:szCs w:val="20"/>
              </w:rPr>
              <w:t xml:space="preserve"> No. 1 of 15/04/</w:t>
            </w:r>
            <w:r w:rsidRPr="001044E0">
              <w:rPr>
                <w:rFonts w:cstheme="minorHAnsi"/>
                <w:color w:val="000000"/>
                <w:sz w:val="20"/>
                <w:szCs w:val="20"/>
              </w:rPr>
              <w:t>2013 provided judges and prosecutors with clear indications.</w:t>
            </w:r>
            <w:r>
              <w:rPr>
                <w:rFonts w:cstheme="minorHAnsi"/>
                <w:color w:val="000000"/>
                <w:sz w:val="20"/>
                <w:szCs w:val="20"/>
              </w:rPr>
              <w:t xml:space="preserve"> G</w:t>
            </w:r>
            <w:r w:rsidRPr="001044E0">
              <w:rPr>
                <w:rFonts w:cstheme="minorHAnsi"/>
                <w:color w:val="000000"/>
                <w:sz w:val="20"/>
                <w:szCs w:val="20"/>
              </w:rPr>
              <w:t>eneral measures taken in response to poor conditions of</w:t>
            </w:r>
            <w:r>
              <w:rPr>
                <w:rFonts w:cstheme="minorHAnsi"/>
                <w:color w:val="000000"/>
                <w:sz w:val="20"/>
                <w:szCs w:val="20"/>
              </w:rPr>
              <w:t xml:space="preserve"> </w:t>
            </w:r>
            <w:r w:rsidRPr="001044E0">
              <w:rPr>
                <w:rFonts w:cstheme="minorHAnsi"/>
                <w:color w:val="000000"/>
                <w:sz w:val="20"/>
                <w:szCs w:val="20"/>
              </w:rPr>
              <w:t xml:space="preserve">detention </w:t>
            </w:r>
            <w:r>
              <w:rPr>
                <w:rFonts w:cstheme="minorHAnsi"/>
                <w:color w:val="000000"/>
                <w:sz w:val="20"/>
                <w:szCs w:val="20"/>
              </w:rPr>
              <w:t>are examined in the Ciorap group of cases;</w:t>
            </w:r>
            <w:r>
              <w:t xml:space="preserve"> </w:t>
            </w:r>
            <w:r w:rsidRPr="00FC1C64">
              <w:rPr>
                <w:rFonts w:cstheme="minorHAnsi"/>
                <w:color w:val="000000"/>
                <w:sz w:val="20"/>
                <w:szCs w:val="20"/>
              </w:rPr>
              <w:t>remaining questions in response to o</w:t>
            </w:r>
            <w:r>
              <w:rPr>
                <w:rFonts w:cstheme="minorHAnsi"/>
                <w:color w:val="000000"/>
                <w:sz w:val="20"/>
                <w:szCs w:val="20"/>
              </w:rPr>
              <w:t xml:space="preserve">ther </w:t>
            </w:r>
            <w:r>
              <w:rPr>
                <w:rFonts w:cstheme="minorHAnsi"/>
                <w:color w:val="000000"/>
                <w:sz w:val="20"/>
                <w:szCs w:val="20"/>
              </w:rPr>
              <w:lastRenderedPageBreak/>
              <w:t>violations of Article 5 §§</w:t>
            </w:r>
            <w:r w:rsidRPr="00FC1C64">
              <w:rPr>
                <w:rFonts w:cstheme="minorHAnsi"/>
                <w:color w:val="000000"/>
                <w:sz w:val="20"/>
                <w:szCs w:val="20"/>
              </w:rPr>
              <w:t>1, 3 and 4 within the context of the Sarban group</w:t>
            </w:r>
            <w:r>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77" w:history="1">
              <w:r w:rsidR="00C17616" w:rsidRPr="002542C8">
                <w:rPr>
                  <w:rStyle w:val="Hyperlink"/>
                  <w:b w:val="0"/>
                  <w:bCs w:val="0"/>
                  <w:sz w:val="20"/>
                  <w:szCs w:val="20"/>
                </w:rPr>
                <w:t>CM/ResDH(2016)164</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MDA / </w:t>
            </w:r>
            <w:r w:rsidRPr="00BC3B9A">
              <w:rPr>
                <w:rFonts w:cstheme="minorHAnsi"/>
                <w:b/>
                <w:sz w:val="20"/>
                <w:szCs w:val="20"/>
              </w:rPr>
              <w:t>Societatea Română de Televiziune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36398/08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15/10/2013</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Friendly settlement</w:t>
            </w:r>
          </w:p>
        </w:tc>
        <w:tc>
          <w:tcPr>
            <w:tcW w:w="3509" w:type="dxa"/>
            <w:tcMar>
              <w:top w:w="113" w:type="dxa"/>
              <w:bottom w:w="113" w:type="dxa"/>
            </w:tcMar>
          </w:tcPr>
          <w:p w:rsidR="00C17616" w:rsidRPr="00BC3B9A" w:rsidRDefault="00C17616" w:rsidP="004363F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i/>
                <w:color w:val="000000"/>
                <w:sz w:val="20"/>
                <w:szCs w:val="20"/>
                <w:lang w:val="en-US"/>
              </w:rPr>
            </w:pPr>
            <w:r>
              <w:rPr>
                <w:rFonts w:cstheme="minorHAnsi"/>
                <w:b/>
                <w:i/>
                <w:color w:val="000000"/>
                <w:sz w:val="20"/>
                <w:szCs w:val="20"/>
              </w:rPr>
              <w:t xml:space="preserve">Freedom of information and protection of property: </w:t>
            </w:r>
            <w:r w:rsidRPr="00BC3B9A">
              <w:rPr>
                <w:rFonts w:eastAsia="Times New Roman" w:cs="Arial"/>
                <w:i/>
                <w:color w:val="000000"/>
                <w:sz w:val="20"/>
                <w:szCs w:val="20"/>
              </w:rPr>
              <w:t>Friendly settlement with special undertaking: authorities acknowledged the breach of the right of the applicant, a public television company (“SRTV”), to impart information and the right to peaceful enjoyment of its possessions due to the interruption of its broadcasting despite the fact that its broadcasting license was still valid</w:t>
            </w:r>
            <w:r>
              <w:rPr>
                <w:rFonts w:eastAsia="Times New Roman" w:cs="Arial"/>
                <w:i/>
                <w:color w:val="000000"/>
                <w:sz w:val="20"/>
                <w:szCs w:val="20"/>
              </w:rPr>
              <w:t>.</w:t>
            </w:r>
            <w:r w:rsidRPr="00BC3B9A">
              <w:rPr>
                <w:rFonts w:eastAsia="Times New Roman" w:cs="Arial"/>
                <w:i/>
                <w:color w:val="000000"/>
                <w:sz w:val="20"/>
                <w:szCs w:val="20"/>
              </w:rPr>
              <w:t xml:space="preserve"> (Article</w:t>
            </w:r>
            <w:r>
              <w:rPr>
                <w:rFonts w:eastAsia="Times New Roman" w:cs="Arial"/>
                <w:i/>
                <w:color w:val="000000"/>
                <w:sz w:val="20"/>
                <w:szCs w:val="20"/>
              </w:rPr>
              <w:t>s 10 and 1 of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I</w:t>
            </w:r>
            <w:r w:rsidRPr="00BF4E0D">
              <w:rPr>
                <w:rFonts w:cstheme="minorHAnsi"/>
                <w:color w:val="000000"/>
                <w:sz w:val="20"/>
                <w:szCs w:val="20"/>
              </w:rPr>
              <w:t>n accordance with National Audiovisual C</w:t>
            </w:r>
            <w:r>
              <w:rPr>
                <w:rFonts w:cstheme="minorHAnsi"/>
                <w:color w:val="000000"/>
                <w:sz w:val="20"/>
                <w:szCs w:val="20"/>
              </w:rPr>
              <w:t>oordinating Council (NACC) decision no. 174 from 15/11/</w:t>
            </w:r>
            <w:r w:rsidRPr="00BF4E0D">
              <w:rPr>
                <w:rFonts w:cstheme="minorHAnsi"/>
                <w:color w:val="000000"/>
                <w:sz w:val="20"/>
                <w:szCs w:val="20"/>
              </w:rPr>
              <w:t>2013 “On the transmission of TVR in</w:t>
            </w:r>
            <w:r>
              <w:rPr>
                <w:rFonts w:cstheme="minorHAnsi"/>
                <w:color w:val="000000"/>
                <w:sz w:val="20"/>
                <w:szCs w:val="20"/>
              </w:rPr>
              <w:t xml:space="preserve"> </w:t>
            </w:r>
            <w:r w:rsidRPr="00BF4E0D">
              <w:rPr>
                <w:rFonts w:cstheme="minorHAnsi"/>
                <w:color w:val="000000"/>
                <w:sz w:val="20"/>
                <w:szCs w:val="20"/>
              </w:rPr>
              <w:t>Moldova programming services”, the State Company “Radiocomunicații” entered into a contract with</w:t>
            </w:r>
            <w:r>
              <w:rPr>
                <w:rFonts w:cstheme="minorHAnsi"/>
                <w:color w:val="000000"/>
                <w:sz w:val="20"/>
                <w:szCs w:val="20"/>
              </w:rPr>
              <w:t xml:space="preserve"> the applicant company’s </w:t>
            </w:r>
            <w:r w:rsidRPr="00BF4E0D">
              <w:rPr>
                <w:rFonts w:cstheme="minorHAnsi"/>
                <w:color w:val="000000"/>
                <w:sz w:val="20"/>
                <w:szCs w:val="20"/>
              </w:rPr>
              <w:t>cooperation in the pilot project to test the technology of digital</w:t>
            </w:r>
            <w:r>
              <w:rPr>
                <w:rFonts w:cstheme="minorHAnsi"/>
                <w:color w:val="000000"/>
                <w:sz w:val="20"/>
                <w:szCs w:val="20"/>
              </w:rPr>
              <w:t xml:space="preserve"> </w:t>
            </w:r>
            <w:r w:rsidRPr="00BF4E0D">
              <w:rPr>
                <w:rFonts w:cstheme="minorHAnsi"/>
                <w:color w:val="000000"/>
                <w:sz w:val="20"/>
                <w:szCs w:val="20"/>
              </w:rPr>
              <w:t>terrestrial television which provides broadcast services in digital format MPEG-4SD DVBT2, in</w:t>
            </w:r>
            <w:r>
              <w:rPr>
                <w:rFonts w:cstheme="minorHAnsi"/>
                <w:color w:val="000000"/>
                <w:sz w:val="20"/>
                <w:szCs w:val="20"/>
              </w:rPr>
              <w:t xml:space="preserve"> </w:t>
            </w:r>
            <w:r w:rsidRPr="00BF4E0D">
              <w:rPr>
                <w:rFonts w:cstheme="minorHAnsi"/>
                <w:color w:val="000000"/>
                <w:sz w:val="20"/>
                <w:szCs w:val="20"/>
              </w:rPr>
              <w:t>particular the broadcasting of the applicant’s TV program</w:t>
            </w:r>
            <w:r>
              <w:rPr>
                <w:rFonts w:cstheme="minorHAnsi"/>
                <w:color w:val="000000"/>
                <w:sz w:val="20"/>
                <w:szCs w:val="20"/>
              </w:rPr>
              <w:t xml:space="preserve">me </w:t>
            </w:r>
            <w:r w:rsidRPr="00BF4E0D">
              <w:rPr>
                <w:rFonts w:cstheme="minorHAnsi"/>
                <w:color w:val="000000"/>
                <w:sz w:val="20"/>
                <w:szCs w:val="20"/>
              </w:rPr>
              <w:t xml:space="preserve">"TVR Moldova", in Chișinău. </w:t>
            </w:r>
            <w:r>
              <w:rPr>
                <w:rFonts w:cstheme="minorHAnsi"/>
                <w:color w:val="000000"/>
                <w:sz w:val="20"/>
                <w:szCs w:val="20"/>
              </w:rPr>
              <w:t xml:space="preserve">The contract is renewed on an annual basis. On 04/01/2016 </w:t>
            </w:r>
            <w:r w:rsidRPr="00BF4E0D">
              <w:rPr>
                <w:rFonts w:cstheme="minorHAnsi"/>
                <w:color w:val="000000"/>
                <w:sz w:val="20"/>
                <w:szCs w:val="20"/>
              </w:rPr>
              <w:t>Contract No. 3</w:t>
            </w:r>
            <w:r>
              <w:rPr>
                <w:rFonts w:cstheme="minorHAnsi"/>
                <w:color w:val="000000"/>
                <w:sz w:val="20"/>
                <w:szCs w:val="20"/>
              </w:rPr>
              <w:t xml:space="preserve"> was concluded</w:t>
            </w:r>
            <w:r w:rsidRPr="00BF4E0D">
              <w:rPr>
                <w:rFonts w:cstheme="minorHAnsi"/>
                <w:color w:val="000000"/>
                <w:sz w:val="20"/>
                <w:szCs w:val="20"/>
              </w:rPr>
              <w:t xml:space="preserve">. </w:t>
            </w:r>
            <w:r>
              <w:rPr>
                <w:rFonts w:cstheme="minorHAnsi"/>
                <w:color w:val="000000"/>
                <w:sz w:val="20"/>
                <w:szCs w:val="20"/>
              </w:rPr>
              <w:t>A</w:t>
            </w:r>
            <w:r w:rsidRPr="00BF4E0D">
              <w:rPr>
                <w:rFonts w:cstheme="minorHAnsi"/>
                <w:color w:val="000000"/>
                <w:sz w:val="20"/>
                <w:szCs w:val="20"/>
              </w:rPr>
              <w:t xml:space="preserve"> first </w:t>
            </w:r>
            <w:r>
              <w:rPr>
                <w:rFonts w:cstheme="minorHAnsi"/>
                <w:color w:val="000000"/>
                <w:sz w:val="20"/>
                <w:szCs w:val="20"/>
              </w:rPr>
              <w:t xml:space="preserve">functional </w:t>
            </w:r>
            <w:r w:rsidRPr="00BF4E0D">
              <w:rPr>
                <w:rFonts w:cstheme="minorHAnsi"/>
                <w:color w:val="000000"/>
                <w:sz w:val="20"/>
                <w:szCs w:val="20"/>
              </w:rPr>
              <w:t>digital terrestrial</w:t>
            </w:r>
            <w:r>
              <w:rPr>
                <w:rFonts w:cstheme="minorHAnsi"/>
                <w:color w:val="000000"/>
                <w:sz w:val="20"/>
                <w:szCs w:val="20"/>
              </w:rPr>
              <w:t xml:space="preserve"> </w:t>
            </w:r>
            <w:r w:rsidRPr="00BF4E0D">
              <w:rPr>
                <w:rFonts w:cstheme="minorHAnsi"/>
                <w:color w:val="000000"/>
                <w:sz w:val="20"/>
                <w:szCs w:val="20"/>
              </w:rPr>
              <w:t xml:space="preserve">television multiplex with national coverage </w:t>
            </w:r>
            <w:r>
              <w:rPr>
                <w:rFonts w:cstheme="minorHAnsi"/>
                <w:color w:val="000000"/>
                <w:sz w:val="20"/>
                <w:szCs w:val="20"/>
              </w:rPr>
              <w:t>was created.  On 04/01/2016</w:t>
            </w:r>
            <w:r w:rsidRPr="00BF4E0D">
              <w:rPr>
                <w:rFonts w:cstheme="minorHAnsi"/>
                <w:color w:val="000000"/>
                <w:sz w:val="20"/>
                <w:szCs w:val="20"/>
              </w:rPr>
              <w:t>, the NACC in a public meeting decided to provide the applicant’s company</w:t>
            </w:r>
            <w:r>
              <w:rPr>
                <w:rFonts w:cstheme="minorHAnsi"/>
                <w:color w:val="000000"/>
                <w:sz w:val="20"/>
                <w:szCs w:val="20"/>
              </w:rPr>
              <w:t xml:space="preserve"> </w:t>
            </w:r>
            <w:r w:rsidRPr="00BF4E0D">
              <w:rPr>
                <w:rFonts w:cstheme="minorHAnsi"/>
                <w:color w:val="000000"/>
                <w:sz w:val="20"/>
                <w:szCs w:val="20"/>
              </w:rPr>
              <w:t>with a broadcasting license for a slot in the first digital terrestrial multiplex with national coverage for</w:t>
            </w:r>
            <w:r>
              <w:rPr>
                <w:rFonts w:cstheme="minorHAnsi"/>
                <w:color w:val="000000"/>
                <w:sz w:val="20"/>
                <w:szCs w:val="20"/>
              </w:rPr>
              <w:t xml:space="preserve"> </w:t>
            </w:r>
            <w:r w:rsidRPr="00BF4E0D">
              <w:rPr>
                <w:rFonts w:cstheme="minorHAnsi"/>
                <w:color w:val="000000"/>
                <w:sz w:val="20"/>
                <w:szCs w:val="20"/>
              </w:rPr>
              <w:t>the retransmission of the program</w:t>
            </w:r>
            <w:r>
              <w:rPr>
                <w:rFonts w:cstheme="minorHAnsi"/>
                <w:color w:val="000000"/>
                <w:sz w:val="20"/>
                <w:szCs w:val="20"/>
              </w:rPr>
              <w:t xml:space="preserve">me </w:t>
            </w:r>
            <w:r w:rsidRPr="00BF4E0D">
              <w:rPr>
                <w:rFonts w:cstheme="minorHAnsi"/>
                <w:color w:val="000000"/>
                <w:sz w:val="20"/>
                <w:szCs w:val="20"/>
              </w:rPr>
              <w:t xml:space="preserve">"TVR Moldova". </w:t>
            </w:r>
            <w:r>
              <w:rPr>
                <w:rFonts w:cstheme="minorHAnsi"/>
                <w:color w:val="000000"/>
                <w:sz w:val="20"/>
                <w:szCs w:val="20"/>
              </w:rPr>
              <w:t>T</w:t>
            </w:r>
            <w:r w:rsidRPr="00BF4E0D">
              <w:rPr>
                <w:rFonts w:cstheme="minorHAnsi"/>
                <w:color w:val="000000"/>
                <w:sz w:val="20"/>
                <w:szCs w:val="20"/>
              </w:rPr>
              <w:t>he applicant company was issued a broadcasting license, being</w:t>
            </w:r>
            <w:r>
              <w:rPr>
                <w:rFonts w:cstheme="minorHAnsi"/>
                <w:color w:val="000000"/>
                <w:sz w:val="20"/>
                <w:szCs w:val="20"/>
              </w:rPr>
              <w:t xml:space="preserve"> </w:t>
            </w:r>
            <w:r w:rsidRPr="00BF4E0D">
              <w:rPr>
                <w:rFonts w:cstheme="minorHAnsi"/>
                <w:color w:val="000000"/>
                <w:sz w:val="20"/>
                <w:szCs w:val="20"/>
              </w:rPr>
              <w:t xml:space="preserve">exempted from </w:t>
            </w:r>
            <w:r>
              <w:rPr>
                <w:rFonts w:cstheme="minorHAnsi"/>
                <w:color w:val="000000"/>
                <w:sz w:val="20"/>
                <w:szCs w:val="20"/>
              </w:rPr>
              <w:t xml:space="preserve">participation in tender, </w:t>
            </w:r>
            <w:r w:rsidRPr="00BF4E0D">
              <w:rPr>
                <w:rFonts w:cstheme="minorHAnsi"/>
                <w:color w:val="000000"/>
                <w:sz w:val="20"/>
                <w:szCs w:val="20"/>
              </w:rPr>
              <w:t>for a term</w:t>
            </w:r>
            <w:r>
              <w:rPr>
                <w:rFonts w:cstheme="minorHAnsi"/>
                <w:color w:val="000000"/>
                <w:sz w:val="20"/>
                <w:szCs w:val="20"/>
              </w:rPr>
              <w:t xml:space="preserve"> of seven years </w:t>
            </w:r>
            <w:r w:rsidRPr="00BF4E0D">
              <w:rPr>
                <w:rFonts w:cstheme="minorHAnsi"/>
                <w:color w:val="000000"/>
                <w:sz w:val="20"/>
                <w:szCs w:val="20"/>
              </w:rPr>
              <w:t>until 2023.</w:t>
            </w:r>
            <w:r>
              <w:rPr>
                <w:rFonts w:cstheme="minorHAnsi"/>
                <w:color w:val="000000"/>
                <w:sz w:val="20"/>
                <w:szCs w:val="20"/>
              </w:rPr>
              <w:t xml:space="preserve"> </w:t>
            </w:r>
            <w:r>
              <w:rPr>
                <w:rFonts w:cstheme="minorHAnsi"/>
                <w:sz w:val="20"/>
                <w:szCs w:val="20"/>
              </w:rPr>
              <w:t>The decision</w:t>
            </w:r>
            <w:r w:rsidRPr="00185598">
              <w:rPr>
                <w:rFonts w:cstheme="minorHAnsi"/>
                <w:sz w:val="20"/>
                <w:szCs w:val="20"/>
              </w:rPr>
              <w:t xml:space="preserve">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178" w:history="1">
              <w:r w:rsidR="00C17616" w:rsidRPr="00792C90">
                <w:rPr>
                  <w:rStyle w:val="Hyperlink"/>
                  <w:b w:val="0"/>
                  <w:bCs w:val="0"/>
                  <w:sz w:val="20"/>
                  <w:szCs w:val="20"/>
                </w:rPr>
                <w:t>CM/ResDH(2016)35</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MKD / Atanasovic and Others and 55 other cases</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13886/02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12/04/2006</w:t>
            </w:r>
          </w:p>
          <w:p w:rsidR="00C17616" w:rsidRPr="0082566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2566E">
              <w:rPr>
                <w:rFonts w:cstheme="minorHAnsi"/>
                <w:sz w:val="20"/>
                <w:szCs w:val="20"/>
              </w:rPr>
              <w:t>22/12/2005</w:t>
            </w:r>
          </w:p>
        </w:tc>
        <w:tc>
          <w:tcPr>
            <w:tcW w:w="3509"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and effective remedy: </w:t>
            </w:r>
            <w:r>
              <w:rPr>
                <w:rFonts w:cstheme="minorHAnsi"/>
                <w:i/>
                <w:color w:val="000000"/>
                <w:sz w:val="20"/>
                <w:szCs w:val="20"/>
              </w:rPr>
              <w:t>Ex</w:t>
            </w:r>
            <w:r w:rsidRPr="00C55B44">
              <w:rPr>
                <w:rFonts w:cstheme="minorHAnsi"/>
                <w:i/>
                <w:color w:val="000000"/>
                <w:sz w:val="20"/>
                <w:szCs w:val="20"/>
              </w:rPr>
              <w:t>cessive length of civil, labour, criminal and enforcement proceedings and lack of an effective domestic remedy in respect of excessive length of civil or enforcement proceedings (Articles 6§1 -  in some cases also Article 1 Protocol 1 as well as 13</w:t>
            </w:r>
            <w:r>
              <w:rPr>
                <w:rFonts w:cstheme="minorHAnsi"/>
                <w:i/>
                <w:color w:val="000000"/>
                <w:sz w:val="20"/>
                <w:szCs w:val="20"/>
              </w:rPr>
              <w:t xml:space="preserve">). </w:t>
            </w:r>
          </w:p>
          <w:p w:rsidR="00C17616" w:rsidRPr="00C55B4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i/>
                <w:color w:val="000000"/>
                <w:sz w:val="20"/>
                <w:szCs w:val="20"/>
              </w:rPr>
              <w:t xml:space="preserve">One of the </w:t>
            </w:r>
            <w:r w:rsidRPr="0070451C">
              <w:rPr>
                <w:rFonts w:cstheme="minorHAnsi"/>
                <w:i/>
                <w:color w:val="000000"/>
                <w:sz w:val="20"/>
                <w:szCs w:val="20"/>
              </w:rPr>
              <w:t>case</w:t>
            </w:r>
            <w:r>
              <w:rPr>
                <w:rFonts w:cstheme="minorHAnsi"/>
                <w:i/>
                <w:color w:val="000000"/>
                <w:sz w:val="20"/>
                <w:szCs w:val="20"/>
              </w:rPr>
              <w:t>s</w:t>
            </w:r>
            <w:r w:rsidRPr="0070451C">
              <w:rPr>
                <w:rFonts w:cstheme="minorHAnsi"/>
                <w:i/>
                <w:color w:val="000000"/>
                <w:sz w:val="20"/>
                <w:szCs w:val="20"/>
              </w:rPr>
              <w:t xml:space="preserve"> concerns the excessive </w:t>
            </w:r>
            <w:r w:rsidRPr="0070451C">
              <w:rPr>
                <w:rFonts w:cstheme="minorHAnsi"/>
                <w:i/>
                <w:color w:val="000000"/>
                <w:sz w:val="20"/>
                <w:szCs w:val="20"/>
              </w:rPr>
              <w:lastRenderedPageBreak/>
              <w:t>length of criminal proceedings due to</w:t>
            </w:r>
            <w:r>
              <w:rPr>
                <w:rFonts w:cstheme="minorHAnsi"/>
                <w:i/>
                <w:color w:val="000000"/>
                <w:sz w:val="20"/>
                <w:szCs w:val="20"/>
              </w:rPr>
              <w:t xml:space="preserve"> </w:t>
            </w:r>
            <w:r w:rsidRPr="0070451C">
              <w:rPr>
                <w:rFonts w:cstheme="minorHAnsi"/>
                <w:i/>
                <w:color w:val="000000"/>
                <w:sz w:val="20"/>
                <w:szCs w:val="20"/>
              </w:rPr>
              <w:t xml:space="preserve">the failure of the domestic courts to secure the accused’s attendance </w:t>
            </w:r>
            <w:r>
              <w:rPr>
                <w:rFonts w:cstheme="minorHAnsi"/>
                <w:i/>
                <w:color w:val="000000"/>
                <w:sz w:val="20"/>
                <w:szCs w:val="20"/>
              </w:rPr>
              <w:t xml:space="preserve">and the failure to protect </w:t>
            </w:r>
            <w:r w:rsidRPr="0070451C">
              <w:rPr>
                <w:rFonts w:cstheme="minorHAnsi"/>
                <w:i/>
                <w:color w:val="000000"/>
                <w:sz w:val="20"/>
                <w:szCs w:val="20"/>
              </w:rPr>
              <w:t>his private life in that the</w:t>
            </w:r>
            <w:r>
              <w:rPr>
                <w:rFonts w:cstheme="minorHAnsi"/>
                <w:i/>
                <w:color w:val="000000"/>
                <w:sz w:val="20"/>
                <w:szCs w:val="20"/>
              </w:rPr>
              <w:t xml:space="preserve"> </w:t>
            </w:r>
            <w:r w:rsidRPr="0070451C">
              <w:rPr>
                <w:rFonts w:cstheme="minorHAnsi"/>
                <w:i/>
                <w:color w:val="000000"/>
                <w:sz w:val="20"/>
                <w:szCs w:val="20"/>
              </w:rPr>
              <w:t>domestic courts for this reason did not decide on the merits of his claims in the defamation</w:t>
            </w:r>
            <w:r>
              <w:rPr>
                <w:rFonts w:cstheme="minorHAnsi"/>
                <w:i/>
                <w:color w:val="000000"/>
                <w:sz w:val="20"/>
                <w:szCs w:val="20"/>
              </w:rPr>
              <w:t xml:space="preserve"> </w:t>
            </w:r>
            <w:r w:rsidRPr="0070451C">
              <w:rPr>
                <w:rFonts w:cstheme="minorHAnsi"/>
                <w:i/>
                <w:color w:val="000000"/>
                <w:sz w:val="20"/>
                <w:szCs w:val="20"/>
              </w:rPr>
              <w:t>proceedings as they became time-barred (Article</w:t>
            </w:r>
            <w:r>
              <w:rPr>
                <w:rFonts w:cstheme="minorHAnsi"/>
                <w:i/>
                <w:color w:val="000000"/>
                <w:sz w:val="20"/>
                <w:szCs w:val="20"/>
              </w:rPr>
              <w:t>s 6 and</w:t>
            </w:r>
            <w:r w:rsidRPr="0070451C">
              <w:rPr>
                <w:rFonts w:cstheme="minorHAnsi"/>
                <w:i/>
                <w:color w:val="000000"/>
                <w:sz w:val="20"/>
                <w:szCs w:val="20"/>
              </w:rPr>
              <w:t xml:space="preserve"> 8).</w:t>
            </w:r>
          </w:p>
        </w:tc>
        <w:tc>
          <w:tcPr>
            <w:tcW w:w="5421" w:type="dxa"/>
            <w:tcMar>
              <w:top w:w="113" w:type="dxa"/>
              <w:bottom w:w="113" w:type="dxa"/>
            </w:tcMar>
          </w:tcPr>
          <w:p w:rsidR="00C17616" w:rsidRDefault="00C17616" w:rsidP="003723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Proceedings in all cases but one were closed, just satisfaction was paid. Legislative </w:t>
            </w:r>
            <w:r w:rsidRPr="00C55B44">
              <w:rPr>
                <w:rFonts w:cstheme="minorHAnsi"/>
                <w:color w:val="000000"/>
                <w:sz w:val="20"/>
                <w:szCs w:val="20"/>
                <w:lang w:val="en-US"/>
              </w:rPr>
              <w:t xml:space="preserve">measures </w:t>
            </w:r>
            <w:r>
              <w:rPr>
                <w:rFonts w:cstheme="minorHAnsi"/>
                <w:color w:val="000000"/>
                <w:sz w:val="20"/>
                <w:szCs w:val="20"/>
                <w:lang w:val="en-US"/>
              </w:rPr>
              <w:t>adopted include</w:t>
            </w:r>
            <w:r w:rsidRPr="00C55B44">
              <w:rPr>
                <w:rFonts w:cstheme="minorHAnsi"/>
                <w:color w:val="000000"/>
                <w:sz w:val="20"/>
                <w:szCs w:val="20"/>
                <w:lang w:val="en-US"/>
              </w:rPr>
              <w:t xml:space="preserve"> </w:t>
            </w:r>
            <w:r>
              <w:rPr>
                <w:rFonts w:cstheme="minorHAnsi"/>
                <w:color w:val="000000"/>
                <w:sz w:val="20"/>
                <w:szCs w:val="20"/>
                <w:lang w:val="en-US"/>
              </w:rPr>
              <w:t xml:space="preserve">the amendments of September 2010 to the </w:t>
            </w:r>
            <w:r w:rsidRPr="00C55B44">
              <w:rPr>
                <w:rFonts w:cstheme="minorHAnsi"/>
                <w:color w:val="000000"/>
                <w:sz w:val="20"/>
                <w:szCs w:val="20"/>
                <w:lang w:val="en-US"/>
              </w:rPr>
              <w:t>Civil Procedure</w:t>
            </w:r>
            <w:r>
              <w:rPr>
                <w:rFonts w:cstheme="minorHAnsi"/>
                <w:color w:val="000000"/>
                <w:sz w:val="20"/>
                <w:szCs w:val="20"/>
                <w:lang w:val="en-US"/>
              </w:rPr>
              <w:t xml:space="preserve"> Code</w:t>
            </w:r>
            <w:r w:rsidRPr="00C55B44">
              <w:rPr>
                <w:rFonts w:cstheme="minorHAnsi"/>
                <w:color w:val="000000"/>
                <w:sz w:val="20"/>
                <w:szCs w:val="20"/>
                <w:lang w:val="en-US"/>
              </w:rPr>
              <w:t xml:space="preserve">, the new Criminal Procedure Code of November 2010, the new Enforcement Law </w:t>
            </w:r>
            <w:r>
              <w:rPr>
                <w:rFonts w:cstheme="minorHAnsi"/>
                <w:color w:val="000000"/>
                <w:sz w:val="20"/>
                <w:szCs w:val="20"/>
                <w:lang w:val="en-US"/>
              </w:rPr>
              <w:t xml:space="preserve">2005 </w:t>
            </w:r>
            <w:r w:rsidRPr="00C55B44">
              <w:rPr>
                <w:rFonts w:cstheme="minorHAnsi"/>
                <w:color w:val="000000"/>
                <w:sz w:val="20"/>
                <w:szCs w:val="20"/>
                <w:lang w:val="en-US"/>
              </w:rPr>
              <w:t xml:space="preserve">and its amendments of </w:t>
            </w:r>
            <w:r>
              <w:rPr>
                <w:rFonts w:cstheme="minorHAnsi"/>
                <w:color w:val="000000"/>
                <w:sz w:val="20"/>
                <w:szCs w:val="20"/>
                <w:lang w:val="en-US"/>
              </w:rPr>
              <w:t xml:space="preserve">July 2010 as well as the </w:t>
            </w:r>
            <w:r w:rsidRPr="00C55B44">
              <w:rPr>
                <w:rFonts w:cstheme="minorHAnsi"/>
                <w:color w:val="000000"/>
                <w:sz w:val="20"/>
                <w:szCs w:val="20"/>
                <w:lang w:val="en-US"/>
              </w:rPr>
              <w:t>Courts</w:t>
            </w:r>
            <w:r>
              <w:rPr>
                <w:rFonts w:cstheme="minorHAnsi"/>
                <w:color w:val="000000"/>
                <w:sz w:val="20"/>
                <w:szCs w:val="20"/>
                <w:lang w:val="en-US"/>
              </w:rPr>
              <w:t xml:space="preserve"> Act</w:t>
            </w:r>
            <w:r w:rsidRPr="00C55B44">
              <w:rPr>
                <w:rFonts w:cstheme="minorHAnsi"/>
                <w:color w:val="000000"/>
                <w:sz w:val="20"/>
                <w:szCs w:val="20"/>
                <w:lang w:val="en-US"/>
              </w:rPr>
              <w:t xml:space="preserve"> and its amendments of 2008. The procedural deadlines and discipline </w:t>
            </w:r>
            <w:r>
              <w:rPr>
                <w:rFonts w:cstheme="minorHAnsi"/>
                <w:color w:val="000000"/>
                <w:sz w:val="20"/>
                <w:szCs w:val="20"/>
                <w:lang w:val="en-US"/>
              </w:rPr>
              <w:t xml:space="preserve">were </w:t>
            </w:r>
            <w:r w:rsidRPr="00C55B44">
              <w:rPr>
                <w:rFonts w:cstheme="minorHAnsi"/>
                <w:color w:val="000000"/>
                <w:sz w:val="20"/>
                <w:szCs w:val="20"/>
                <w:lang w:val="en-US"/>
              </w:rPr>
              <w:t>tighte</w:t>
            </w:r>
            <w:r>
              <w:rPr>
                <w:rFonts w:cstheme="minorHAnsi"/>
                <w:color w:val="000000"/>
                <w:sz w:val="20"/>
                <w:szCs w:val="20"/>
                <w:lang w:val="en-US"/>
              </w:rPr>
              <w:t xml:space="preserve">ned in civil proceedings, </w:t>
            </w:r>
            <w:r w:rsidRPr="00C55B44">
              <w:rPr>
                <w:rFonts w:cstheme="minorHAnsi"/>
                <w:color w:val="000000"/>
                <w:sz w:val="20"/>
                <w:szCs w:val="20"/>
                <w:lang w:val="en-US"/>
              </w:rPr>
              <w:t xml:space="preserve">the evidence procedure </w:t>
            </w:r>
            <w:r>
              <w:rPr>
                <w:rFonts w:cstheme="minorHAnsi"/>
                <w:color w:val="000000"/>
                <w:sz w:val="20"/>
                <w:szCs w:val="20"/>
                <w:lang w:val="en-US"/>
              </w:rPr>
              <w:t xml:space="preserve">was </w:t>
            </w:r>
            <w:r w:rsidRPr="00C55B44">
              <w:rPr>
                <w:rFonts w:cstheme="minorHAnsi"/>
                <w:color w:val="000000"/>
                <w:sz w:val="20"/>
                <w:szCs w:val="20"/>
                <w:lang w:val="en-US"/>
              </w:rPr>
              <w:t xml:space="preserve">revisited and mediation introduced to alleviate the workload of civil courts. </w:t>
            </w:r>
            <w:r>
              <w:rPr>
                <w:rFonts w:cstheme="minorHAnsi"/>
                <w:color w:val="000000"/>
                <w:sz w:val="20"/>
                <w:szCs w:val="20"/>
                <w:lang w:val="en-US"/>
              </w:rPr>
              <w:t xml:space="preserve">In </w:t>
            </w:r>
            <w:r w:rsidRPr="00C55B44">
              <w:rPr>
                <w:rFonts w:cstheme="minorHAnsi"/>
                <w:color w:val="000000"/>
                <w:sz w:val="20"/>
                <w:szCs w:val="20"/>
                <w:lang w:val="en-US"/>
              </w:rPr>
              <w:t>criminal</w:t>
            </w:r>
            <w:r>
              <w:rPr>
                <w:rFonts w:cstheme="minorHAnsi"/>
                <w:color w:val="000000"/>
                <w:sz w:val="20"/>
                <w:szCs w:val="20"/>
                <w:lang w:val="en-US"/>
              </w:rPr>
              <w:t xml:space="preserve"> proceedings, </w:t>
            </w:r>
            <w:r w:rsidRPr="00C55B44">
              <w:rPr>
                <w:rFonts w:cstheme="minorHAnsi"/>
                <w:color w:val="000000"/>
                <w:sz w:val="20"/>
                <w:szCs w:val="20"/>
                <w:lang w:val="en-US"/>
              </w:rPr>
              <w:t>hearings need not be restarted all ov</w:t>
            </w:r>
            <w:r>
              <w:rPr>
                <w:rFonts w:cstheme="minorHAnsi"/>
                <w:color w:val="000000"/>
                <w:sz w:val="20"/>
                <w:szCs w:val="20"/>
                <w:lang w:val="en-US"/>
              </w:rPr>
              <w:t xml:space="preserve">er again in case of a trial </w:t>
            </w:r>
            <w:r>
              <w:rPr>
                <w:rFonts w:cstheme="minorHAnsi"/>
                <w:color w:val="000000"/>
                <w:sz w:val="20"/>
                <w:szCs w:val="20"/>
                <w:lang w:val="en-US"/>
              </w:rPr>
              <w:lastRenderedPageBreak/>
              <w:t>judge change</w:t>
            </w:r>
            <w:r w:rsidRPr="00C55B44">
              <w:rPr>
                <w:rFonts w:cstheme="minorHAnsi"/>
                <w:color w:val="000000"/>
                <w:sz w:val="20"/>
                <w:szCs w:val="20"/>
                <w:lang w:val="en-US"/>
              </w:rPr>
              <w:t xml:space="preserve"> within a s</w:t>
            </w:r>
            <w:r>
              <w:rPr>
                <w:rFonts w:cstheme="minorHAnsi"/>
                <w:color w:val="000000"/>
                <w:sz w:val="20"/>
                <w:szCs w:val="20"/>
                <w:lang w:val="en-US"/>
              </w:rPr>
              <w:t xml:space="preserve">ingle set of proceedings; </w:t>
            </w:r>
            <w:r w:rsidRPr="00C55B44">
              <w:rPr>
                <w:rFonts w:cstheme="minorHAnsi"/>
                <w:color w:val="000000"/>
                <w:sz w:val="20"/>
                <w:szCs w:val="20"/>
                <w:lang w:val="en-US"/>
              </w:rPr>
              <w:t>second instance courts shall hold a hearing and decide on the merits if the case has alre</w:t>
            </w:r>
            <w:r>
              <w:rPr>
                <w:rFonts w:cstheme="minorHAnsi"/>
                <w:color w:val="000000"/>
                <w:sz w:val="20"/>
                <w:szCs w:val="20"/>
                <w:lang w:val="en-US"/>
              </w:rPr>
              <w:t xml:space="preserve">ady been subject to a remittal, thus </w:t>
            </w:r>
            <w:r w:rsidRPr="00C55B44">
              <w:rPr>
                <w:rFonts w:cstheme="minorHAnsi"/>
                <w:color w:val="000000"/>
                <w:sz w:val="20"/>
                <w:szCs w:val="20"/>
                <w:lang w:val="en-US"/>
              </w:rPr>
              <w:t>eliminating repetitive remittals within one set of criminal proceedings. With respect to the enforcement proceedings, private</w:t>
            </w:r>
            <w:r>
              <w:rPr>
                <w:rFonts w:cstheme="minorHAnsi"/>
                <w:color w:val="000000"/>
                <w:sz w:val="20"/>
                <w:szCs w:val="20"/>
                <w:lang w:val="en-US"/>
              </w:rPr>
              <w:t xml:space="preserve"> bailiffs were introduced assuming</w:t>
            </w:r>
            <w:r w:rsidRPr="00C55B44">
              <w:rPr>
                <w:rFonts w:cstheme="minorHAnsi"/>
                <w:color w:val="000000"/>
                <w:sz w:val="20"/>
                <w:szCs w:val="20"/>
                <w:lang w:val="en-US"/>
              </w:rPr>
              <w:t xml:space="preserve"> responsibility for enforcement as from 2012. </w:t>
            </w:r>
            <w:r>
              <w:rPr>
                <w:rFonts w:cstheme="minorHAnsi"/>
                <w:color w:val="000000"/>
                <w:sz w:val="20"/>
                <w:szCs w:val="20"/>
                <w:lang w:val="en-US"/>
              </w:rPr>
              <w:t>For m</w:t>
            </w:r>
            <w:r w:rsidRPr="00ED690C">
              <w:rPr>
                <w:rFonts w:cstheme="minorHAnsi"/>
                <w:color w:val="000000"/>
                <w:sz w:val="20"/>
                <w:szCs w:val="20"/>
                <w:lang w:val="en-US"/>
              </w:rPr>
              <w:t xml:space="preserve">easures </w:t>
            </w:r>
            <w:r>
              <w:rPr>
                <w:rFonts w:cstheme="minorHAnsi"/>
                <w:color w:val="000000"/>
                <w:sz w:val="20"/>
                <w:szCs w:val="20"/>
                <w:lang w:val="en-US"/>
              </w:rPr>
              <w:t xml:space="preserve">taken to increase </w:t>
            </w:r>
            <w:r w:rsidRPr="00ED690C">
              <w:rPr>
                <w:rFonts w:cstheme="minorHAnsi"/>
                <w:color w:val="000000"/>
                <w:sz w:val="20"/>
                <w:szCs w:val="20"/>
                <w:lang w:val="en-US"/>
              </w:rPr>
              <w:t>efficiency of</w:t>
            </w:r>
            <w:r>
              <w:rPr>
                <w:rFonts w:cstheme="minorHAnsi"/>
                <w:color w:val="000000"/>
                <w:sz w:val="20"/>
                <w:szCs w:val="20"/>
                <w:lang w:val="en-US"/>
              </w:rPr>
              <w:t xml:space="preserve"> </w:t>
            </w:r>
            <w:r w:rsidRPr="00ED690C">
              <w:rPr>
                <w:rFonts w:cstheme="minorHAnsi"/>
                <w:color w:val="000000"/>
                <w:sz w:val="20"/>
                <w:szCs w:val="20"/>
                <w:lang w:val="en-US"/>
              </w:rPr>
              <w:t xml:space="preserve">administrative proceedings </w:t>
            </w:r>
            <w:r>
              <w:rPr>
                <w:rFonts w:cstheme="minorHAnsi"/>
                <w:color w:val="000000"/>
                <w:sz w:val="20"/>
                <w:szCs w:val="20"/>
                <w:lang w:val="en-US"/>
              </w:rPr>
              <w:t>see</w:t>
            </w:r>
            <w:r w:rsidRPr="00ED690C">
              <w:rPr>
                <w:rFonts w:cstheme="minorHAnsi"/>
                <w:color w:val="000000"/>
                <w:sz w:val="20"/>
                <w:szCs w:val="20"/>
                <w:lang w:val="en-US"/>
              </w:rPr>
              <w:t xml:space="preserve"> </w:t>
            </w:r>
            <w:hyperlink r:id="rId179" w:history="1">
              <w:r w:rsidRPr="0037232C">
                <w:rPr>
                  <w:rStyle w:val="Hyperlink"/>
                  <w:rFonts w:cstheme="minorHAnsi"/>
                  <w:sz w:val="20"/>
                  <w:szCs w:val="20"/>
                  <w:lang w:val="en-US"/>
                </w:rPr>
                <w:t>CM/ResDH (2011)81</w:t>
              </w:r>
            </w:hyperlink>
            <w:r>
              <w:rPr>
                <w:rFonts w:cstheme="minorHAnsi"/>
                <w:color w:val="000000"/>
                <w:sz w:val="20"/>
                <w:szCs w:val="20"/>
                <w:lang w:val="en-US"/>
              </w:rPr>
              <w:t xml:space="preserve"> in </w:t>
            </w:r>
            <w:r w:rsidRPr="00ED690C">
              <w:rPr>
                <w:rFonts w:cstheme="minorHAnsi"/>
                <w:color w:val="000000"/>
                <w:sz w:val="20"/>
                <w:szCs w:val="20"/>
                <w:lang w:val="en-US"/>
              </w:rPr>
              <w:t>Dumanovski</w:t>
            </w:r>
            <w:r>
              <w:rPr>
                <w:rFonts w:cstheme="minorHAnsi"/>
                <w:color w:val="000000"/>
                <w:sz w:val="20"/>
                <w:szCs w:val="20"/>
                <w:lang w:val="en-US"/>
              </w:rPr>
              <w:t xml:space="preserve"> </w:t>
            </w:r>
            <w:r w:rsidRPr="00ED690C">
              <w:rPr>
                <w:rFonts w:cstheme="minorHAnsi"/>
                <w:color w:val="000000"/>
                <w:sz w:val="20"/>
                <w:szCs w:val="20"/>
                <w:lang w:val="en-US"/>
              </w:rPr>
              <w:t>grou</w:t>
            </w:r>
            <w:r>
              <w:rPr>
                <w:rFonts w:cstheme="minorHAnsi"/>
                <w:color w:val="000000"/>
                <w:sz w:val="20"/>
                <w:szCs w:val="20"/>
                <w:lang w:val="en-US"/>
              </w:rPr>
              <w:t>p.</w:t>
            </w:r>
            <w:r w:rsidRPr="00ED690C">
              <w:rPr>
                <w:rFonts w:cstheme="minorHAnsi"/>
                <w:color w:val="000000"/>
                <w:sz w:val="20"/>
                <w:szCs w:val="20"/>
                <w:lang w:val="en-US"/>
              </w:rPr>
              <w:t xml:space="preserve"> </w:t>
            </w:r>
          </w:p>
          <w:p w:rsidR="00C17616" w:rsidRPr="00C55B44" w:rsidRDefault="00C17616" w:rsidP="003723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C55B44">
              <w:rPr>
                <w:rFonts w:cstheme="minorHAnsi"/>
                <w:color w:val="000000"/>
                <w:sz w:val="20"/>
                <w:szCs w:val="20"/>
                <w:lang w:val="en-US"/>
              </w:rPr>
              <w:t xml:space="preserve">he </w:t>
            </w:r>
            <w:r>
              <w:rPr>
                <w:rFonts w:cstheme="minorHAnsi"/>
                <w:color w:val="000000"/>
                <w:sz w:val="20"/>
                <w:szCs w:val="20"/>
                <w:lang w:val="en-US"/>
              </w:rPr>
              <w:t>number of civil and judicial servants and judges was increased. T</w:t>
            </w:r>
            <w:r w:rsidRPr="00A44DBB">
              <w:rPr>
                <w:rFonts w:cstheme="minorHAnsi"/>
                <w:color w:val="000000"/>
                <w:sz w:val="20"/>
                <w:szCs w:val="20"/>
                <w:lang w:val="en-US"/>
              </w:rPr>
              <w:t xml:space="preserve">he Academy for Judges and </w:t>
            </w:r>
            <w:r>
              <w:rPr>
                <w:rFonts w:cstheme="minorHAnsi"/>
                <w:color w:val="000000"/>
                <w:sz w:val="20"/>
                <w:szCs w:val="20"/>
                <w:lang w:val="en-US"/>
              </w:rPr>
              <w:t xml:space="preserve">Public Prosecutors carried out </w:t>
            </w:r>
            <w:r w:rsidRPr="00A44DBB">
              <w:rPr>
                <w:rFonts w:cstheme="minorHAnsi"/>
                <w:color w:val="000000"/>
                <w:sz w:val="20"/>
                <w:szCs w:val="20"/>
                <w:lang w:val="en-US"/>
              </w:rPr>
              <w:t xml:space="preserve">trainings </w:t>
            </w:r>
            <w:r>
              <w:rPr>
                <w:rFonts w:cstheme="minorHAnsi"/>
                <w:color w:val="000000"/>
                <w:sz w:val="20"/>
                <w:szCs w:val="20"/>
                <w:lang w:val="en-US"/>
              </w:rPr>
              <w:t xml:space="preserve">courses </w:t>
            </w:r>
            <w:r w:rsidRPr="00A44DBB">
              <w:rPr>
                <w:rFonts w:cstheme="minorHAnsi"/>
                <w:color w:val="000000"/>
                <w:sz w:val="20"/>
                <w:szCs w:val="20"/>
                <w:lang w:val="en-US"/>
              </w:rPr>
              <w:t>on the right to</w:t>
            </w:r>
            <w:r>
              <w:rPr>
                <w:rFonts w:cstheme="minorHAnsi"/>
                <w:color w:val="000000"/>
                <w:sz w:val="20"/>
                <w:szCs w:val="20"/>
                <w:lang w:val="en-US"/>
              </w:rPr>
              <w:t xml:space="preserve"> </w:t>
            </w:r>
            <w:r w:rsidRPr="00A44DBB">
              <w:rPr>
                <w:rFonts w:cstheme="minorHAnsi"/>
                <w:color w:val="000000"/>
                <w:sz w:val="20"/>
                <w:szCs w:val="20"/>
                <w:lang w:val="en-US"/>
              </w:rPr>
              <w:t xml:space="preserve">a hearing within a reasonable time. </w:t>
            </w:r>
            <w:r>
              <w:rPr>
                <w:rFonts w:cstheme="minorHAnsi"/>
                <w:color w:val="000000"/>
                <w:sz w:val="20"/>
                <w:szCs w:val="20"/>
                <w:lang w:val="en-US"/>
              </w:rPr>
              <w:t>T</w:t>
            </w:r>
            <w:r w:rsidRPr="00A44DBB">
              <w:rPr>
                <w:rFonts w:cstheme="minorHAnsi"/>
                <w:color w:val="000000"/>
                <w:sz w:val="20"/>
                <w:szCs w:val="20"/>
                <w:lang w:val="en-US"/>
              </w:rPr>
              <w:t>he court</w:t>
            </w:r>
            <w:r>
              <w:rPr>
                <w:rFonts w:cstheme="minorHAnsi"/>
                <w:color w:val="000000"/>
                <w:sz w:val="20"/>
                <w:szCs w:val="20"/>
                <w:lang w:val="en-US"/>
              </w:rPr>
              <w:t xml:space="preserve"> backlogs were addressed, </w:t>
            </w:r>
            <w:r w:rsidRPr="00A44DBB">
              <w:rPr>
                <w:rFonts w:cstheme="minorHAnsi"/>
                <w:color w:val="000000"/>
                <w:sz w:val="20"/>
                <w:szCs w:val="20"/>
                <w:lang w:val="en-US"/>
              </w:rPr>
              <w:t xml:space="preserve">monthly targets </w:t>
            </w:r>
            <w:r>
              <w:rPr>
                <w:rFonts w:cstheme="minorHAnsi"/>
                <w:color w:val="000000"/>
                <w:sz w:val="20"/>
                <w:szCs w:val="20"/>
                <w:lang w:val="en-US"/>
              </w:rPr>
              <w:t xml:space="preserve">set </w:t>
            </w:r>
            <w:r w:rsidRPr="00A44DBB">
              <w:rPr>
                <w:rFonts w:cstheme="minorHAnsi"/>
                <w:color w:val="000000"/>
                <w:sz w:val="20"/>
                <w:szCs w:val="20"/>
                <w:lang w:val="en-US"/>
              </w:rPr>
              <w:t>for</w:t>
            </w:r>
            <w:r>
              <w:rPr>
                <w:rFonts w:cstheme="minorHAnsi"/>
                <w:color w:val="000000"/>
                <w:sz w:val="20"/>
                <w:szCs w:val="20"/>
                <w:lang w:val="en-US"/>
              </w:rPr>
              <w:t xml:space="preserve"> judges, leading to </w:t>
            </w:r>
            <w:r w:rsidRPr="00A44DBB">
              <w:rPr>
                <w:rFonts w:cstheme="minorHAnsi"/>
                <w:color w:val="000000"/>
                <w:sz w:val="20"/>
                <w:szCs w:val="20"/>
                <w:lang w:val="en-US"/>
              </w:rPr>
              <w:t>high clearance</w:t>
            </w:r>
            <w:r>
              <w:rPr>
                <w:rFonts w:cstheme="minorHAnsi"/>
                <w:color w:val="000000"/>
                <w:sz w:val="20"/>
                <w:szCs w:val="20"/>
                <w:lang w:val="en-US"/>
              </w:rPr>
              <w:t xml:space="preserve"> </w:t>
            </w:r>
            <w:r w:rsidRPr="00A44DBB">
              <w:rPr>
                <w:rFonts w:cstheme="minorHAnsi"/>
                <w:color w:val="000000"/>
                <w:sz w:val="20"/>
                <w:szCs w:val="20"/>
                <w:lang w:val="en-US"/>
              </w:rPr>
              <w:t>rate</w:t>
            </w:r>
            <w:r>
              <w:rPr>
                <w:rFonts w:cstheme="minorHAnsi"/>
                <w:color w:val="000000"/>
                <w:sz w:val="20"/>
                <w:szCs w:val="20"/>
                <w:lang w:val="en-US"/>
              </w:rPr>
              <w:t>s</w:t>
            </w:r>
            <w:r w:rsidRPr="00A44DBB">
              <w:rPr>
                <w:rFonts w:cstheme="minorHAnsi"/>
                <w:color w:val="000000"/>
                <w:sz w:val="20"/>
                <w:szCs w:val="20"/>
                <w:lang w:val="en-US"/>
              </w:rPr>
              <w:t xml:space="preserve"> of the first instance courts in 2009, 2010 and 2011 (up to 170% in 2011) but also to</w:t>
            </w:r>
            <w:r>
              <w:rPr>
                <w:rFonts w:cstheme="minorHAnsi"/>
                <w:color w:val="000000"/>
                <w:sz w:val="20"/>
                <w:szCs w:val="20"/>
                <w:lang w:val="en-US"/>
              </w:rPr>
              <w:t xml:space="preserve"> more procedural discipline, due to</w:t>
            </w:r>
            <w:r w:rsidRPr="00A44DBB">
              <w:rPr>
                <w:rFonts w:cstheme="minorHAnsi"/>
                <w:color w:val="000000"/>
                <w:sz w:val="20"/>
                <w:szCs w:val="20"/>
                <w:lang w:val="en-US"/>
              </w:rPr>
              <w:t xml:space="preserve"> </w:t>
            </w:r>
            <w:r>
              <w:rPr>
                <w:rFonts w:cstheme="minorHAnsi"/>
                <w:color w:val="000000"/>
                <w:sz w:val="20"/>
                <w:szCs w:val="20"/>
                <w:lang w:val="en-US"/>
              </w:rPr>
              <w:t xml:space="preserve">performance </w:t>
            </w:r>
            <w:r w:rsidRPr="00A44DBB">
              <w:rPr>
                <w:rFonts w:cstheme="minorHAnsi"/>
                <w:color w:val="000000"/>
                <w:sz w:val="20"/>
                <w:szCs w:val="20"/>
                <w:lang w:val="en-US"/>
              </w:rPr>
              <w:t xml:space="preserve">monitoring of performance. </w:t>
            </w:r>
            <w:r>
              <w:rPr>
                <w:rFonts w:cstheme="minorHAnsi"/>
                <w:color w:val="000000"/>
                <w:sz w:val="20"/>
                <w:szCs w:val="20"/>
                <w:lang w:val="en-US"/>
              </w:rPr>
              <w:t>A</w:t>
            </w:r>
            <w:r w:rsidRPr="00C55B44">
              <w:rPr>
                <w:rFonts w:cstheme="minorHAnsi"/>
                <w:color w:val="000000"/>
                <w:sz w:val="20"/>
                <w:szCs w:val="20"/>
                <w:lang w:val="en-US"/>
              </w:rPr>
              <w:t xml:space="preserve">utomated case management </w:t>
            </w:r>
            <w:r>
              <w:rPr>
                <w:rFonts w:cstheme="minorHAnsi"/>
                <w:color w:val="000000"/>
                <w:sz w:val="20"/>
                <w:szCs w:val="20"/>
                <w:lang w:val="en-US"/>
              </w:rPr>
              <w:t xml:space="preserve">was </w:t>
            </w:r>
            <w:r w:rsidRPr="00C55B44">
              <w:rPr>
                <w:rFonts w:cstheme="minorHAnsi"/>
                <w:color w:val="000000"/>
                <w:sz w:val="20"/>
                <w:szCs w:val="20"/>
                <w:lang w:val="en-US"/>
              </w:rPr>
              <w:t>intr</w:t>
            </w:r>
            <w:r>
              <w:rPr>
                <w:rFonts w:cstheme="minorHAnsi"/>
                <w:color w:val="000000"/>
                <w:sz w:val="20"/>
                <w:szCs w:val="20"/>
                <w:lang w:val="en-US"/>
              </w:rPr>
              <w:t>oduced in all courts in 2010. On 22/07/</w:t>
            </w:r>
            <w:r w:rsidRPr="009D61E1">
              <w:rPr>
                <w:rFonts w:cstheme="minorHAnsi"/>
                <w:color w:val="000000"/>
                <w:sz w:val="20"/>
                <w:szCs w:val="20"/>
                <w:lang w:val="en-US"/>
              </w:rPr>
              <w:t>20</w:t>
            </w:r>
            <w:r>
              <w:rPr>
                <w:rFonts w:cstheme="minorHAnsi"/>
                <w:color w:val="000000"/>
                <w:sz w:val="20"/>
                <w:szCs w:val="20"/>
                <w:lang w:val="en-US"/>
              </w:rPr>
              <w:t xml:space="preserve">15 the Judicial Council started </w:t>
            </w:r>
            <w:r w:rsidRPr="009D61E1">
              <w:rPr>
                <w:rFonts w:cstheme="minorHAnsi"/>
                <w:color w:val="000000"/>
                <w:sz w:val="20"/>
                <w:szCs w:val="20"/>
                <w:lang w:val="en-US"/>
              </w:rPr>
              <w:t>monitoring the status of all cases</w:t>
            </w:r>
            <w:r>
              <w:rPr>
                <w:rFonts w:cstheme="minorHAnsi"/>
                <w:color w:val="000000"/>
                <w:sz w:val="20"/>
                <w:szCs w:val="20"/>
                <w:lang w:val="en-US"/>
              </w:rPr>
              <w:t xml:space="preserve"> </w:t>
            </w:r>
            <w:r w:rsidRPr="009D61E1">
              <w:rPr>
                <w:rFonts w:cstheme="minorHAnsi"/>
                <w:color w:val="000000"/>
                <w:sz w:val="20"/>
                <w:szCs w:val="20"/>
                <w:lang w:val="en-US"/>
              </w:rPr>
              <w:t>pending before domestic co</w:t>
            </w:r>
            <w:r>
              <w:rPr>
                <w:rFonts w:cstheme="minorHAnsi"/>
                <w:color w:val="000000"/>
                <w:sz w:val="20"/>
                <w:szCs w:val="20"/>
                <w:lang w:val="en-US"/>
              </w:rPr>
              <w:t xml:space="preserve">urts for more than seven years </w:t>
            </w:r>
            <w:r w:rsidRPr="009D61E1">
              <w:rPr>
                <w:rFonts w:cstheme="minorHAnsi"/>
                <w:color w:val="000000"/>
                <w:sz w:val="20"/>
                <w:szCs w:val="20"/>
                <w:lang w:val="en-US"/>
              </w:rPr>
              <w:t xml:space="preserve">in order to ensure </w:t>
            </w:r>
            <w:r>
              <w:rPr>
                <w:rFonts w:cstheme="minorHAnsi"/>
                <w:color w:val="000000"/>
                <w:sz w:val="20"/>
                <w:szCs w:val="20"/>
                <w:lang w:val="en-US"/>
              </w:rPr>
              <w:t xml:space="preserve">finalization of proceedings before </w:t>
            </w:r>
            <w:r w:rsidRPr="009D61E1">
              <w:rPr>
                <w:rFonts w:cstheme="minorHAnsi"/>
                <w:color w:val="000000"/>
                <w:sz w:val="20"/>
                <w:szCs w:val="20"/>
                <w:lang w:val="en-US"/>
              </w:rPr>
              <w:t>the end of 2015.</w:t>
            </w:r>
            <w:r>
              <w:rPr>
                <w:rFonts w:cstheme="minorHAnsi"/>
                <w:color w:val="000000"/>
                <w:sz w:val="20"/>
                <w:szCs w:val="20"/>
                <w:lang w:val="en-US"/>
              </w:rPr>
              <w:t xml:space="preserve"> The </w:t>
            </w:r>
            <w:r w:rsidRPr="009D61E1">
              <w:rPr>
                <w:rFonts w:cstheme="minorHAnsi"/>
                <w:color w:val="000000"/>
                <w:sz w:val="20"/>
                <w:szCs w:val="20"/>
                <w:lang w:val="en-US"/>
              </w:rPr>
              <w:t>Courts Act</w:t>
            </w:r>
            <w:r>
              <w:rPr>
                <w:rFonts w:cstheme="minorHAnsi"/>
                <w:color w:val="000000"/>
                <w:sz w:val="20"/>
                <w:szCs w:val="20"/>
                <w:lang w:val="en-US"/>
              </w:rPr>
              <w:t xml:space="preserve"> of 2006, which introduced a domestic remedy in January 2007, was amended as from 22/03/</w:t>
            </w:r>
            <w:r w:rsidRPr="009D61E1">
              <w:rPr>
                <w:rFonts w:cstheme="minorHAnsi"/>
                <w:color w:val="000000"/>
                <w:sz w:val="20"/>
                <w:szCs w:val="20"/>
                <w:lang w:val="en-US"/>
              </w:rPr>
              <w:t>2008.</w:t>
            </w:r>
            <w:r>
              <w:rPr>
                <w:rFonts w:cstheme="minorHAnsi"/>
                <w:color w:val="000000"/>
                <w:sz w:val="20"/>
                <w:szCs w:val="20"/>
                <w:lang w:val="en-US"/>
              </w:rPr>
              <w:t xml:space="preserve"> </w:t>
            </w:r>
            <w:r w:rsidRPr="007B537B">
              <w:rPr>
                <w:rFonts w:cstheme="minorHAnsi"/>
                <w:color w:val="000000"/>
                <w:sz w:val="20"/>
                <w:szCs w:val="20"/>
                <w:lang w:val="en-US"/>
              </w:rPr>
              <w:t>Under the 2008 Act, the Supreme Court has exclusive</w:t>
            </w:r>
            <w:r>
              <w:rPr>
                <w:rFonts w:cstheme="minorHAnsi"/>
                <w:color w:val="000000"/>
                <w:sz w:val="20"/>
                <w:szCs w:val="20"/>
                <w:lang w:val="en-US"/>
              </w:rPr>
              <w:t xml:space="preserve"> </w:t>
            </w:r>
            <w:r w:rsidRPr="007B537B">
              <w:rPr>
                <w:rFonts w:cstheme="minorHAnsi"/>
                <w:color w:val="000000"/>
                <w:sz w:val="20"/>
                <w:szCs w:val="20"/>
                <w:lang w:val="en-US"/>
              </w:rPr>
              <w:t>competence to decide upon the remedy. A special department was set up within the</w:t>
            </w:r>
            <w:r>
              <w:rPr>
                <w:rFonts w:cstheme="minorHAnsi"/>
                <w:color w:val="000000"/>
                <w:sz w:val="20"/>
                <w:szCs w:val="20"/>
                <w:lang w:val="en-US"/>
              </w:rPr>
              <w:t xml:space="preserve"> </w:t>
            </w:r>
            <w:r w:rsidRPr="007B537B">
              <w:rPr>
                <w:rFonts w:cstheme="minorHAnsi"/>
                <w:color w:val="000000"/>
                <w:sz w:val="20"/>
                <w:szCs w:val="20"/>
                <w:lang w:val="en-US"/>
              </w:rPr>
              <w:t xml:space="preserve">Supreme Court to deal with length-of-proceedings cases. </w:t>
            </w:r>
            <w:r>
              <w:rPr>
                <w:rFonts w:cstheme="minorHAnsi"/>
                <w:color w:val="000000"/>
                <w:sz w:val="20"/>
                <w:szCs w:val="20"/>
                <w:lang w:val="en-US"/>
              </w:rPr>
              <w:t xml:space="preserve">Complaints can be lodged </w:t>
            </w:r>
            <w:r w:rsidRPr="007E6ADA">
              <w:rPr>
                <w:rFonts w:cstheme="minorHAnsi"/>
                <w:color w:val="000000"/>
                <w:sz w:val="20"/>
                <w:szCs w:val="20"/>
                <w:lang w:val="en-US"/>
              </w:rPr>
              <w:t>while proceedings are</w:t>
            </w:r>
            <w:r>
              <w:rPr>
                <w:rFonts w:cstheme="minorHAnsi"/>
                <w:color w:val="000000"/>
                <w:sz w:val="20"/>
                <w:szCs w:val="20"/>
                <w:lang w:val="en-US"/>
              </w:rPr>
              <w:t xml:space="preserve"> </w:t>
            </w:r>
            <w:r w:rsidRPr="007E6ADA">
              <w:rPr>
                <w:rFonts w:cstheme="minorHAnsi"/>
                <w:color w:val="000000"/>
                <w:sz w:val="20"/>
                <w:szCs w:val="20"/>
                <w:lang w:val="en-US"/>
              </w:rPr>
              <w:t>pending, but not later than six months after the decision becomes final.</w:t>
            </w:r>
            <w:r>
              <w:rPr>
                <w:rFonts w:cstheme="minorHAnsi"/>
                <w:color w:val="000000"/>
                <w:sz w:val="20"/>
                <w:szCs w:val="20"/>
                <w:lang w:val="en-US"/>
              </w:rPr>
              <w:t xml:space="preserve"> </w:t>
            </w:r>
            <w:r>
              <w:rPr>
                <w:rFonts w:cstheme="minorHAnsi"/>
                <w:sz w:val="20"/>
                <w:szCs w:val="20"/>
              </w:rPr>
              <w:t xml:space="preserve">The CEPEJ Report 2014 and the most recent data document </w:t>
            </w:r>
            <w:r w:rsidRPr="00F77380">
              <w:rPr>
                <w:rFonts w:cstheme="minorHAnsi"/>
                <w:sz w:val="20"/>
                <w:szCs w:val="20"/>
              </w:rPr>
              <w:t>the</w:t>
            </w:r>
            <w:r>
              <w:rPr>
                <w:rFonts w:cstheme="minorHAnsi"/>
                <w:sz w:val="20"/>
                <w:szCs w:val="20"/>
              </w:rPr>
              <w:t xml:space="preserve"> </w:t>
            </w:r>
            <w:r w:rsidRPr="00F77380">
              <w:rPr>
                <w:rFonts w:cstheme="minorHAnsi"/>
                <w:sz w:val="20"/>
                <w:szCs w:val="20"/>
              </w:rPr>
              <w:t>positive</w:t>
            </w:r>
            <w:r>
              <w:rPr>
                <w:rFonts w:cstheme="minorHAnsi"/>
                <w:sz w:val="20"/>
                <w:szCs w:val="20"/>
              </w:rPr>
              <w:t xml:space="preserve"> impact of these measures</w:t>
            </w:r>
            <w:r w:rsidRPr="00F77380">
              <w:rPr>
                <w:rFonts w:cstheme="minorHAnsi"/>
                <w:sz w:val="20"/>
                <w:szCs w:val="20"/>
              </w:rPr>
              <w:t>.</w:t>
            </w:r>
            <w:r>
              <w:rPr>
                <w:rFonts w:cstheme="minorHAnsi"/>
                <w:sz w:val="20"/>
                <w:szCs w:val="20"/>
              </w:rPr>
              <w:t xml:space="preserve"> </w:t>
            </w:r>
            <w:r>
              <w:rPr>
                <w:rFonts w:cstheme="minorHAnsi"/>
                <w:color w:val="000000"/>
                <w:sz w:val="20"/>
                <w:szCs w:val="20"/>
                <w:lang w:val="en-US"/>
              </w:rPr>
              <w:t>Finally, t</w:t>
            </w:r>
            <w:r w:rsidRPr="007B537B">
              <w:rPr>
                <w:rFonts w:cstheme="minorHAnsi"/>
                <w:color w:val="000000"/>
                <w:sz w:val="20"/>
                <w:szCs w:val="20"/>
                <w:lang w:val="en-US"/>
              </w:rPr>
              <w:t xml:space="preserve">he </w:t>
            </w:r>
            <w:r w:rsidRPr="007B537B">
              <w:rPr>
                <w:rFonts w:cstheme="minorHAnsi"/>
                <w:sz w:val="20"/>
                <w:szCs w:val="20"/>
              </w:rPr>
              <w:t>Criminal Code was amended to decriminalise defamation in line with the</w:t>
            </w:r>
            <w:r>
              <w:rPr>
                <w:rFonts w:cstheme="minorHAnsi"/>
                <w:sz w:val="20"/>
                <w:szCs w:val="20"/>
              </w:rPr>
              <w:t xml:space="preserve"> </w:t>
            </w:r>
            <w:r w:rsidRPr="007B537B">
              <w:rPr>
                <w:rFonts w:cstheme="minorHAnsi"/>
                <w:sz w:val="20"/>
                <w:szCs w:val="20"/>
              </w:rPr>
              <w:t>Resolution 1577(2007) of the Parliamentary Assembly</w:t>
            </w:r>
            <w:r>
              <w:rPr>
                <w:rFonts w:cstheme="minorHAnsi"/>
                <w:sz w:val="20"/>
                <w:szCs w:val="20"/>
              </w:rPr>
              <w:t xml:space="preserve"> and on 12/11/</w:t>
            </w:r>
            <w:r w:rsidRPr="007B537B">
              <w:rPr>
                <w:rFonts w:cstheme="minorHAnsi"/>
                <w:sz w:val="20"/>
                <w:szCs w:val="20"/>
              </w:rPr>
              <w:t>2012 the new</w:t>
            </w:r>
            <w:r>
              <w:rPr>
                <w:rFonts w:cstheme="minorHAnsi"/>
                <w:sz w:val="20"/>
                <w:szCs w:val="20"/>
              </w:rPr>
              <w:t xml:space="preserve"> </w:t>
            </w:r>
            <w:r w:rsidRPr="007B537B">
              <w:rPr>
                <w:rFonts w:cstheme="minorHAnsi"/>
                <w:sz w:val="20"/>
                <w:szCs w:val="20"/>
              </w:rPr>
              <w:t>Law on Civil Responsibility for Insult and Defamation was adopted.</w:t>
            </w:r>
            <w:r>
              <w:rPr>
                <w:rFonts w:cstheme="minorHAnsi"/>
                <w:sz w:val="20"/>
                <w:szCs w:val="20"/>
              </w:rPr>
              <w:t xml:space="preserve"> T</w:t>
            </w:r>
            <w:r w:rsidRPr="00F77380">
              <w:rPr>
                <w:rFonts w:cstheme="minorHAnsi"/>
                <w:sz w:val="20"/>
                <w:szCs w:val="20"/>
              </w:rPr>
              <w:t xml:space="preserve">he Academy for Training </w:t>
            </w:r>
            <w:r w:rsidRPr="00F77380">
              <w:rPr>
                <w:rFonts w:cstheme="minorHAnsi"/>
                <w:sz w:val="20"/>
                <w:szCs w:val="20"/>
              </w:rPr>
              <w:lastRenderedPageBreak/>
              <w:t>of Judges</w:t>
            </w:r>
            <w:r>
              <w:rPr>
                <w:rFonts w:cstheme="minorHAnsi"/>
                <w:sz w:val="20"/>
                <w:szCs w:val="20"/>
              </w:rPr>
              <w:t xml:space="preserve"> and Prosecutors carried out several training courses on the subject with the support of the CoE and </w:t>
            </w:r>
            <w:r w:rsidRPr="00F77380">
              <w:rPr>
                <w:rFonts w:cstheme="minorHAnsi"/>
                <w:sz w:val="20"/>
                <w:szCs w:val="20"/>
              </w:rPr>
              <w:t>the Norweg</w:t>
            </w:r>
            <w:r>
              <w:rPr>
                <w:rFonts w:cstheme="minorHAnsi"/>
                <w:sz w:val="20"/>
                <w:szCs w:val="20"/>
              </w:rPr>
              <w:t xml:space="preserve">ian Ministry of Foreign Affairs.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180" w:history="1">
              <w:r w:rsidR="00C17616" w:rsidRPr="008B7825">
                <w:rPr>
                  <w:rStyle w:val="Hyperlink"/>
                  <w:b w:val="0"/>
                  <w:bCs w:val="0"/>
                  <w:sz w:val="20"/>
                  <w:szCs w:val="20"/>
                </w:rPr>
                <w:t>CM/ResDH(2016)77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MKD / </w:t>
            </w:r>
            <w:r w:rsidRPr="00F9477D">
              <w:rPr>
                <w:rFonts w:cstheme="minorHAnsi"/>
                <w:b/>
                <w:sz w:val="20"/>
                <w:szCs w:val="20"/>
              </w:rPr>
              <w:t>Spasovski</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45150/05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10/09/2010</w:t>
            </w:r>
          </w:p>
          <w:p w:rsidR="00C17616" w:rsidRPr="00F9477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9477D">
              <w:rPr>
                <w:rFonts w:cstheme="minorHAnsi"/>
                <w:sz w:val="20"/>
                <w:szCs w:val="20"/>
              </w:rPr>
              <w:t>10/06/2010</w:t>
            </w:r>
          </w:p>
        </w:tc>
        <w:tc>
          <w:tcPr>
            <w:tcW w:w="3509" w:type="dxa"/>
            <w:tcMar>
              <w:top w:w="113" w:type="dxa"/>
              <w:bottom w:w="113" w:type="dxa"/>
            </w:tcMar>
          </w:tcPr>
          <w:p w:rsidR="00C17616" w:rsidRPr="00AC5D9B"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Access to and efficient functioning of justice and protection of property:</w:t>
            </w:r>
            <w:r>
              <w:t xml:space="preserve"> </w:t>
            </w:r>
            <w:r w:rsidRPr="00AC5D9B">
              <w:rPr>
                <w:i/>
                <w:sz w:val="20"/>
                <w:szCs w:val="20"/>
              </w:rPr>
              <w:t xml:space="preserve">Dismissal of the applicant’s action </w:t>
            </w:r>
            <w:r>
              <w:rPr>
                <w:i/>
                <w:sz w:val="20"/>
                <w:szCs w:val="20"/>
              </w:rPr>
              <w:t xml:space="preserve">for compensation for damage </w:t>
            </w:r>
            <w:r w:rsidRPr="003B08C6">
              <w:rPr>
                <w:i/>
                <w:sz w:val="20"/>
                <w:szCs w:val="20"/>
              </w:rPr>
              <w:t xml:space="preserve">as result of acts of violence or terrorism </w:t>
            </w:r>
            <w:r w:rsidRPr="00AC5D9B">
              <w:rPr>
                <w:i/>
                <w:sz w:val="20"/>
                <w:szCs w:val="20"/>
              </w:rPr>
              <w:t xml:space="preserve">twice on procedural grounds without examining it on the merits </w:t>
            </w:r>
            <w:r w:rsidRPr="00AC5D9B">
              <w:rPr>
                <w:rFonts w:cstheme="minorHAnsi"/>
                <w:i/>
                <w:color w:val="000000"/>
                <w:sz w:val="20"/>
                <w:szCs w:val="20"/>
                <w:lang w:val="en-US"/>
              </w:rPr>
              <w:t xml:space="preserve">because </w:t>
            </w:r>
            <w:r>
              <w:rPr>
                <w:rFonts w:cstheme="minorHAnsi"/>
                <w:i/>
                <w:color w:val="000000"/>
                <w:sz w:val="20"/>
                <w:szCs w:val="20"/>
                <w:lang w:val="en-US"/>
              </w:rPr>
              <w:t>of the domestic courts conflicting positions with regard to the</w:t>
            </w:r>
            <w:r w:rsidRPr="00AC5D9B">
              <w:rPr>
                <w:rFonts w:cstheme="minorHAnsi"/>
                <w:i/>
                <w:color w:val="000000"/>
                <w:sz w:val="20"/>
                <w:szCs w:val="20"/>
                <w:lang w:val="en-US"/>
              </w:rPr>
              <w:t xml:space="preserve"> </w:t>
            </w:r>
            <w:r>
              <w:rPr>
                <w:rFonts w:cstheme="minorHAnsi"/>
                <w:i/>
                <w:color w:val="000000"/>
                <w:sz w:val="20"/>
                <w:szCs w:val="20"/>
                <w:lang w:val="en-US"/>
              </w:rPr>
              <w:t xml:space="preserve">appropriate </w:t>
            </w:r>
            <w:r w:rsidRPr="00AC5D9B">
              <w:rPr>
                <w:rFonts w:cstheme="minorHAnsi"/>
                <w:i/>
                <w:color w:val="000000"/>
                <w:sz w:val="20"/>
                <w:szCs w:val="20"/>
                <w:lang w:val="en-US"/>
              </w:rPr>
              <w:t xml:space="preserve">defendant </w:t>
            </w:r>
            <w:r>
              <w:rPr>
                <w:rFonts w:cstheme="minorHAnsi"/>
                <w:i/>
                <w:color w:val="000000"/>
                <w:sz w:val="20"/>
                <w:szCs w:val="20"/>
                <w:lang w:val="en-US"/>
              </w:rPr>
              <w:t>(</w:t>
            </w:r>
            <w:r w:rsidRPr="00AC5D9B">
              <w:rPr>
                <w:rFonts w:cstheme="minorHAnsi"/>
                <w:i/>
                <w:color w:val="000000"/>
                <w:sz w:val="20"/>
                <w:szCs w:val="20"/>
                <w:lang w:val="en-US"/>
              </w:rPr>
              <w:t xml:space="preserve">State or </w:t>
            </w:r>
            <w:r>
              <w:rPr>
                <w:rFonts w:cstheme="minorHAnsi"/>
                <w:i/>
                <w:color w:val="000000"/>
                <w:sz w:val="20"/>
                <w:szCs w:val="20"/>
                <w:lang w:val="en-US"/>
              </w:rPr>
              <w:t>municipality).</w:t>
            </w:r>
            <w:r w:rsidRPr="00AC5D9B">
              <w:rPr>
                <w:rFonts w:cstheme="minorHAnsi"/>
                <w:i/>
                <w:color w:val="000000"/>
                <w:sz w:val="20"/>
                <w:szCs w:val="20"/>
                <w:lang w:val="en-US"/>
              </w:rPr>
              <w:t xml:space="preserve"> (</w:t>
            </w:r>
            <w:r>
              <w:rPr>
                <w:rFonts w:cstheme="minorHAnsi"/>
                <w:i/>
                <w:color w:val="000000"/>
                <w:sz w:val="20"/>
                <w:szCs w:val="20"/>
                <w:lang w:val="en-US"/>
              </w:rPr>
              <w:t>Article 6§1)</w:t>
            </w:r>
          </w:p>
        </w:tc>
        <w:tc>
          <w:tcPr>
            <w:tcW w:w="5421" w:type="dxa"/>
            <w:tcMar>
              <w:top w:w="113" w:type="dxa"/>
              <w:bottom w:w="113" w:type="dxa"/>
            </w:tcMar>
          </w:tcPr>
          <w:p w:rsidR="00C17616" w:rsidRPr="00F53E3D" w:rsidRDefault="00C17616" w:rsidP="004363F1">
            <w:pPr>
              <w:jc w:val="both"/>
              <w:cnfStyle w:val="000000000000" w:firstRow="0" w:lastRow="0" w:firstColumn="0" w:lastColumn="0" w:oddVBand="0" w:evenVBand="0" w:oddHBand="0" w:evenHBand="0" w:firstRowFirstColumn="0" w:firstRowLastColumn="0" w:lastRowFirstColumn="0" w:lastRowLastColumn="0"/>
              <w:rPr>
                <w:sz w:val="20"/>
                <w:szCs w:val="20"/>
                <w:lang w:val="en-US"/>
              </w:rPr>
            </w:pPr>
            <w:r>
              <w:rPr>
                <w:rFonts w:cstheme="minorHAnsi"/>
                <w:color w:val="000000"/>
                <w:sz w:val="20"/>
                <w:szCs w:val="20"/>
              </w:rPr>
              <w:t xml:space="preserve">The impugned proceedings were reopened and the applicant was granted the requested compensataion. </w:t>
            </w:r>
            <w:r w:rsidRPr="003B08C6">
              <w:rPr>
                <w:rFonts w:cstheme="minorHAnsi"/>
                <w:color w:val="000000"/>
                <w:sz w:val="20"/>
                <w:szCs w:val="20"/>
              </w:rPr>
              <w:t xml:space="preserve">Domestic legislation (Section 166 of the Obligation Act) already provides for the State responsibility for any damage caused as result of acts </w:t>
            </w:r>
            <w:r>
              <w:rPr>
                <w:rFonts w:cstheme="minorHAnsi"/>
                <w:color w:val="000000"/>
                <w:sz w:val="20"/>
                <w:szCs w:val="20"/>
              </w:rPr>
              <w:t>of violence or terrorism. On 22/02/</w:t>
            </w:r>
            <w:r w:rsidRPr="003B08C6">
              <w:rPr>
                <w:rFonts w:cstheme="minorHAnsi"/>
                <w:color w:val="000000"/>
                <w:sz w:val="20"/>
                <w:szCs w:val="20"/>
              </w:rPr>
              <w:t>2011 the Civil Department of the Supreme Court adopted an opinion regarding the interpretation of this Section.</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Domestic courts aligned their case-law following the ECHR judgment.</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81" w:history="1">
              <w:r w:rsidR="00C17616" w:rsidRPr="00CD2766">
                <w:rPr>
                  <w:rStyle w:val="Hyperlink"/>
                  <w:b w:val="0"/>
                  <w:bCs w:val="0"/>
                  <w:sz w:val="20"/>
                  <w:szCs w:val="20"/>
                </w:rPr>
                <w:t>CM/ResDH(2016)142</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MKD / </w:t>
            </w:r>
            <w:r w:rsidRPr="0007466D">
              <w:rPr>
                <w:rFonts w:cstheme="minorHAnsi"/>
                <w:b/>
                <w:sz w:val="20"/>
                <w:szCs w:val="20"/>
              </w:rPr>
              <w:t>Šterjov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40160/04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16/10/2014</w:t>
            </w:r>
          </w:p>
          <w:p w:rsidR="00C17616" w:rsidRPr="0007466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7466D">
              <w:rPr>
                <w:rFonts w:cstheme="minorHAnsi"/>
                <w:sz w:val="20"/>
                <w:szCs w:val="20"/>
              </w:rPr>
              <w:t>16/10/2014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functioning of justice:</w:t>
            </w:r>
            <w:r w:rsidRPr="00B403DD">
              <w:rPr>
                <w:rFonts w:cstheme="minorHAnsi"/>
                <w:i/>
                <w:color w:val="000000"/>
                <w:sz w:val="20"/>
                <w:szCs w:val="20"/>
              </w:rPr>
              <w:t xml:space="preserve"> </w:t>
            </w:r>
            <w:r w:rsidRPr="00E31394">
              <w:rPr>
                <w:rFonts w:cstheme="minorHAnsi"/>
                <w:i/>
                <w:color w:val="000000"/>
                <w:sz w:val="20"/>
                <w:szCs w:val="20"/>
              </w:rPr>
              <w:t>Excessive length of civil proceedings before domestic courts and lack of an effective respective remedy. (Article 6 §1 and 13)</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impugned domestic proceedings were closed. For general measures see Final </w:t>
            </w:r>
            <w:r w:rsidRPr="00E31394">
              <w:rPr>
                <w:rFonts w:cstheme="minorHAnsi"/>
                <w:color w:val="000000"/>
                <w:sz w:val="20"/>
                <w:szCs w:val="20"/>
              </w:rPr>
              <w:t xml:space="preserve">Resolution </w:t>
            </w:r>
            <w:hyperlink r:id="rId182" w:history="1">
              <w:r w:rsidRPr="00CD2766">
                <w:rPr>
                  <w:rStyle w:val="Hyperlink"/>
                  <w:rFonts w:cstheme="minorHAnsi"/>
                  <w:sz w:val="20"/>
                  <w:szCs w:val="20"/>
                </w:rPr>
                <w:t>CM/ResDH(2016)35</w:t>
              </w:r>
            </w:hyperlink>
            <w:r>
              <w:rPr>
                <w:rFonts w:cstheme="minorHAnsi"/>
                <w:color w:val="000000"/>
                <w:sz w:val="20"/>
                <w:szCs w:val="20"/>
              </w:rPr>
              <w:t xml:space="preserve"> in the </w:t>
            </w:r>
            <w:r w:rsidRPr="00E31394">
              <w:rPr>
                <w:rFonts w:cstheme="minorHAnsi"/>
                <w:color w:val="000000"/>
                <w:sz w:val="20"/>
                <w:szCs w:val="20"/>
              </w:rPr>
              <w:t>Atanasovic group of cases</w:t>
            </w:r>
            <w:r>
              <w:rPr>
                <w:rFonts w:cstheme="minorHAnsi"/>
                <w:color w:val="000000"/>
                <w:sz w:val="20"/>
                <w:szCs w:val="20"/>
              </w:rPr>
              <w:t xml:space="preserve">. </w:t>
            </w:r>
          </w:p>
        </w:tc>
      </w:tr>
      <w:tr w:rsidR="00C17616" w:rsidRPr="00A207A3"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183" w:history="1">
              <w:r w:rsidR="00C17616" w:rsidRPr="0003342C">
                <w:rPr>
                  <w:rStyle w:val="Hyperlink"/>
                  <w:b w:val="0"/>
                  <w:bCs w:val="0"/>
                  <w:sz w:val="20"/>
                  <w:szCs w:val="20"/>
                  <w:lang w:val="en-US"/>
                </w:rPr>
                <w:t>CM/ResDH(2016)34</w:t>
              </w:r>
              <w:r w:rsidR="00C17616">
                <w:rPr>
                  <w:rStyle w:val="Hyperlink"/>
                  <w:b w:val="0"/>
                  <w:bCs w:val="0"/>
                  <w:sz w:val="20"/>
                  <w:szCs w:val="20"/>
                  <w:lang w:val="en-US"/>
                </w:rPr>
                <w:t>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MLT / Abdi Mahamud</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56796/13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03/08/2016</w:t>
            </w:r>
          </w:p>
          <w:p w:rsidR="00C17616" w:rsidRPr="00C0319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0319F">
              <w:rPr>
                <w:rFonts w:cstheme="minorHAnsi"/>
                <w:sz w:val="20"/>
                <w:szCs w:val="20"/>
              </w:rPr>
              <w:t>03/05/2016</w:t>
            </w:r>
          </w:p>
        </w:tc>
        <w:tc>
          <w:tcPr>
            <w:tcW w:w="3509" w:type="dxa"/>
            <w:tcMar>
              <w:top w:w="113" w:type="dxa"/>
              <w:bottom w:w="113" w:type="dxa"/>
            </w:tcMar>
          </w:tcPr>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B55CA">
              <w:rPr>
                <w:rFonts w:cstheme="minorHAnsi"/>
                <w:b/>
                <w:i/>
                <w:color w:val="000000"/>
                <w:sz w:val="20"/>
                <w:szCs w:val="20"/>
                <w:lang w:val="en-US"/>
              </w:rPr>
              <w:t>Protection of rights in detention and against ill-treatment:</w:t>
            </w:r>
            <w:r>
              <w:rPr>
                <w:rFonts w:cstheme="minorHAnsi"/>
                <w:i/>
                <w:color w:val="000000"/>
                <w:sz w:val="20"/>
                <w:szCs w:val="20"/>
                <w:lang w:val="en-US"/>
              </w:rPr>
              <w:t xml:space="preserve"> Arbitrary d</w:t>
            </w:r>
            <w:r w:rsidRPr="00EA5DE9">
              <w:rPr>
                <w:rFonts w:cstheme="minorHAnsi"/>
                <w:i/>
                <w:color w:val="000000"/>
                <w:sz w:val="20"/>
                <w:szCs w:val="20"/>
                <w:lang w:val="en-US"/>
              </w:rPr>
              <w:t xml:space="preserve">etention of asylum seekers </w:t>
            </w:r>
            <w:r>
              <w:rPr>
                <w:rFonts w:cstheme="minorHAnsi"/>
                <w:i/>
                <w:color w:val="000000"/>
                <w:sz w:val="20"/>
                <w:szCs w:val="20"/>
                <w:lang w:val="en-US"/>
              </w:rPr>
              <w:t xml:space="preserve">without </w:t>
            </w:r>
            <w:r w:rsidRPr="00EA5DE9">
              <w:rPr>
                <w:rFonts w:cstheme="minorHAnsi"/>
                <w:i/>
                <w:color w:val="000000"/>
                <w:sz w:val="20"/>
                <w:szCs w:val="20"/>
                <w:lang w:val="en-US"/>
              </w:rPr>
              <w:t>effective and speedy remedy under domestic law to challenge th</w:t>
            </w:r>
            <w:r>
              <w:rPr>
                <w:rFonts w:cstheme="minorHAnsi"/>
                <w:i/>
                <w:color w:val="000000"/>
                <w:sz w:val="20"/>
                <w:szCs w:val="20"/>
                <w:lang w:val="en-US"/>
              </w:rPr>
              <w:t xml:space="preserve">e lawfulness of their detention; </w:t>
            </w:r>
            <w:r w:rsidRPr="00EA5DE9">
              <w:rPr>
                <w:rFonts w:cstheme="minorHAnsi"/>
                <w:i/>
                <w:color w:val="000000"/>
                <w:sz w:val="20"/>
                <w:szCs w:val="20"/>
                <w:lang w:val="en-US"/>
              </w:rPr>
              <w:t>failure of the national system as a whole to protect the applic</w:t>
            </w:r>
            <w:r>
              <w:rPr>
                <w:rFonts w:cstheme="minorHAnsi"/>
                <w:i/>
                <w:color w:val="000000"/>
                <w:sz w:val="20"/>
                <w:szCs w:val="20"/>
                <w:lang w:val="en-US"/>
              </w:rPr>
              <w:t>ants from arbitrary detention.</w:t>
            </w:r>
          </w:p>
        </w:tc>
        <w:tc>
          <w:tcPr>
            <w:tcW w:w="5421" w:type="dxa"/>
            <w:tcMar>
              <w:top w:w="113" w:type="dxa"/>
              <w:bottom w:w="113" w:type="dxa"/>
            </w:tcMar>
          </w:tcPr>
          <w:p w:rsidR="00C17616" w:rsidRPr="000B55CA" w:rsidRDefault="00C17616" w:rsidP="00A207A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B55CA">
              <w:rPr>
                <w:sz w:val="20"/>
                <w:szCs w:val="20"/>
              </w:rPr>
              <w:t xml:space="preserve">The </w:t>
            </w:r>
            <w:r w:rsidRPr="00A207A3">
              <w:rPr>
                <w:sz w:val="20"/>
                <w:szCs w:val="20"/>
              </w:rPr>
              <w:t xml:space="preserve">applicant was released. Just satisfaction paid. For general measures see </w:t>
            </w:r>
            <w:hyperlink r:id="rId184" w:history="1">
              <w:r w:rsidRPr="00A207A3">
                <w:rPr>
                  <w:rStyle w:val="Hyperlink"/>
                  <w:bCs/>
                  <w:sz w:val="20"/>
                  <w:szCs w:val="20"/>
                </w:rPr>
                <w:t>CM/ResDH(2016)277</w:t>
              </w:r>
            </w:hyperlink>
            <w:r w:rsidRPr="00A207A3">
              <w:rPr>
                <w:rStyle w:val="Hyperlink"/>
                <w:color w:val="auto"/>
                <w:sz w:val="20"/>
                <w:szCs w:val="20"/>
                <w:u w:val="none"/>
              </w:rPr>
              <w:t xml:space="preserve">  in Susa Muso.</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85" w:history="1">
              <w:r w:rsidR="00C17616" w:rsidRPr="00BB341D">
                <w:rPr>
                  <w:rStyle w:val="Hyperlink"/>
                  <w:b w:val="0"/>
                  <w:bCs w:val="0"/>
                  <w:sz w:val="20"/>
                  <w:szCs w:val="20"/>
                </w:rPr>
                <w:t>CM/ResDH(2016)196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Brincat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60908/11+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24/10/2014</w:t>
            </w:r>
          </w:p>
          <w:p w:rsidR="00C17616" w:rsidRPr="00294AF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94AF6">
              <w:rPr>
                <w:rFonts w:cstheme="minorHAnsi"/>
                <w:sz w:val="20"/>
                <w:szCs w:val="20"/>
              </w:rPr>
              <w:t>24/07/2014</w:t>
            </w:r>
          </w:p>
        </w:tc>
        <w:tc>
          <w:tcPr>
            <w:tcW w:w="3509" w:type="dxa"/>
            <w:tcMar>
              <w:top w:w="113" w:type="dxa"/>
              <w:bottom w:w="113" w:type="dxa"/>
            </w:tcMar>
          </w:tcPr>
          <w:p w:rsidR="00C17616" w:rsidRDefault="00C17616" w:rsidP="00BB341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life and of family life: </w:t>
            </w:r>
            <w:r w:rsidRPr="00986EEC">
              <w:rPr>
                <w:rFonts w:cstheme="minorHAnsi"/>
                <w:i/>
                <w:color w:val="000000"/>
                <w:sz w:val="20"/>
                <w:szCs w:val="20"/>
              </w:rPr>
              <w:t>E</w:t>
            </w:r>
            <w:r w:rsidRPr="00986EEC">
              <w:rPr>
                <w:rFonts w:ascii="Calibri" w:hAnsi="Calibri" w:cs="Calibri"/>
                <w:i/>
                <w:color w:val="000000"/>
                <w:sz w:val="20"/>
                <w:szCs w:val="20"/>
              </w:rPr>
              <w:t xml:space="preserve">xposure of ship-yard repair workers to asbestos for a number of years from the </w:t>
            </w:r>
            <w:r w:rsidRPr="00986EEC">
              <w:rPr>
                <w:rFonts w:ascii="Calibri" w:hAnsi="Calibri" w:cs="Calibri"/>
                <w:i/>
                <w:color w:val="000000"/>
                <w:sz w:val="20"/>
                <w:szCs w:val="20"/>
              </w:rPr>
              <w:lastRenderedPageBreak/>
              <w:t xml:space="preserve">1950s to the early 2000s leading to asbestos related health </w:t>
            </w:r>
            <w:r>
              <w:rPr>
                <w:rFonts w:ascii="Calibri" w:hAnsi="Calibri" w:cs="Calibri"/>
                <w:i/>
                <w:color w:val="000000"/>
                <w:sz w:val="20"/>
                <w:szCs w:val="20"/>
              </w:rPr>
              <w:t>conditions; failure of authorities</w:t>
            </w:r>
            <w:r w:rsidRPr="00986EEC">
              <w:rPr>
                <w:rFonts w:ascii="Calibri" w:hAnsi="Calibri" w:cs="Calibri"/>
                <w:i/>
                <w:color w:val="000000"/>
                <w:sz w:val="20"/>
                <w:szCs w:val="20"/>
              </w:rPr>
              <w:t xml:space="preserve"> to satisfy positive obligations to ensure that the applicants were adequately protected </w:t>
            </w:r>
            <w:r>
              <w:rPr>
                <w:rFonts w:ascii="Calibri" w:hAnsi="Calibri" w:cs="Calibri"/>
                <w:i/>
                <w:color w:val="000000"/>
                <w:sz w:val="20"/>
                <w:szCs w:val="20"/>
              </w:rPr>
              <w:t xml:space="preserve">against </w:t>
            </w:r>
            <w:r w:rsidRPr="00986EEC">
              <w:rPr>
                <w:rFonts w:ascii="Calibri" w:hAnsi="Calibri" w:cs="Calibri"/>
                <w:i/>
                <w:color w:val="000000"/>
                <w:sz w:val="20"/>
                <w:szCs w:val="20"/>
              </w:rPr>
              <w:t xml:space="preserve">and informed of the risk to their health and lives. </w:t>
            </w:r>
            <w:r>
              <w:rPr>
                <w:rFonts w:ascii="Calibri" w:hAnsi="Calibri" w:cs="Calibri"/>
                <w:i/>
                <w:color w:val="000000"/>
                <w:sz w:val="20"/>
                <w:szCs w:val="20"/>
              </w:rPr>
              <w:t xml:space="preserve">(Article </w:t>
            </w:r>
            <w:r w:rsidRPr="00986EEC">
              <w:rPr>
                <w:rFonts w:ascii="Calibri" w:hAnsi="Calibri" w:cs="Calibri"/>
                <w:i/>
                <w:color w:val="000000"/>
                <w:sz w:val="20"/>
                <w:szCs w:val="20"/>
              </w:rPr>
              <w:t>2 in respect of the applicants whose relative had died and Art</w:t>
            </w:r>
            <w:r>
              <w:rPr>
                <w:rFonts w:ascii="Calibri" w:hAnsi="Calibri" w:cs="Calibri"/>
                <w:i/>
                <w:color w:val="000000"/>
                <w:sz w:val="20"/>
                <w:szCs w:val="20"/>
              </w:rPr>
              <w:t>icle</w:t>
            </w:r>
            <w:r w:rsidRPr="00986EEC">
              <w:rPr>
                <w:rFonts w:ascii="Calibri" w:hAnsi="Calibri" w:cs="Calibri"/>
                <w:i/>
                <w:color w:val="000000"/>
                <w:sz w:val="20"/>
                <w:szCs w:val="20"/>
              </w:rPr>
              <w:t xml:space="preserve"> 8 in respect of the remainder of the applicants).</w:t>
            </w:r>
          </w:p>
        </w:tc>
        <w:tc>
          <w:tcPr>
            <w:tcW w:w="5421" w:type="dxa"/>
            <w:tcMar>
              <w:top w:w="113" w:type="dxa"/>
              <w:bottom w:w="113" w:type="dxa"/>
            </w:tcMar>
          </w:tcPr>
          <w:p w:rsidR="00C17616" w:rsidRDefault="00C17616" w:rsidP="003005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Just satisfaction for non-peduniary damage paid. L</w:t>
            </w:r>
            <w:r w:rsidRPr="00BB341D">
              <w:rPr>
                <w:rFonts w:cstheme="minorHAnsi"/>
                <w:color w:val="000000"/>
                <w:sz w:val="20"/>
                <w:szCs w:val="20"/>
              </w:rPr>
              <w:t>egislation</w:t>
            </w:r>
            <w:r>
              <w:rPr>
                <w:rFonts w:cstheme="minorHAnsi"/>
                <w:color w:val="000000"/>
                <w:sz w:val="20"/>
                <w:szCs w:val="20"/>
              </w:rPr>
              <w:t xml:space="preserve"> </w:t>
            </w:r>
            <w:r w:rsidRPr="0030050A">
              <w:rPr>
                <w:rFonts w:cstheme="minorHAnsi"/>
                <w:color w:val="000000"/>
                <w:sz w:val="20"/>
                <w:szCs w:val="20"/>
              </w:rPr>
              <w:t>enacted in 2002 to prevent and reduce environmental pollution by asbestos.</w:t>
            </w:r>
            <w:r w:rsidRPr="0030050A">
              <w:rPr>
                <w:rFonts w:cs="Times New Roman"/>
                <w:sz w:val="20"/>
                <w:szCs w:val="20"/>
              </w:rPr>
              <w:t xml:space="preserve"> </w:t>
            </w:r>
            <w:r w:rsidRPr="0030050A">
              <w:rPr>
                <w:rFonts w:cstheme="minorHAnsi"/>
                <w:color w:val="000000"/>
                <w:sz w:val="20"/>
                <w:szCs w:val="20"/>
              </w:rPr>
              <w:t xml:space="preserve">In 2003, the “Protection of Workers from the Risks </w:t>
            </w:r>
            <w:r w:rsidRPr="0030050A">
              <w:rPr>
                <w:rFonts w:cstheme="minorHAnsi"/>
                <w:color w:val="000000"/>
                <w:sz w:val="20"/>
                <w:szCs w:val="20"/>
              </w:rPr>
              <w:lastRenderedPageBreak/>
              <w:t>related to Exposure to Carcinogens or Mutagens at Work and the Protection of Workers from the Risks related to Exposure to Asbestos” in Work Regulations were enacted. For the avoidance of any doubt, Maltese companies and companies in the shipping industry in Malta are prohibited from exposing their employees to any asbestos.</w:t>
            </w:r>
            <w:r w:rsidRPr="0030050A">
              <w:rPr>
                <w:sz w:val="20"/>
                <w:szCs w:val="20"/>
              </w:rPr>
              <w:t xml:space="preserve"> </w:t>
            </w:r>
            <w:r w:rsidRPr="0030050A">
              <w:rPr>
                <w:rFonts w:cstheme="minorHAnsi"/>
                <w:color w:val="000000"/>
                <w:sz w:val="20"/>
                <w:szCs w:val="20"/>
              </w:rPr>
              <w:t xml:space="preserve">The Occupational Health and Safety Authority </w:t>
            </w:r>
            <w:r>
              <w:rPr>
                <w:rFonts w:cstheme="minorHAnsi"/>
                <w:color w:val="000000"/>
                <w:sz w:val="20"/>
                <w:szCs w:val="20"/>
              </w:rPr>
              <w:t xml:space="preserve">created in 2000 provides </w:t>
            </w:r>
            <w:r w:rsidRPr="0030050A">
              <w:rPr>
                <w:rFonts w:cstheme="minorHAnsi"/>
                <w:color w:val="000000"/>
                <w:sz w:val="20"/>
                <w:szCs w:val="20"/>
              </w:rPr>
              <w:t xml:space="preserve">preventive information and guidelines concerning the management and use of asbestos. Its functions include, inter alia, the dissemination of information regarding occupational health and safety, and the methods required to prevent occupational injury, ill health or death; and the promotion of education and training on occupational health and safety, and emergency and first aid response at work places. </w:t>
            </w:r>
            <w:r w:rsidRPr="0030050A">
              <w:rPr>
                <w:rFonts w:cstheme="minorHAnsi"/>
                <w:sz w:val="20"/>
                <w:szCs w:val="20"/>
              </w:rPr>
              <w:t>The judgment was translated, published and disseminated.</w:t>
            </w:r>
          </w:p>
        </w:tc>
      </w:tr>
      <w:tr w:rsidR="00C17616" w:rsidRPr="00EE7607"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86" w:history="1">
              <w:r w:rsidR="00C17616" w:rsidRPr="00610817">
                <w:rPr>
                  <w:rStyle w:val="Hyperlink"/>
                  <w:b w:val="0"/>
                  <w:bCs w:val="0"/>
                  <w:sz w:val="20"/>
                  <w:szCs w:val="20"/>
                </w:rPr>
                <w:t>CM/ResDH(2016)197</w:t>
              </w:r>
            </w:hyperlink>
          </w:p>
        </w:tc>
        <w:tc>
          <w:tcPr>
            <w:tcW w:w="1560" w:type="dxa"/>
            <w:tcMar>
              <w:top w:w="113" w:type="dxa"/>
              <w:bottom w:w="113" w:type="dxa"/>
            </w:tcMar>
          </w:tcPr>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 xml:space="preserve">MLT / Gera de Petri </w:t>
            </w:r>
            <w:r w:rsidRPr="00294AF6">
              <w:rPr>
                <w:rFonts w:cstheme="minorHAnsi"/>
                <w:b/>
                <w:sz w:val="20"/>
                <w:szCs w:val="20"/>
                <w:lang w:val="fr-FR"/>
              </w:rPr>
              <w:t>Testaferrata Bonici Ghaxaq</w:t>
            </w:r>
          </w:p>
        </w:tc>
        <w:tc>
          <w:tcPr>
            <w:tcW w:w="1134" w:type="dxa"/>
            <w:tcMar>
              <w:top w:w="113" w:type="dxa"/>
              <w:bottom w:w="113" w:type="dxa"/>
            </w:tcMar>
          </w:tcPr>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26771/07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05/07/2011</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94AF6">
              <w:rPr>
                <w:rFonts w:cstheme="minorHAnsi"/>
                <w:sz w:val="20"/>
                <w:szCs w:val="20"/>
                <w:lang w:val="fr-FR"/>
              </w:rPr>
              <w:t>05/04/2011</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94AF6">
              <w:rPr>
                <w:rFonts w:cstheme="minorHAnsi"/>
                <w:sz w:val="20"/>
                <w:szCs w:val="20"/>
                <w:lang w:val="fr-FR"/>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Pr>
                <w:rFonts w:cstheme="minorHAnsi"/>
                <w:b/>
                <w:sz w:val="20"/>
                <w:szCs w:val="20"/>
                <w:lang w:val="fr-FR"/>
              </w:rPr>
              <w:t>03/12/2013</w:t>
            </w:r>
          </w:p>
          <w:p w:rsidR="00C17616" w:rsidRPr="00294AF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fr-FR"/>
              </w:rPr>
            </w:pPr>
            <w:r w:rsidRPr="00294AF6">
              <w:rPr>
                <w:rFonts w:cstheme="minorHAnsi"/>
                <w:sz w:val="20"/>
                <w:szCs w:val="20"/>
                <w:lang w:val="fr-FR"/>
              </w:rPr>
              <w:t>03/09/2013</w:t>
            </w:r>
          </w:p>
          <w:p w:rsidR="00C17616" w:rsidRPr="00294AF6" w:rsidRDefault="00C17616" w:rsidP="00294AF6">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fr-FR"/>
              </w:rPr>
            </w:pPr>
            <w:r w:rsidRPr="00294AF6">
              <w:rPr>
                <w:rFonts w:cstheme="minorHAnsi"/>
                <w:sz w:val="20"/>
                <w:szCs w:val="20"/>
                <w:lang w:val="fr-FR"/>
              </w:rPr>
              <w:t>(Just satisfaction)</w:t>
            </w:r>
          </w:p>
        </w:tc>
        <w:tc>
          <w:tcPr>
            <w:tcW w:w="3509" w:type="dxa"/>
            <w:tcMar>
              <w:top w:w="113" w:type="dxa"/>
              <w:bottom w:w="113" w:type="dxa"/>
            </w:tcMar>
          </w:tcPr>
          <w:p w:rsidR="00C17616" w:rsidRPr="00EE7607" w:rsidRDefault="00C17616" w:rsidP="001B75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and protection of property: </w:t>
            </w:r>
            <w:r>
              <w:rPr>
                <w:rFonts w:cs="Times New Roman"/>
                <w:i/>
                <w:sz w:val="20"/>
                <w:szCs w:val="20"/>
              </w:rPr>
              <w:t>E</w:t>
            </w:r>
            <w:r w:rsidRPr="003C386D">
              <w:rPr>
                <w:rFonts w:cs="Times New Roman"/>
                <w:i/>
                <w:sz w:val="20"/>
                <w:szCs w:val="20"/>
              </w:rPr>
              <w:t>xcessive length of proceedings, related to the requisition of property in 1958 and its subsequent de facto expropriation, before the Land Arbitration Board and the constitutional jurisdictions. (Articles 6 §1 and 1 of Protocol No.1)</w:t>
            </w:r>
          </w:p>
        </w:tc>
        <w:tc>
          <w:tcPr>
            <w:tcW w:w="5421" w:type="dxa"/>
            <w:tcMar>
              <w:top w:w="113" w:type="dxa"/>
              <w:bottom w:w="113" w:type="dxa"/>
            </w:tcMar>
          </w:tcPr>
          <w:p w:rsidR="00C17616" w:rsidRPr="00EE7607" w:rsidRDefault="00C17616" w:rsidP="0065635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Civil proceedings closed and </w:t>
            </w:r>
            <w:r w:rsidRPr="001B751F">
              <w:rPr>
                <w:rFonts w:cstheme="minorHAnsi"/>
                <w:color w:val="000000"/>
                <w:sz w:val="20"/>
                <w:szCs w:val="20"/>
              </w:rPr>
              <w:t xml:space="preserve">the impugned property </w:t>
            </w:r>
            <w:r>
              <w:rPr>
                <w:rFonts w:cstheme="minorHAnsi"/>
                <w:color w:val="000000"/>
                <w:sz w:val="20"/>
                <w:szCs w:val="20"/>
              </w:rPr>
              <w:t xml:space="preserve">was </w:t>
            </w:r>
            <w:r w:rsidRPr="001B751F">
              <w:rPr>
                <w:rFonts w:cstheme="minorHAnsi"/>
                <w:color w:val="000000"/>
                <w:sz w:val="20"/>
                <w:szCs w:val="20"/>
              </w:rPr>
              <w:t>returned</w:t>
            </w:r>
            <w:r>
              <w:rPr>
                <w:rFonts w:cstheme="minorHAnsi"/>
                <w:color w:val="000000"/>
                <w:sz w:val="20"/>
                <w:szCs w:val="20"/>
              </w:rPr>
              <w:t xml:space="preserve"> on the basis of an agreement.</w:t>
            </w:r>
            <w:r w:rsidRPr="00463062">
              <w:rPr>
                <w:rFonts w:cstheme="minorHAnsi"/>
                <w:color w:val="000000"/>
                <w:sz w:val="20"/>
                <w:szCs w:val="20"/>
              </w:rPr>
              <w:t xml:space="preserve"> </w:t>
            </w:r>
            <w:r w:rsidRPr="001B751F">
              <w:rPr>
                <w:rFonts w:cstheme="minorHAnsi"/>
                <w:color w:val="000000"/>
                <w:sz w:val="20"/>
                <w:szCs w:val="20"/>
              </w:rPr>
              <w:t xml:space="preserve"> </w:t>
            </w:r>
            <w:r>
              <w:rPr>
                <w:rFonts w:cstheme="minorHAnsi"/>
                <w:color w:val="000000"/>
                <w:sz w:val="20"/>
                <w:szCs w:val="20"/>
              </w:rPr>
              <w:t xml:space="preserve">A </w:t>
            </w:r>
            <w:r w:rsidRPr="001B751F">
              <w:rPr>
                <w:rFonts w:cstheme="minorHAnsi"/>
                <w:color w:val="000000"/>
                <w:sz w:val="20"/>
                <w:szCs w:val="20"/>
              </w:rPr>
              <w:t xml:space="preserve">number of measures </w:t>
            </w:r>
            <w:r>
              <w:rPr>
                <w:rFonts w:cstheme="minorHAnsi"/>
                <w:color w:val="000000"/>
                <w:sz w:val="20"/>
                <w:szCs w:val="20"/>
              </w:rPr>
              <w:t xml:space="preserve">were taken </w:t>
            </w:r>
            <w:r w:rsidRPr="001B751F">
              <w:rPr>
                <w:rFonts w:cstheme="minorHAnsi"/>
                <w:color w:val="000000"/>
                <w:sz w:val="20"/>
                <w:szCs w:val="20"/>
              </w:rPr>
              <w:t>to ensure that</w:t>
            </w:r>
            <w:r>
              <w:rPr>
                <w:rFonts w:cstheme="minorHAnsi"/>
                <w:color w:val="000000"/>
                <w:sz w:val="20"/>
                <w:szCs w:val="20"/>
              </w:rPr>
              <w:t xml:space="preserve"> the </w:t>
            </w:r>
            <w:r w:rsidRPr="001B751F">
              <w:rPr>
                <w:rFonts w:cstheme="minorHAnsi"/>
                <w:color w:val="000000"/>
                <w:sz w:val="20"/>
                <w:szCs w:val="20"/>
              </w:rPr>
              <w:t>Land Arbitration Board can proceed with promptness as required</w:t>
            </w:r>
            <w:r>
              <w:rPr>
                <w:rFonts w:cstheme="minorHAnsi"/>
                <w:color w:val="000000"/>
                <w:sz w:val="20"/>
                <w:szCs w:val="20"/>
              </w:rPr>
              <w:t>. D</w:t>
            </w:r>
            <w:r w:rsidRPr="001B751F">
              <w:rPr>
                <w:rFonts w:cstheme="minorHAnsi"/>
                <w:color w:val="000000"/>
                <w:sz w:val="20"/>
                <w:szCs w:val="20"/>
              </w:rPr>
              <w:t>elays in proceedings before the Constitutional jurisdictions</w:t>
            </w:r>
            <w:r>
              <w:rPr>
                <w:rFonts w:cstheme="minorHAnsi"/>
                <w:color w:val="000000"/>
                <w:sz w:val="20"/>
                <w:szCs w:val="20"/>
              </w:rPr>
              <w:t xml:space="preserve"> </w:t>
            </w:r>
            <w:r w:rsidRPr="001B751F">
              <w:rPr>
                <w:rFonts w:cstheme="minorHAnsi"/>
                <w:color w:val="000000"/>
                <w:sz w:val="20"/>
                <w:szCs w:val="20"/>
              </w:rPr>
              <w:t>are not a systemic problem</w:t>
            </w:r>
            <w:r>
              <w:rPr>
                <w:rFonts w:cstheme="minorHAnsi"/>
                <w:color w:val="000000"/>
                <w:sz w:val="20"/>
                <w:szCs w:val="20"/>
              </w:rPr>
              <w:t>. D</w:t>
            </w:r>
            <w:r w:rsidRPr="001B751F">
              <w:rPr>
                <w:rFonts w:cstheme="minorHAnsi"/>
                <w:color w:val="000000"/>
                <w:sz w:val="20"/>
                <w:szCs w:val="20"/>
              </w:rPr>
              <w:t xml:space="preserve">elays in the </w:t>
            </w:r>
            <w:r>
              <w:rPr>
                <w:rFonts w:cstheme="minorHAnsi"/>
                <w:color w:val="000000"/>
                <w:sz w:val="20"/>
                <w:szCs w:val="20"/>
              </w:rPr>
              <w:t xml:space="preserve">present </w:t>
            </w:r>
            <w:r w:rsidRPr="001B751F">
              <w:rPr>
                <w:rFonts w:cstheme="minorHAnsi"/>
                <w:color w:val="000000"/>
                <w:sz w:val="20"/>
                <w:szCs w:val="20"/>
              </w:rPr>
              <w:t>case were attributable to a lack</w:t>
            </w:r>
            <w:r>
              <w:rPr>
                <w:rFonts w:cstheme="minorHAnsi"/>
                <w:color w:val="000000"/>
                <w:sz w:val="20"/>
                <w:szCs w:val="20"/>
              </w:rPr>
              <w:t xml:space="preserve"> </w:t>
            </w:r>
            <w:r w:rsidRPr="001B751F">
              <w:rPr>
                <w:rFonts w:cstheme="minorHAnsi"/>
                <w:color w:val="000000"/>
                <w:sz w:val="20"/>
                <w:szCs w:val="20"/>
              </w:rPr>
              <w:t>of proper case management. The measures adopted will avoid excessive delay in future cases</w:t>
            </w:r>
            <w:r>
              <w:rPr>
                <w:rFonts w:cstheme="minorHAnsi"/>
                <w:color w:val="000000"/>
                <w:sz w:val="20"/>
                <w:szCs w:val="20"/>
              </w:rPr>
              <w:t>: monitoring, introduction of mediation and arbitration procedures, increase in the number of judges</w:t>
            </w:r>
            <w:r w:rsidRPr="001B751F">
              <w:rPr>
                <w:rFonts w:cstheme="minorHAnsi"/>
                <w:color w:val="000000"/>
                <w:sz w:val="20"/>
                <w:szCs w:val="20"/>
              </w:rPr>
              <w:t>.</w:t>
            </w:r>
            <w:r>
              <w:t xml:space="preserve"> </w:t>
            </w:r>
            <w:r w:rsidRPr="001B751F">
              <w:rPr>
                <w:rFonts w:cstheme="minorHAnsi"/>
                <w:color w:val="000000"/>
                <w:sz w:val="20"/>
                <w:szCs w:val="20"/>
              </w:rPr>
              <w:t xml:space="preserve">The measures taken </w:t>
            </w:r>
            <w:r>
              <w:rPr>
                <w:rFonts w:cstheme="minorHAnsi"/>
                <w:color w:val="000000"/>
                <w:sz w:val="20"/>
                <w:szCs w:val="20"/>
              </w:rPr>
              <w:t xml:space="preserve">with regard to </w:t>
            </w:r>
            <w:r w:rsidRPr="001B751F">
              <w:rPr>
                <w:rFonts w:cstheme="minorHAnsi"/>
                <w:color w:val="000000"/>
                <w:sz w:val="20"/>
                <w:szCs w:val="20"/>
              </w:rPr>
              <w:t>the</w:t>
            </w:r>
            <w:r>
              <w:rPr>
                <w:rFonts w:cstheme="minorHAnsi"/>
                <w:color w:val="000000"/>
                <w:sz w:val="20"/>
                <w:szCs w:val="20"/>
              </w:rPr>
              <w:t xml:space="preserve"> </w:t>
            </w:r>
            <w:r w:rsidRPr="001B751F">
              <w:rPr>
                <w:rFonts w:cstheme="minorHAnsi"/>
                <w:color w:val="000000"/>
                <w:sz w:val="20"/>
                <w:szCs w:val="20"/>
              </w:rPr>
              <w:t>requisition of property are being examined in the context of Saliba and Others</w:t>
            </w:r>
            <w:r>
              <w:rPr>
                <w:rFonts w:cstheme="minorHAnsi"/>
                <w:color w:val="000000"/>
                <w:sz w:val="20"/>
                <w:szCs w:val="20"/>
              </w:rPr>
              <w:t xml:space="preserve">. </w:t>
            </w:r>
            <w:r w:rsidRPr="00B51234">
              <w:rPr>
                <w:rFonts w:cstheme="minorHAnsi"/>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87" w:history="1">
              <w:r w:rsidR="00C17616" w:rsidRPr="006B7636">
                <w:rPr>
                  <w:rStyle w:val="Hyperlink"/>
                  <w:b w:val="0"/>
                  <w:bCs w:val="0"/>
                  <w:sz w:val="20"/>
                  <w:szCs w:val="20"/>
                </w:rPr>
                <w:t>CM/ResDH(2016)199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Saliba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20287/10</w:t>
            </w:r>
          </w:p>
        </w:tc>
        <w:tc>
          <w:tcPr>
            <w:tcW w:w="1417" w:type="dxa"/>
            <w:tcMar>
              <w:top w:w="113" w:type="dxa"/>
              <w:bottom w:w="113" w:type="dxa"/>
            </w:tcMar>
          </w:tcPr>
          <w:p w:rsidR="00C1761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22/02/2012</w:t>
            </w:r>
          </w:p>
          <w:p w:rsidR="00C17616" w:rsidRPr="003E74B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22/11/2011</w:t>
            </w:r>
          </w:p>
          <w:p w:rsidR="00C17616" w:rsidRPr="003E74B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74B6">
              <w:rPr>
                <w:rFonts w:cstheme="minorHAnsi"/>
                <w:sz w:val="20"/>
                <w:szCs w:val="20"/>
              </w:rPr>
              <w:t>(Merits)</w:t>
            </w:r>
          </w:p>
          <w:p w:rsidR="00C1761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22/04/2013</w:t>
            </w:r>
          </w:p>
          <w:p w:rsidR="00C17616" w:rsidRPr="003E74B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22/01/2013</w:t>
            </w:r>
          </w:p>
          <w:p w:rsidR="00C17616" w:rsidRDefault="00C17616" w:rsidP="003E74B6">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E74B6">
              <w:rPr>
                <w:rFonts w:cstheme="minorHAnsi"/>
                <w:sz w:val="20"/>
                <w:szCs w:val="20"/>
              </w:rPr>
              <w:t>(Just satisfaction)</w:t>
            </w:r>
          </w:p>
        </w:tc>
        <w:tc>
          <w:tcPr>
            <w:tcW w:w="3509" w:type="dxa"/>
            <w:tcMar>
              <w:top w:w="113" w:type="dxa"/>
              <w:bottom w:w="113" w:type="dxa"/>
            </w:tcMar>
          </w:tcPr>
          <w:p w:rsidR="00C17616" w:rsidRPr="00E16ABE" w:rsidRDefault="00C17616" w:rsidP="00F4193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lastRenderedPageBreak/>
              <w:t xml:space="preserve">Access to and efficient functioning of justice and protection of property: </w:t>
            </w:r>
            <w:r w:rsidRPr="00E16ABE">
              <w:rPr>
                <w:rFonts w:cstheme="minorHAnsi"/>
                <w:i/>
                <w:color w:val="000000"/>
                <w:sz w:val="20"/>
                <w:szCs w:val="20"/>
                <w:lang w:val="en-US"/>
              </w:rPr>
              <w:t xml:space="preserve">Disproportionate control by the </w:t>
            </w:r>
            <w:r>
              <w:rPr>
                <w:rFonts w:cstheme="minorHAnsi"/>
                <w:i/>
                <w:color w:val="000000"/>
                <w:sz w:val="20"/>
                <w:szCs w:val="20"/>
                <w:lang w:val="en-US"/>
              </w:rPr>
              <w:t>S</w:t>
            </w:r>
            <w:r w:rsidRPr="00E16ABE">
              <w:rPr>
                <w:rFonts w:cstheme="minorHAnsi"/>
                <w:i/>
                <w:color w:val="000000"/>
                <w:sz w:val="20"/>
                <w:szCs w:val="20"/>
                <w:lang w:val="en-US"/>
              </w:rPr>
              <w:t xml:space="preserve">tate from 1951 to 1993 of the applicants’ use </w:t>
            </w:r>
            <w:r w:rsidRPr="00E16ABE">
              <w:rPr>
                <w:rFonts w:cstheme="minorHAnsi"/>
                <w:i/>
                <w:color w:val="000000"/>
                <w:sz w:val="20"/>
                <w:szCs w:val="20"/>
                <w:lang w:val="en-US"/>
              </w:rPr>
              <w:lastRenderedPageBreak/>
              <w:t>of their property and subsequent de facto expropriati</w:t>
            </w:r>
            <w:r>
              <w:rPr>
                <w:rFonts w:cstheme="minorHAnsi"/>
                <w:i/>
                <w:color w:val="000000"/>
                <w:sz w:val="20"/>
                <w:szCs w:val="20"/>
                <w:lang w:val="en-US"/>
              </w:rPr>
              <w:t>on in 1993 of the same property; e</w:t>
            </w:r>
            <w:r w:rsidRPr="00E16ABE">
              <w:rPr>
                <w:rFonts w:cstheme="minorHAnsi"/>
                <w:i/>
                <w:color w:val="000000"/>
                <w:sz w:val="20"/>
                <w:szCs w:val="20"/>
                <w:lang w:val="en-US"/>
              </w:rPr>
              <w:t>xcessive length of the domestic civil proceedings</w:t>
            </w:r>
            <w:r>
              <w:rPr>
                <w:rFonts w:cstheme="minorHAnsi"/>
                <w:i/>
                <w:color w:val="000000"/>
                <w:sz w:val="20"/>
                <w:szCs w:val="20"/>
                <w:lang w:val="en-US"/>
              </w:rPr>
              <w:t>.</w:t>
            </w:r>
            <w:r w:rsidRPr="00E16ABE">
              <w:rPr>
                <w:rFonts w:cstheme="minorHAnsi"/>
                <w:i/>
                <w:color w:val="000000"/>
                <w:sz w:val="20"/>
                <w:szCs w:val="20"/>
                <w:lang w:val="en-US"/>
              </w:rPr>
              <w:t xml:space="preserve"> (Article</w:t>
            </w:r>
            <w:r>
              <w:rPr>
                <w:rFonts w:cstheme="minorHAnsi"/>
                <w:i/>
                <w:color w:val="000000"/>
                <w:sz w:val="20"/>
                <w:szCs w:val="20"/>
                <w:lang w:val="en-US"/>
              </w:rPr>
              <w:t>s</w:t>
            </w:r>
            <w:r w:rsidRPr="00E16ABE">
              <w:rPr>
                <w:rFonts w:cstheme="minorHAnsi"/>
                <w:i/>
                <w:color w:val="000000"/>
                <w:sz w:val="20"/>
                <w:szCs w:val="20"/>
                <w:lang w:val="en-US"/>
              </w:rPr>
              <w:t xml:space="preserve"> 6 §1 </w:t>
            </w:r>
            <w:r>
              <w:rPr>
                <w:rFonts w:cstheme="minorHAnsi"/>
                <w:i/>
                <w:color w:val="000000"/>
                <w:sz w:val="20"/>
                <w:szCs w:val="20"/>
                <w:lang w:val="en-US"/>
              </w:rPr>
              <w:t>and 1 of Protocol No. 1)</w:t>
            </w:r>
            <w:r w:rsidRPr="00E16ABE">
              <w:rPr>
                <w:rFonts w:cstheme="minorHAnsi"/>
                <w:i/>
                <w:color w:val="000000"/>
                <w:sz w:val="20"/>
                <w:szCs w:val="20"/>
                <w:lang w:val="en-US"/>
              </w:rPr>
              <w:t xml:space="preserve">   </w:t>
            </w:r>
          </w:p>
        </w:tc>
        <w:tc>
          <w:tcPr>
            <w:tcW w:w="5421" w:type="dxa"/>
            <w:tcMar>
              <w:top w:w="113" w:type="dxa"/>
              <w:bottom w:w="113" w:type="dxa"/>
            </w:tcMar>
          </w:tcPr>
          <w:p w:rsidR="00C17616"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E5797">
              <w:rPr>
                <w:rFonts w:cstheme="minorHAnsi"/>
                <w:color w:val="000000"/>
                <w:sz w:val="20"/>
                <w:szCs w:val="20"/>
              </w:rPr>
              <w:lastRenderedPageBreak/>
              <w:t xml:space="preserve">The civil proceedings had ended before the </w:t>
            </w:r>
            <w:r>
              <w:rPr>
                <w:rFonts w:cstheme="minorHAnsi"/>
                <w:color w:val="000000"/>
                <w:sz w:val="20"/>
                <w:szCs w:val="20"/>
              </w:rPr>
              <w:t xml:space="preserve">ECHR </w:t>
            </w:r>
            <w:r w:rsidRPr="008E5797">
              <w:rPr>
                <w:rFonts w:cstheme="minorHAnsi"/>
                <w:color w:val="000000"/>
                <w:sz w:val="20"/>
                <w:szCs w:val="20"/>
              </w:rPr>
              <w:t>application was lodged.</w:t>
            </w:r>
            <w:r>
              <w:rPr>
                <w:rFonts w:cstheme="minorHAnsi"/>
                <w:color w:val="000000"/>
                <w:sz w:val="20"/>
                <w:szCs w:val="20"/>
              </w:rPr>
              <w:t xml:space="preserve"> T</w:t>
            </w:r>
            <w:r w:rsidRPr="008E5797">
              <w:rPr>
                <w:rFonts w:cstheme="minorHAnsi"/>
                <w:color w:val="000000"/>
                <w:sz w:val="20"/>
                <w:szCs w:val="20"/>
              </w:rPr>
              <w:t>he</w:t>
            </w:r>
            <w:r>
              <w:rPr>
                <w:rFonts w:cstheme="minorHAnsi"/>
                <w:color w:val="000000"/>
                <w:sz w:val="20"/>
                <w:szCs w:val="20"/>
              </w:rPr>
              <w:t xml:space="preserve"> </w:t>
            </w:r>
            <w:r w:rsidRPr="008E5797">
              <w:rPr>
                <w:rFonts w:cstheme="minorHAnsi"/>
                <w:color w:val="000000"/>
                <w:sz w:val="20"/>
                <w:szCs w:val="20"/>
              </w:rPr>
              <w:t>authorities acquired the property by outright purchase in 2010</w:t>
            </w:r>
            <w:r>
              <w:rPr>
                <w:rFonts w:cstheme="minorHAnsi"/>
                <w:color w:val="000000"/>
                <w:sz w:val="20"/>
                <w:szCs w:val="20"/>
              </w:rPr>
              <w:t>. D</w:t>
            </w:r>
            <w:r w:rsidRPr="008E5797">
              <w:rPr>
                <w:rFonts w:cstheme="minorHAnsi"/>
                <w:color w:val="000000"/>
                <w:sz w:val="20"/>
                <w:szCs w:val="20"/>
              </w:rPr>
              <w:t>elays in proceedings before the Constitutional jurisdictions</w:t>
            </w:r>
            <w:r>
              <w:rPr>
                <w:rFonts w:cstheme="minorHAnsi"/>
                <w:color w:val="000000"/>
                <w:sz w:val="20"/>
                <w:szCs w:val="20"/>
              </w:rPr>
              <w:t xml:space="preserve"> </w:t>
            </w:r>
            <w:r w:rsidRPr="008E5797">
              <w:rPr>
                <w:rFonts w:cstheme="minorHAnsi"/>
                <w:color w:val="000000"/>
                <w:sz w:val="20"/>
                <w:szCs w:val="20"/>
              </w:rPr>
              <w:t xml:space="preserve">are not a systemic problem. Instead, </w:t>
            </w:r>
            <w:r w:rsidRPr="008E5797">
              <w:rPr>
                <w:rFonts w:cstheme="minorHAnsi"/>
                <w:color w:val="000000"/>
                <w:sz w:val="20"/>
                <w:szCs w:val="20"/>
              </w:rPr>
              <w:lastRenderedPageBreak/>
              <w:t>the delays in the case were attributable to a lack</w:t>
            </w:r>
            <w:r>
              <w:rPr>
                <w:rFonts w:cstheme="minorHAnsi"/>
                <w:color w:val="000000"/>
                <w:sz w:val="20"/>
                <w:szCs w:val="20"/>
              </w:rPr>
              <w:t xml:space="preserve"> </w:t>
            </w:r>
            <w:r w:rsidRPr="008E5797">
              <w:rPr>
                <w:rFonts w:cstheme="minorHAnsi"/>
                <w:color w:val="000000"/>
                <w:sz w:val="20"/>
                <w:szCs w:val="20"/>
              </w:rPr>
              <w:t>of proper case management. The Committee of Ministers examined the issue of delays in the</w:t>
            </w:r>
            <w:r>
              <w:rPr>
                <w:rFonts w:cstheme="minorHAnsi"/>
                <w:color w:val="000000"/>
                <w:sz w:val="20"/>
                <w:szCs w:val="20"/>
              </w:rPr>
              <w:t xml:space="preserve"> </w:t>
            </w:r>
            <w:r w:rsidRPr="008E5797">
              <w:rPr>
                <w:rFonts w:cstheme="minorHAnsi"/>
                <w:color w:val="000000"/>
                <w:sz w:val="20"/>
                <w:szCs w:val="20"/>
              </w:rPr>
              <w:t xml:space="preserve">Debono v. Malta case no.34539/02, closed by Final Resolution </w:t>
            </w:r>
            <w:hyperlink r:id="rId188" w:history="1">
              <w:r w:rsidRPr="0030050A">
                <w:rPr>
                  <w:rStyle w:val="Hyperlink"/>
                  <w:rFonts w:cstheme="minorHAnsi"/>
                  <w:sz w:val="20"/>
                  <w:szCs w:val="20"/>
                </w:rPr>
                <w:t>CM/ResDH(2014)280</w:t>
              </w:r>
            </w:hyperlink>
            <w:r w:rsidRPr="008E5797">
              <w:rPr>
                <w:rFonts w:cstheme="minorHAnsi"/>
                <w:color w:val="000000"/>
                <w:sz w:val="20"/>
                <w:szCs w:val="20"/>
              </w:rPr>
              <w:t>. The</w:t>
            </w:r>
            <w:r>
              <w:rPr>
                <w:rFonts w:cstheme="minorHAnsi"/>
                <w:color w:val="000000"/>
                <w:sz w:val="20"/>
                <w:szCs w:val="20"/>
              </w:rPr>
              <w:t xml:space="preserve"> </w:t>
            </w:r>
            <w:r w:rsidRPr="008E5797">
              <w:rPr>
                <w:rFonts w:cstheme="minorHAnsi"/>
                <w:color w:val="000000"/>
                <w:sz w:val="20"/>
                <w:szCs w:val="20"/>
              </w:rPr>
              <w:t>measures adopted will avoid excessive delay in future</w:t>
            </w:r>
            <w:r>
              <w:rPr>
                <w:rFonts w:cstheme="minorHAnsi"/>
                <w:color w:val="000000"/>
                <w:sz w:val="20"/>
                <w:szCs w:val="20"/>
              </w:rPr>
              <w:t xml:space="preserve"> </w:t>
            </w:r>
            <w:r w:rsidRPr="008E5797">
              <w:rPr>
                <w:rFonts w:cstheme="minorHAnsi"/>
                <w:color w:val="000000"/>
                <w:sz w:val="20"/>
                <w:szCs w:val="20"/>
              </w:rPr>
              <w:t>cases.</w:t>
            </w:r>
            <w:r w:rsidRPr="00B51234">
              <w:rPr>
                <w:rFonts w:cstheme="minorHAnsi"/>
                <w:sz w:val="20"/>
                <w:szCs w:val="20"/>
              </w:rPr>
              <w:t xml:space="preserve"> 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89" w:history="1">
              <w:r w:rsidR="00C17616" w:rsidRPr="00E16ABE">
                <w:rPr>
                  <w:rStyle w:val="Hyperlink"/>
                  <w:b w:val="0"/>
                  <w:bCs w:val="0"/>
                  <w:sz w:val="20"/>
                  <w:szCs w:val="20"/>
                </w:rPr>
                <w:t>CM/ResDH(2016)198</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MLT / Schembri and Others and 5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42583/06+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10/02/2010</w:t>
            </w:r>
          </w:p>
          <w:p w:rsidR="00C17616" w:rsidRPr="003E74B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E74B6">
              <w:rPr>
                <w:rFonts w:cstheme="minorHAnsi"/>
                <w:sz w:val="20"/>
                <w:szCs w:val="20"/>
              </w:rPr>
              <w:t xml:space="preserve">10/11/2009 </w:t>
            </w:r>
          </w:p>
          <w:p w:rsidR="00C17616" w:rsidRPr="003E74B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E74B6">
              <w:rPr>
                <w:rFonts w:cstheme="minorHAnsi"/>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01/02/2011</w:t>
            </w:r>
          </w:p>
          <w:p w:rsidR="00C17616" w:rsidRPr="003E74B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E74B6">
              <w:rPr>
                <w:rFonts w:cstheme="minorHAnsi"/>
                <w:sz w:val="20"/>
                <w:szCs w:val="20"/>
              </w:rPr>
              <w:t>28/09/2010</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3E74B6">
              <w:rPr>
                <w:rFonts w:cstheme="minorHAnsi"/>
                <w:sz w:val="20"/>
                <w:szCs w:val="20"/>
              </w:rPr>
              <w:t>(Just satisfaction)</w:t>
            </w:r>
          </w:p>
        </w:tc>
        <w:tc>
          <w:tcPr>
            <w:tcW w:w="3509"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E16ABE">
              <w:rPr>
                <w:rFonts w:cstheme="minorHAnsi"/>
                <w:i/>
                <w:color w:val="000000"/>
                <w:sz w:val="20"/>
                <w:szCs w:val="20"/>
              </w:rPr>
              <w:t>Inability to institute actions in expropriation proceedings before the Land Arbitration Board; excessive</w:t>
            </w:r>
            <w:r w:rsidRPr="00EE7607">
              <w:rPr>
                <w:rFonts w:cstheme="minorHAnsi"/>
                <w:i/>
                <w:color w:val="000000"/>
                <w:sz w:val="20"/>
                <w:szCs w:val="20"/>
              </w:rPr>
              <w:t xml:space="preserve"> length of </w:t>
            </w:r>
            <w:r w:rsidRPr="00EE7607">
              <w:rPr>
                <w:rFonts w:cstheme="minorHAnsi"/>
                <w:i/>
                <w:color w:val="000000"/>
                <w:sz w:val="20"/>
                <w:szCs w:val="20"/>
                <w:lang w:val="en-US"/>
              </w:rPr>
              <w:t>proceedings before the Land Arbitration Board and Constitutional</w:t>
            </w:r>
            <w:r>
              <w:rPr>
                <w:rFonts w:cstheme="minorHAnsi"/>
                <w:i/>
                <w:color w:val="000000"/>
                <w:sz w:val="20"/>
                <w:szCs w:val="20"/>
                <w:lang w:val="en-US"/>
              </w:rPr>
              <w:t xml:space="preserve"> Court</w:t>
            </w:r>
            <w:r w:rsidRPr="00EE7607">
              <w:rPr>
                <w:rFonts w:cstheme="minorHAnsi"/>
                <w:i/>
                <w:color w:val="000000"/>
                <w:sz w:val="20"/>
                <w:szCs w:val="20"/>
                <w:lang w:val="en-US"/>
              </w:rPr>
              <w:t>; disproportionate</w:t>
            </w:r>
            <w:r>
              <w:rPr>
                <w:rFonts w:cstheme="minorHAnsi"/>
                <w:i/>
                <w:color w:val="000000"/>
                <w:sz w:val="20"/>
                <w:szCs w:val="20"/>
                <w:lang w:val="en-US"/>
              </w:rPr>
              <w:t xml:space="preserve"> </w:t>
            </w:r>
            <w:r w:rsidRPr="00EE7607">
              <w:rPr>
                <w:rFonts w:cstheme="minorHAnsi"/>
                <w:i/>
                <w:color w:val="000000"/>
                <w:sz w:val="20"/>
                <w:szCs w:val="20"/>
                <w:lang w:val="en-US"/>
              </w:rPr>
              <w:t>interference with property right due to the low level of compensation offered. (Articles 6 §1 and 1 of Protocol No.1)</w:t>
            </w:r>
          </w:p>
        </w:tc>
        <w:tc>
          <w:tcPr>
            <w:tcW w:w="5421" w:type="dxa"/>
            <w:tcMar>
              <w:top w:w="113" w:type="dxa"/>
              <w:bottom w:w="113" w:type="dxa"/>
            </w:tcMar>
          </w:tcPr>
          <w:p w:rsidR="00C17616" w:rsidRDefault="00C17616" w:rsidP="00F419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Civil proceedings closed</w:t>
            </w:r>
            <w:r w:rsidRPr="00EE7607">
              <w:rPr>
                <w:rFonts w:cstheme="minorHAnsi"/>
                <w:color w:val="000000"/>
                <w:sz w:val="20"/>
                <w:szCs w:val="20"/>
              </w:rPr>
              <w:t xml:space="preserve">. </w:t>
            </w:r>
            <w:r w:rsidRPr="00463062">
              <w:rPr>
                <w:rFonts w:cstheme="minorHAnsi"/>
                <w:color w:val="000000"/>
                <w:sz w:val="20"/>
                <w:szCs w:val="20"/>
              </w:rPr>
              <w:t>In 2009, Article 22 of the Land Acquisition (Public Purposes) Ordinance was</w:t>
            </w:r>
            <w:r>
              <w:rPr>
                <w:rFonts w:cstheme="minorHAnsi"/>
                <w:color w:val="000000"/>
                <w:sz w:val="20"/>
                <w:szCs w:val="20"/>
              </w:rPr>
              <w:t xml:space="preserve"> amended to speed up the procedure. </w:t>
            </w:r>
            <w:r w:rsidRPr="00463062">
              <w:rPr>
                <w:rFonts w:cstheme="minorHAnsi"/>
                <w:color w:val="000000"/>
                <w:sz w:val="20"/>
                <w:szCs w:val="20"/>
              </w:rPr>
              <w:t>Article 18A</w:t>
            </w:r>
            <w:r>
              <w:rPr>
                <w:rFonts w:cstheme="minorHAnsi"/>
                <w:color w:val="000000"/>
                <w:sz w:val="20"/>
                <w:szCs w:val="20"/>
              </w:rPr>
              <w:t>,</w:t>
            </w:r>
            <w:r w:rsidRPr="00463062">
              <w:rPr>
                <w:rFonts w:cstheme="minorHAnsi"/>
                <w:color w:val="000000"/>
                <w:sz w:val="20"/>
                <w:szCs w:val="20"/>
              </w:rPr>
              <w:t xml:space="preserve"> </w:t>
            </w:r>
            <w:r>
              <w:rPr>
                <w:rFonts w:cstheme="minorHAnsi"/>
                <w:color w:val="000000"/>
                <w:sz w:val="20"/>
                <w:szCs w:val="20"/>
              </w:rPr>
              <w:t xml:space="preserve">introduced in 2006, </w:t>
            </w:r>
            <w:r w:rsidRPr="00463062">
              <w:rPr>
                <w:rFonts w:cstheme="minorHAnsi"/>
                <w:color w:val="000000"/>
                <w:sz w:val="20"/>
                <w:szCs w:val="20"/>
              </w:rPr>
              <w:t>provides for the valuation of the land</w:t>
            </w:r>
            <w:r>
              <w:rPr>
                <w:rFonts w:cstheme="minorHAnsi"/>
                <w:color w:val="000000"/>
                <w:sz w:val="20"/>
                <w:szCs w:val="20"/>
              </w:rPr>
              <w:t xml:space="preserve"> </w:t>
            </w:r>
            <w:r w:rsidRPr="00463062">
              <w:rPr>
                <w:rFonts w:cstheme="minorHAnsi"/>
                <w:color w:val="000000"/>
                <w:sz w:val="20"/>
                <w:szCs w:val="20"/>
              </w:rPr>
              <w:t>which is (a) still in the course of acquisition on 1 January 2005</w:t>
            </w:r>
            <w:r>
              <w:rPr>
                <w:rFonts w:cstheme="minorHAnsi"/>
                <w:color w:val="000000"/>
                <w:sz w:val="20"/>
                <w:szCs w:val="20"/>
              </w:rPr>
              <w:t>. T</w:t>
            </w:r>
            <w:r w:rsidRPr="00463062">
              <w:rPr>
                <w:rFonts w:cstheme="minorHAnsi"/>
                <w:color w:val="000000"/>
                <w:sz w:val="20"/>
                <w:szCs w:val="20"/>
              </w:rPr>
              <w:t>he amended Article 22(6) of the Land</w:t>
            </w:r>
            <w:r>
              <w:rPr>
                <w:rFonts w:cstheme="minorHAnsi"/>
                <w:color w:val="000000"/>
                <w:sz w:val="20"/>
                <w:szCs w:val="20"/>
              </w:rPr>
              <w:t xml:space="preserve"> </w:t>
            </w:r>
            <w:r w:rsidRPr="00463062">
              <w:rPr>
                <w:rFonts w:cstheme="minorHAnsi"/>
                <w:color w:val="000000"/>
                <w:sz w:val="20"/>
                <w:szCs w:val="20"/>
              </w:rPr>
              <w:t>Acquisition Ordinance provides that an individual can now directly</w:t>
            </w:r>
            <w:r>
              <w:rPr>
                <w:rFonts w:cstheme="minorHAnsi"/>
                <w:color w:val="000000"/>
                <w:sz w:val="20"/>
                <w:szCs w:val="20"/>
              </w:rPr>
              <w:t xml:space="preserve"> </w:t>
            </w:r>
            <w:r w:rsidRPr="00463062">
              <w:rPr>
                <w:rFonts w:cstheme="minorHAnsi"/>
                <w:color w:val="000000"/>
                <w:sz w:val="20"/>
                <w:szCs w:val="20"/>
              </w:rPr>
              <w:t>lodge an application to the Land Arbitration Board for determination of the compensation</w:t>
            </w:r>
            <w:r>
              <w:rPr>
                <w:rFonts w:cstheme="minorHAnsi"/>
                <w:color w:val="000000"/>
                <w:sz w:val="20"/>
                <w:szCs w:val="20"/>
              </w:rPr>
              <w:t xml:space="preserve"> </w:t>
            </w:r>
            <w:r w:rsidRPr="00463062">
              <w:rPr>
                <w:rFonts w:cstheme="minorHAnsi"/>
                <w:color w:val="000000"/>
                <w:sz w:val="20"/>
                <w:szCs w:val="20"/>
              </w:rPr>
              <w:t>due.</w:t>
            </w:r>
            <w:r>
              <w:rPr>
                <w:rFonts w:cstheme="minorHAnsi"/>
                <w:color w:val="000000"/>
                <w:sz w:val="20"/>
                <w:szCs w:val="20"/>
              </w:rPr>
              <w:t xml:space="preserve"> General measures to address the </w:t>
            </w:r>
            <w:r w:rsidRPr="00463062">
              <w:rPr>
                <w:rFonts w:cstheme="minorHAnsi"/>
                <w:color w:val="000000"/>
                <w:sz w:val="20"/>
                <w:szCs w:val="20"/>
              </w:rPr>
              <w:t>excessive length of proceedings befo</w:t>
            </w:r>
            <w:r>
              <w:rPr>
                <w:rFonts w:cstheme="minorHAnsi"/>
                <w:color w:val="000000"/>
                <w:sz w:val="20"/>
                <w:szCs w:val="20"/>
              </w:rPr>
              <w:t xml:space="preserve">re the Land Arbitration Board see </w:t>
            </w:r>
            <w:hyperlink r:id="rId190" w:history="1">
              <w:r w:rsidRPr="00610817">
                <w:rPr>
                  <w:rStyle w:val="Hyperlink"/>
                  <w:sz w:val="20"/>
                  <w:szCs w:val="20"/>
                </w:rPr>
                <w:t>CM/ResDH(2016)197</w:t>
              </w:r>
            </w:hyperlink>
            <w:r>
              <w:rPr>
                <w:b/>
                <w:sz w:val="20"/>
                <w:szCs w:val="20"/>
              </w:rPr>
              <w:t xml:space="preserve"> </w:t>
            </w:r>
            <w:r w:rsidRPr="00463062">
              <w:rPr>
                <w:rFonts w:cstheme="minorHAnsi"/>
                <w:color w:val="000000"/>
                <w:sz w:val="20"/>
                <w:szCs w:val="20"/>
              </w:rPr>
              <w:t>Gera de Petri Testaferrata Bonici</w:t>
            </w:r>
            <w:r>
              <w:rPr>
                <w:rFonts w:cstheme="minorHAnsi"/>
                <w:color w:val="000000"/>
                <w:sz w:val="20"/>
                <w:szCs w:val="20"/>
              </w:rPr>
              <w:t xml:space="preserve"> </w:t>
            </w:r>
            <w:r w:rsidRPr="00463062">
              <w:rPr>
                <w:rFonts w:cstheme="minorHAnsi"/>
                <w:color w:val="000000"/>
                <w:sz w:val="20"/>
                <w:szCs w:val="20"/>
              </w:rPr>
              <w:t>Ghaxaq</w:t>
            </w:r>
            <w:r>
              <w:rPr>
                <w:rFonts w:cstheme="minorHAnsi"/>
                <w:color w:val="000000"/>
                <w:sz w:val="20"/>
                <w:szCs w:val="20"/>
              </w:rPr>
              <w:t>.</w:t>
            </w:r>
            <w:r>
              <w:t xml:space="preserve"> </w:t>
            </w:r>
            <w:r w:rsidRPr="00F4193B">
              <w:rPr>
                <w:sz w:val="20"/>
                <w:szCs w:val="20"/>
              </w:rPr>
              <w:t xml:space="preserve">General measures </w:t>
            </w:r>
            <w:r w:rsidRPr="00F4193B">
              <w:rPr>
                <w:rFonts w:cstheme="minorHAnsi"/>
                <w:color w:val="000000"/>
                <w:sz w:val="20"/>
                <w:szCs w:val="20"/>
              </w:rPr>
              <w:t xml:space="preserve">in relation to the requisition of property  see </w:t>
            </w:r>
            <w:hyperlink r:id="rId191" w:history="1">
              <w:r w:rsidRPr="00F4193B">
                <w:rPr>
                  <w:rStyle w:val="Hyperlink"/>
                  <w:bCs/>
                  <w:sz w:val="20"/>
                  <w:szCs w:val="20"/>
                </w:rPr>
                <w:t>CM/ResDH(2016)199</w:t>
              </w:r>
            </w:hyperlink>
            <w:r w:rsidRPr="00F4193B">
              <w:rPr>
                <w:sz w:val="20"/>
                <w:szCs w:val="20"/>
              </w:rPr>
              <w:t xml:space="preserve"> </w:t>
            </w:r>
            <w:r>
              <w:rPr>
                <w:sz w:val="20"/>
                <w:szCs w:val="20"/>
              </w:rPr>
              <w:t xml:space="preserve">in </w:t>
            </w:r>
            <w:r w:rsidRPr="00F4193B">
              <w:rPr>
                <w:rFonts w:cstheme="minorHAnsi"/>
                <w:color w:val="000000"/>
                <w:sz w:val="20"/>
                <w:szCs w:val="20"/>
              </w:rPr>
              <w:t>Saliba and Others.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192" w:history="1">
              <w:r w:rsidR="00C17616" w:rsidRPr="00861D0F">
                <w:rPr>
                  <w:rStyle w:val="Hyperlink"/>
                  <w:b w:val="0"/>
                  <w:bCs w:val="0"/>
                  <w:sz w:val="20"/>
                  <w:szCs w:val="20"/>
                </w:rPr>
                <w:t>CM/ResDH(2016)277</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MLT / Suso Musa and 4 other cases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42337/12+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09/12/2013</w:t>
            </w:r>
          </w:p>
          <w:p w:rsidR="00C17616" w:rsidRPr="00EA5DE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5DE9">
              <w:rPr>
                <w:rFonts w:cstheme="minorHAnsi"/>
                <w:sz w:val="20"/>
                <w:szCs w:val="20"/>
              </w:rPr>
              <w:t>23/07/2013</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3F6BC3" w:rsidRDefault="00C17616" w:rsidP="003F6B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sidRPr="000B55CA">
              <w:rPr>
                <w:rFonts w:cstheme="minorHAnsi"/>
                <w:b/>
                <w:i/>
                <w:color w:val="000000"/>
                <w:sz w:val="20"/>
                <w:szCs w:val="20"/>
                <w:lang w:val="en-US"/>
              </w:rPr>
              <w:t>Protection of rights in detention and against ill-treatment:</w:t>
            </w:r>
            <w:r>
              <w:rPr>
                <w:rFonts w:cstheme="minorHAnsi"/>
                <w:i/>
                <w:color w:val="000000"/>
                <w:sz w:val="20"/>
                <w:szCs w:val="20"/>
                <w:lang w:val="en-US"/>
              </w:rPr>
              <w:t xml:space="preserve"> Arbitrary d</w:t>
            </w:r>
            <w:r w:rsidRPr="00EA5DE9">
              <w:rPr>
                <w:rFonts w:cstheme="minorHAnsi"/>
                <w:i/>
                <w:color w:val="000000"/>
                <w:sz w:val="20"/>
                <w:szCs w:val="20"/>
                <w:lang w:val="en-US"/>
              </w:rPr>
              <w:t xml:space="preserve">etention of asylum seekers </w:t>
            </w:r>
            <w:r>
              <w:rPr>
                <w:rFonts w:cstheme="minorHAnsi"/>
                <w:i/>
                <w:color w:val="000000"/>
                <w:sz w:val="20"/>
                <w:szCs w:val="20"/>
                <w:lang w:val="en-US"/>
              </w:rPr>
              <w:t xml:space="preserve">without </w:t>
            </w:r>
            <w:r w:rsidRPr="00EA5DE9">
              <w:rPr>
                <w:rFonts w:cstheme="minorHAnsi"/>
                <w:i/>
                <w:color w:val="000000"/>
                <w:sz w:val="20"/>
                <w:szCs w:val="20"/>
                <w:lang w:val="en-US"/>
              </w:rPr>
              <w:t>effective and speedy remedy under domestic law to challenge th</w:t>
            </w:r>
            <w:r>
              <w:rPr>
                <w:rFonts w:cstheme="minorHAnsi"/>
                <w:i/>
                <w:color w:val="000000"/>
                <w:sz w:val="20"/>
                <w:szCs w:val="20"/>
                <w:lang w:val="en-US"/>
              </w:rPr>
              <w:t xml:space="preserve">e lawfulness of their detention; </w:t>
            </w:r>
            <w:r w:rsidRPr="00EA5DE9">
              <w:rPr>
                <w:rFonts w:cstheme="minorHAnsi"/>
                <w:i/>
                <w:color w:val="000000"/>
                <w:sz w:val="20"/>
                <w:szCs w:val="20"/>
                <w:lang w:val="en-US"/>
              </w:rPr>
              <w:t>failure of the national system as a whole to protect the applic</w:t>
            </w:r>
            <w:r>
              <w:rPr>
                <w:rFonts w:cstheme="minorHAnsi"/>
                <w:i/>
                <w:color w:val="000000"/>
                <w:sz w:val="20"/>
                <w:szCs w:val="20"/>
                <w:lang w:val="en-US"/>
              </w:rPr>
              <w:t>ants from arbitrary detention. C</w:t>
            </w:r>
            <w:r w:rsidRPr="00EA5DE9">
              <w:rPr>
                <w:rFonts w:cstheme="minorHAnsi"/>
                <w:i/>
                <w:color w:val="000000"/>
                <w:sz w:val="20"/>
                <w:szCs w:val="20"/>
                <w:lang w:val="en-US"/>
              </w:rPr>
              <w:t>umulative effect of inadequate detention</w:t>
            </w:r>
            <w:r>
              <w:rPr>
                <w:rFonts w:cstheme="minorHAnsi"/>
                <w:i/>
                <w:color w:val="000000"/>
                <w:sz w:val="20"/>
                <w:szCs w:val="20"/>
                <w:lang w:val="en-US"/>
              </w:rPr>
              <w:t xml:space="preserve"> conditions amounting due to</w:t>
            </w:r>
            <w:r w:rsidRPr="00EA5DE9">
              <w:rPr>
                <w:rFonts w:cstheme="minorHAnsi"/>
                <w:i/>
                <w:color w:val="000000"/>
                <w:sz w:val="20"/>
                <w:szCs w:val="20"/>
                <w:lang w:val="en-US"/>
              </w:rPr>
              <w:t xml:space="preserve"> the applicant's vulnerable position because of her immigration status and fragile health to </w:t>
            </w:r>
            <w:r w:rsidRPr="00EA5DE9">
              <w:rPr>
                <w:rFonts w:cstheme="minorHAnsi"/>
                <w:i/>
                <w:color w:val="000000"/>
                <w:sz w:val="20"/>
                <w:szCs w:val="20"/>
                <w:lang w:val="en-US"/>
              </w:rPr>
              <w:lastRenderedPageBreak/>
              <w:t>degrading treatment</w:t>
            </w:r>
            <w:r>
              <w:rPr>
                <w:rFonts w:cstheme="minorHAnsi"/>
                <w:i/>
                <w:color w:val="000000"/>
                <w:sz w:val="20"/>
                <w:szCs w:val="20"/>
                <w:lang w:val="en-US"/>
              </w:rPr>
              <w:t>.</w:t>
            </w:r>
            <w:r w:rsidRPr="00EA5DE9">
              <w:rPr>
                <w:rFonts w:cstheme="minorHAnsi"/>
                <w:i/>
                <w:color w:val="000000"/>
                <w:sz w:val="20"/>
                <w:szCs w:val="20"/>
                <w:lang w:val="en-US"/>
              </w:rPr>
              <w:t xml:space="preserve"> (Article</w:t>
            </w:r>
            <w:r>
              <w:rPr>
                <w:rFonts w:cstheme="minorHAnsi"/>
                <w:i/>
                <w:color w:val="000000"/>
                <w:sz w:val="20"/>
                <w:szCs w:val="20"/>
                <w:lang w:val="en-US"/>
              </w:rPr>
              <w:t>s 5 §§1+4 as well as 3)</w:t>
            </w:r>
          </w:p>
        </w:tc>
        <w:tc>
          <w:tcPr>
            <w:tcW w:w="5421" w:type="dxa"/>
            <w:tcMar>
              <w:top w:w="113" w:type="dxa"/>
              <w:bottom w:w="113" w:type="dxa"/>
            </w:tcMar>
          </w:tcPr>
          <w:p w:rsidR="00C17616" w:rsidRPr="003F6BC3" w:rsidRDefault="00C17616" w:rsidP="003F6BC3">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7030A0"/>
                <w:sz w:val="20"/>
                <w:szCs w:val="20"/>
                <w:lang w:val="en-US"/>
              </w:rPr>
            </w:pPr>
            <w:r w:rsidRPr="003F6BC3">
              <w:rPr>
                <w:rFonts w:cstheme="minorHAnsi"/>
                <w:color w:val="7030A0"/>
                <w:sz w:val="20"/>
                <w:szCs w:val="20"/>
                <w:lang w:val="en-US"/>
              </w:rPr>
              <w:lastRenderedPageBreak/>
              <w:t>Article 46 indications: Malta must, through appropriate legal and/or other measures, secure in its domestic legal order a mechanism which allows individuals challenging the lawfulness of their immigration detention to obtain a determination of their claim within Convention-compatible time-limits. It should also envisage taking the necessary general measures to ensure an improvement in the conditions of detention and to limit detention periods so that they remain connected to the ground of detention applicable in an immigration context.</w:t>
            </w:r>
          </w:p>
          <w:p w:rsidR="00C17616" w:rsidRDefault="00C17616" w:rsidP="00A80E2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The applicants were released and just satisfaction was paid. Malta underwent</w:t>
            </w:r>
            <w:r w:rsidRPr="002336C7">
              <w:rPr>
                <w:rFonts w:cstheme="minorHAnsi"/>
                <w:sz w:val="20"/>
                <w:szCs w:val="20"/>
                <w:lang w:val="en-US"/>
              </w:rPr>
              <w:t xml:space="preserve"> an overall review of the National Immigration</w:t>
            </w:r>
            <w:r>
              <w:rPr>
                <w:rFonts w:cstheme="minorHAnsi"/>
                <w:sz w:val="20"/>
                <w:szCs w:val="20"/>
                <w:lang w:val="en-US"/>
              </w:rPr>
              <w:t xml:space="preserve"> Policy and gave up its systematic </w:t>
            </w:r>
            <w:r w:rsidRPr="002336C7">
              <w:rPr>
                <w:rFonts w:cstheme="minorHAnsi"/>
                <w:sz w:val="20"/>
                <w:szCs w:val="20"/>
                <w:lang w:val="en-US"/>
              </w:rPr>
              <w:t xml:space="preserve">detention policy. </w:t>
            </w:r>
            <w:r>
              <w:rPr>
                <w:rFonts w:cstheme="minorHAnsi"/>
                <w:sz w:val="20"/>
                <w:szCs w:val="20"/>
                <w:lang w:val="en-US"/>
              </w:rPr>
              <w:t xml:space="preserve">A </w:t>
            </w:r>
            <w:r w:rsidRPr="002336C7">
              <w:rPr>
                <w:rFonts w:cstheme="minorHAnsi"/>
                <w:sz w:val="20"/>
                <w:szCs w:val="20"/>
                <w:lang w:val="en-US"/>
              </w:rPr>
              <w:t xml:space="preserve">new strategy document </w:t>
            </w:r>
            <w:r>
              <w:rPr>
                <w:rFonts w:cstheme="minorHAnsi"/>
                <w:sz w:val="20"/>
                <w:szCs w:val="20"/>
                <w:lang w:val="en-US"/>
              </w:rPr>
              <w:t xml:space="preserve">was </w:t>
            </w:r>
            <w:r w:rsidRPr="002336C7">
              <w:rPr>
                <w:rFonts w:cstheme="minorHAnsi"/>
                <w:sz w:val="20"/>
                <w:szCs w:val="20"/>
                <w:lang w:val="en-US"/>
              </w:rPr>
              <w:t xml:space="preserve">published in December 2015 entitled </w:t>
            </w:r>
            <w:r w:rsidRPr="002336C7">
              <w:rPr>
                <w:rFonts w:cstheme="minorHAnsi"/>
                <w:sz w:val="20"/>
                <w:szCs w:val="20"/>
                <w:lang w:val="en-US"/>
              </w:rPr>
              <w:lastRenderedPageBreak/>
              <w:t>‘Strategy</w:t>
            </w:r>
            <w:r>
              <w:rPr>
                <w:rFonts w:cstheme="minorHAnsi"/>
                <w:sz w:val="20"/>
                <w:szCs w:val="20"/>
                <w:lang w:val="en-US"/>
              </w:rPr>
              <w:t xml:space="preserve"> </w:t>
            </w:r>
            <w:r w:rsidRPr="002336C7">
              <w:rPr>
                <w:rFonts w:cstheme="minorHAnsi"/>
                <w:sz w:val="20"/>
                <w:szCs w:val="20"/>
                <w:lang w:val="en-US"/>
              </w:rPr>
              <w:t xml:space="preserve">for the Reception of Asylum Seekers and Irregular Migrants’. </w:t>
            </w:r>
          </w:p>
          <w:p w:rsidR="00C17616" w:rsidRDefault="00C17616" w:rsidP="003912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pPr>
            <w:r>
              <w:rPr>
                <w:rFonts w:cstheme="minorHAnsi"/>
                <w:sz w:val="20"/>
                <w:szCs w:val="20"/>
                <w:lang w:val="en-US"/>
              </w:rPr>
              <w:t xml:space="preserve">Legislative changes: </w:t>
            </w:r>
            <w:r w:rsidRPr="002336C7">
              <w:rPr>
                <w:rFonts w:cstheme="minorHAnsi"/>
                <w:sz w:val="20"/>
                <w:szCs w:val="20"/>
                <w:lang w:val="en-US"/>
              </w:rPr>
              <w:t>Act No. XXXVI of 2015 amend</w:t>
            </w:r>
            <w:r>
              <w:rPr>
                <w:rFonts w:cstheme="minorHAnsi"/>
                <w:sz w:val="20"/>
                <w:szCs w:val="20"/>
                <w:lang w:val="en-US"/>
              </w:rPr>
              <w:t>ed the Immigration Act empowering</w:t>
            </w:r>
            <w:r w:rsidRPr="002336C7">
              <w:rPr>
                <w:rFonts w:cstheme="minorHAnsi"/>
                <w:sz w:val="20"/>
                <w:szCs w:val="20"/>
                <w:lang w:val="en-US"/>
              </w:rPr>
              <w:t xml:space="preserve"> the</w:t>
            </w:r>
            <w:r>
              <w:rPr>
                <w:rFonts w:cstheme="minorHAnsi"/>
                <w:sz w:val="20"/>
                <w:szCs w:val="20"/>
                <w:lang w:val="en-US"/>
              </w:rPr>
              <w:t xml:space="preserve"> </w:t>
            </w:r>
            <w:r w:rsidRPr="002336C7">
              <w:rPr>
                <w:rFonts w:cstheme="minorHAnsi"/>
                <w:sz w:val="20"/>
                <w:szCs w:val="20"/>
                <w:lang w:val="en-US"/>
              </w:rPr>
              <w:t>Immigration Appeals Board to grant release from custody where the detention of a person is</w:t>
            </w:r>
            <w:r>
              <w:rPr>
                <w:rFonts w:cstheme="minorHAnsi"/>
                <w:sz w:val="20"/>
                <w:szCs w:val="20"/>
                <w:lang w:val="en-US"/>
              </w:rPr>
              <w:t xml:space="preserve"> </w:t>
            </w:r>
            <w:r w:rsidRPr="002336C7">
              <w:rPr>
                <w:rFonts w:cstheme="minorHAnsi"/>
                <w:sz w:val="20"/>
                <w:szCs w:val="20"/>
                <w:lang w:val="en-US"/>
              </w:rPr>
              <w:t xml:space="preserve">not </w:t>
            </w:r>
            <w:r>
              <w:rPr>
                <w:rFonts w:cstheme="minorHAnsi"/>
                <w:sz w:val="20"/>
                <w:szCs w:val="20"/>
                <w:lang w:val="en-US"/>
              </w:rPr>
              <w:t xml:space="preserve">or </w:t>
            </w:r>
            <w:r w:rsidRPr="002336C7">
              <w:rPr>
                <w:rFonts w:cstheme="minorHAnsi"/>
                <w:sz w:val="20"/>
                <w:szCs w:val="20"/>
                <w:lang w:val="en-US"/>
              </w:rPr>
              <w:t xml:space="preserve">no longer required and in cases </w:t>
            </w:r>
            <w:r>
              <w:rPr>
                <w:rFonts w:cstheme="minorHAnsi"/>
                <w:sz w:val="20"/>
                <w:szCs w:val="20"/>
                <w:lang w:val="en-US"/>
              </w:rPr>
              <w:t xml:space="preserve">without </w:t>
            </w:r>
            <w:r w:rsidRPr="002336C7">
              <w:rPr>
                <w:rFonts w:cstheme="minorHAnsi"/>
                <w:sz w:val="20"/>
                <w:szCs w:val="20"/>
                <w:lang w:val="en-US"/>
              </w:rPr>
              <w:t>prospect of return within a reasonable time</w:t>
            </w:r>
            <w:r>
              <w:rPr>
                <w:rFonts w:cstheme="minorHAnsi"/>
                <w:sz w:val="20"/>
                <w:szCs w:val="20"/>
                <w:lang w:val="en-US"/>
              </w:rPr>
              <w:t>. T</w:t>
            </w:r>
            <w:r w:rsidRPr="007C407F">
              <w:rPr>
                <w:rFonts w:cstheme="minorHAnsi"/>
                <w:sz w:val="20"/>
                <w:szCs w:val="20"/>
                <w:lang w:val="en-US"/>
              </w:rPr>
              <w:t>he amendments oblige the Board to provide individualized reasoning</w:t>
            </w:r>
            <w:r>
              <w:rPr>
                <w:rFonts w:cstheme="minorHAnsi"/>
                <w:sz w:val="20"/>
                <w:szCs w:val="20"/>
                <w:lang w:val="en-US"/>
              </w:rPr>
              <w:t xml:space="preserve">. </w:t>
            </w:r>
            <w:r w:rsidRPr="007C407F">
              <w:rPr>
                <w:rFonts w:cstheme="minorHAnsi"/>
                <w:sz w:val="20"/>
                <w:szCs w:val="20"/>
                <w:lang w:val="en-US"/>
              </w:rPr>
              <w:t>Leg</w:t>
            </w:r>
            <w:r>
              <w:rPr>
                <w:rFonts w:cstheme="minorHAnsi"/>
                <w:sz w:val="20"/>
                <w:szCs w:val="20"/>
                <w:lang w:val="en-US"/>
              </w:rPr>
              <w:t xml:space="preserve">al Notice 417 of 2015 entitled </w:t>
            </w:r>
            <w:r w:rsidRPr="00A80E28">
              <w:rPr>
                <w:rFonts w:cstheme="minorHAnsi"/>
                <w:i/>
                <w:sz w:val="20"/>
                <w:szCs w:val="20"/>
                <w:lang w:val="en-US"/>
              </w:rPr>
              <w:t>“Reception of Asylum Seekers (Minimum Standards) Regulations”</w:t>
            </w:r>
            <w:r w:rsidRPr="007C407F">
              <w:rPr>
                <w:rFonts w:cstheme="minorHAnsi"/>
                <w:sz w:val="20"/>
                <w:szCs w:val="20"/>
                <w:lang w:val="en-US"/>
              </w:rPr>
              <w:t xml:space="preserve"> </w:t>
            </w:r>
            <w:r>
              <w:rPr>
                <w:rFonts w:cstheme="minorHAnsi"/>
                <w:sz w:val="20"/>
                <w:szCs w:val="20"/>
                <w:lang w:val="en-US"/>
              </w:rPr>
              <w:t xml:space="preserve">transposes </w:t>
            </w:r>
            <w:r w:rsidRPr="007C407F">
              <w:rPr>
                <w:rFonts w:cstheme="minorHAnsi"/>
                <w:sz w:val="20"/>
                <w:szCs w:val="20"/>
                <w:lang w:val="en-US"/>
              </w:rPr>
              <w:t>the</w:t>
            </w:r>
            <w:r>
              <w:rPr>
                <w:rFonts w:cstheme="minorHAnsi"/>
                <w:sz w:val="20"/>
                <w:szCs w:val="20"/>
                <w:lang w:val="en-US"/>
              </w:rPr>
              <w:t xml:space="preserve"> </w:t>
            </w:r>
            <w:r w:rsidRPr="007C407F">
              <w:rPr>
                <w:rFonts w:cstheme="minorHAnsi"/>
                <w:sz w:val="20"/>
                <w:szCs w:val="20"/>
                <w:lang w:val="en-US"/>
              </w:rPr>
              <w:t>provisions of Council Directive 2013/33/EU laying down standards for the reception of</w:t>
            </w:r>
            <w:r>
              <w:rPr>
                <w:rFonts w:cstheme="minorHAnsi"/>
                <w:sz w:val="20"/>
                <w:szCs w:val="20"/>
                <w:lang w:val="en-US"/>
              </w:rPr>
              <w:t xml:space="preserve"> </w:t>
            </w:r>
            <w:r w:rsidRPr="007C407F">
              <w:rPr>
                <w:rFonts w:cstheme="minorHAnsi"/>
                <w:sz w:val="20"/>
                <w:szCs w:val="20"/>
                <w:lang w:val="en-US"/>
              </w:rPr>
              <w:t>applicants for international protection pro</w:t>
            </w:r>
            <w:r>
              <w:rPr>
                <w:sz w:val="20"/>
                <w:szCs w:val="20"/>
              </w:rPr>
              <w:t xml:space="preserve">viding </w:t>
            </w:r>
            <w:r w:rsidRPr="007C407F">
              <w:rPr>
                <w:rFonts w:cstheme="minorHAnsi"/>
                <w:sz w:val="20"/>
                <w:szCs w:val="20"/>
                <w:lang w:val="en-US"/>
              </w:rPr>
              <w:t>for a review of the detention</w:t>
            </w:r>
            <w:r>
              <w:rPr>
                <w:rFonts w:cstheme="minorHAnsi"/>
                <w:sz w:val="20"/>
                <w:szCs w:val="20"/>
                <w:lang w:val="en-US"/>
              </w:rPr>
              <w:t xml:space="preserve">’s legality within 7 days. Free legal aid is granted. </w:t>
            </w:r>
            <w:r w:rsidRPr="00CD315D">
              <w:rPr>
                <w:rFonts w:cstheme="minorHAnsi"/>
                <w:sz w:val="20"/>
                <w:szCs w:val="20"/>
                <w:lang w:val="en-US"/>
              </w:rPr>
              <w:t>Detention for the purposes of removal is limited to six months by the</w:t>
            </w:r>
            <w:r>
              <w:rPr>
                <w:rFonts w:cstheme="minorHAnsi"/>
                <w:sz w:val="20"/>
                <w:szCs w:val="20"/>
                <w:lang w:val="en-US"/>
              </w:rPr>
              <w:t xml:space="preserve"> </w:t>
            </w:r>
            <w:r w:rsidRPr="00CD315D">
              <w:rPr>
                <w:rFonts w:cstheme="minorHAnsi"/>
                <w:sz w:val="20"/>
                <w:szCs w:val="20"/>
                <w:lang w:val="en-US"/>
              </w:rPr>
              <w:t>Common Standards and Procedures for returning illegally staying third country nationals. This period may be extended for a further period of twelve months in the event</w:t>
            </w:r>
            <w:r>
              <w:rPr>
                <w:rFonts w:cstheme="minorHAnsi"/>
                <w:sz w:val="20"/>
                <w:szCs w:val="20"/>
                <w:lang w:val="en-US"/>
              </w:rPr>
              <w:t xml:space="preserve"> </w:t>
            </w:r>
            <w:r w:rsidRPr="00CD315D">
              <w:rPr>
                <w:rFonts w:cstheme="minorHAnsi"/>
                <w:sz w:val="20"/>
                <w:szCs w:val="20"/>
                <w:lang w:val="en-US"/>
              </w:rPr>
              <w:t>of lack of cooperation by the third country national concerned and delays in obtaining travel</w:t>
            </w:r>
            <w:r>
              <w:rPr>
                <w:rFonts w:cstheme="minorHAnsi"/>
                <w:sz w:val="20"/>
                <w:szCs w:val="20"/>
                <w:lang w:val="en-US"/>
              </w:rPr>
              <w:t xml:space="preserve"> </w:t>
            </w:r>
            <w:r w:rsidRPr="00CD315D">
              <w:rPr>
                <w:rFonts w:cstheme="minorHAnsi"/>
                <w:sz w:val="20"/>
                <w:szCs w:val="20"/>
                <w:lang w:val="en-US"/>
              </w:rPr>
              <w:t>documents from the country in question.</w:t>
            </w:r>
            <w:r>
              <w:rPr>
                <w:rFonts w:cstheme="minorHAnsi"/>
                <w:sz w:val="20"/>
                <w:szCs w:val="20"/>
                <w:lang w:val="en-US"/>
              </w:rPr>
              <w:t xml:space="preserve"> I</w:t>
            </w:r>
            <w:r w:rsidRPr="00CD315D">
              <w:rPr>
                <w:rFonts w:cstheme="minorHAnsi"/>
                <w:sz w:val="20"/>
                <w:szCs w:val="20"/>
                <w:lang w:val="en-US"/>
              </w:rPr>
              <w:t>f a person informs the authorities that he is</w:t>
            </w:r>
            <w:r>
              <w:rPr>
                <w:rFonts w:cstheme="minorHAnsi"/>
                <w:sz w:val="20"/>
                <w:szCs w:val="20"/>
                <w:lang w:val="en-US"/>
              </w:rPr>
              <w:t xml:space="preserve"> </w:t>
            </w:r>
            <w:r w:rsidRPr="00CD315D">
              <w:rPr>
                <w:rFonts w:cstheme="minorHAnsi"/>
                <w:sz w:val="20"/>
                <w:szCs w:val="20"/>
                <w:lang w:val="en-US"/>
              </w:rPr>
              <w:t>vulnerable or a minor the person is not detained but stays in open reception conditions.</w:t>
            </w:r>
            <w:r>
              <w:t xml:space="preserve"> </w:t>
            </w:r>
          </w:p>
          <w:p w:rsidR="00C17616" w:rsidRDefault="00C17616" w:rsidP="003912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861D0F">
              <w:rPr>
                <w:sz w:val="20"/>
                <w:szCs w:val="20"/>
              </w:rPr>
              <w:t>Administrative measures: The Office of the Refugee Commissioner improved the management of</w:t>
            </w:r>
            <w:r>
              <w:rPr>
                <w:sz w:val="20"/>
                <w:szCs w:val="20"/>
              </w:rPr>
              <w:t xml:space="preserve"> </w:t>
            </w:r>
            <w:r w:rsidRPr="00861D0F">
              <w:rPr>
                <w:sz w:val="20"/>
                <w:szCs w:val="20"/>
              </w:rPr>
              <w:t>asylum applications</w:t>
            </w:r>
            <w:r>
              <w:rPr>
                <w:sz w:val="20"/>
                <w:szCs w:val="20"/>
              </w:rPr>
              <w:t xml:space="preserve"> and increased staff</w:t>
            </w:r>
            <w:r w:rsidRPr="00861D0F">
              <w:rPr>
                <w:sz w:val="20"/>
                <w:szCs w:val="20"/>
              </w:rPr>
              <w:t xml:space="preserve"> </w:t>
            </w:r>
            <w:r>
              <w:rPr>
                <w:sz w:val="20"/>
                <w:szCs w:val="20"/>
              </w:rPr>
              <w:t xml:space="preserve">thereby speeding up the proceedings. It also implemented </w:t>
            </w:r>
            <w:r w:rsidRPr="00861D0F">
              <w:rPr>
                <w:sz w:val="20"/>
                <w:szCs w:val="20"/>
              </w:rPr>
              <w:t>a number of EU</w:t>
            </w:r>
            <w:r>
              <w:rPr>
                <w:sz w:val="20"/>
                <w:szCs w:val="20"/>
              </w:rPr>
              <w:t xml:space="preserve"> funded Projects. </w:t>
            </w:r>
            <w:r>
              <w:rPr>
                <w:rFonts w:cstheme="minorHAnsi"/>
                <w:sz w:val="20"/>
                <w:szCs w:val="20"/>
                <w:lang w:val="en-US"/>
              </w:rPr>
              <w:t xml:space="preserve">According to </w:t>
            </w:r>
            <w:r w:rsidRPr="002336C7">
              <w:rPr>
                <w:rFonts w:cstheme="minorHAnsi"/>
                <w:sz w:val="20"/>
                <w:szCs w:val="20"/>
                <w:lang w:val="en-US"/>
              </w:rPr>
              <w:t>the latest data available, only 3 individuals are detained in the detention centres.</w:t>
            </w:r>
          </w:p>
          <w:p w:rsidR="00C17616" w:rsidRDefault="00C17616" w:rsidP="003912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Improvements to detention conditions were introduced: access to fresh air, to information, facilities for families, sanitary facilities and less overcrowding. A</w:t>
            </w:r>
            <w:r w:rsidRPr="00CC31AC">
              <w:rPr>
                <w:rFonts w:cstheme="minorHAnsi"/>
                <w:sz w:val="20"/>
                <w:szCs w:val="20"/>
                <w:lang w:val="en-US"/>
              </w:rPr>
              <w:t xml:space="preserve"> system for the official lodging of complaints about conditions of detention is in</w:t>
            </w:r>
            <w:r>
              <w:rPr>
                <w:rFonts w:cstheme="minorHAnsi"/>
                <w:sz w:val="20"/>
                <w:szCs w:val="20"/>
                <w:lang w:val="en-US"/>
              </w:rPr>
              <w:t xml:space="preserve"> </w:t>
            </w:r>
            <w:r w:rsidRPr="00CC31AC">
              <w:rPr>
                <w:rFonts w:cstheme="minorHAnsi"/>
                <w:sz w:val="20"/>
                <w:szCs w:val="20"/>
                <w:lang w:val="en-US"/>
              </w:rPr>
              <w:t>place and detainees have access to the Board of Visitors for Detained Persons</w:t>
            </w:r>
          </w:p>
          <w:p w:rsidR="00C17616" w:rsidRPr="003F6BC3" w:rsidRDefault="00C17616" w:rsidP="003912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861D0F">
              <w:rPr>
                <w:rFonts w:cstheme="minorHAnsi"/>
                <w:sz w:val="20"/>
                <w:szCs w:val="20"/>
              </w:rPr>
              <w:lastRenderedPageBreak/>
              <w:t>T</w:t>
            </w:r>
            <w:r w:rsidRPr="00861D0F">
              <w:rPr>
                <w:rFonts w:cstheme="minorHAnsi"/>
                <w:sz w:val="20"/>
                <w:szCs w:val="20"/>
                <w:lang w:val="en-US"/>
              </w:rPr>
              <w:t>he judgment was disseminated within the Ministry responsible for immigration, to the Refugee Commissioner, to the detention service and to the Principal</w:t>
            </w:r>
            <w:r>
              <w:rPr>
                <w:rFonts w:cstheme="minorHAnsi"/>
                <w:sz w:val="20"/>
                <w:szCs w:val="20"/>
                <w:lang w:val="en-US"/>
              </w:rPr>
              <w:t xml:space="preserve"> Immigration Officer as well as </w:t>
            </w:r>
            <w:r w:rsidRPr="00CD315D">
              <w:rPr>
                <w:rFonts w:cstheme="minorHAnsi"/>
                <w:sz w:val="20"/>
                <w:szCs w:val="20"/>
                <w:lang w:val="en-US"/>
              </w:rPr>
              <w:t>to the Chamber of Advocates.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93" w:history="1">
              <w:r w:rsidR="00C17616" w:rsidRPr="00B0540C">
                <w:rPr>
                  <w:rStyle w:val="Hyperlink"/>
                  <w:b w:val="0"/>
                  <w:bCs w:val="0"/>
                  <w:sz w:val="20"/>
                  <w:szCs w:val="20"/>
                </w:rPr>
                <w:t>CM/ResDH(2016)224</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Bijelic</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11890/05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06/11/2009</w:t>
            </w:r>
          </w:p>
          <w:p w:rsidR="00C17616" w:rsidRPr="00B0540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0540C">
              <w:rPr>
                <w:rFonts w:cstheme="minorHAnsi"/>
                <w:sz w:val="20"/>
                <w:szCs w:val="20"/>
              </w:rPr>
              <w:t>28/04/2009</w:t>
            </w:r>
          </w:p>
        </w:tc>
        <w:tc>
          <w:tcPr>
            <w:tcW w:w="3509" w:type="dxa"/>
            <w:tcMar>
              <w:top w:w="113" w:type="dxa"/>
              <w:bottom w:w="113" w:type="dxa"/>
            </w:tcMar>
          </w:tcPr>
          <w:p w:rsidR="00C17616" w:rsidRDefault="00C17616" w:rsidP="00B0540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365D7C">
              <w:rPr>
                <w:rFonts w:cstheme="minorHAnsi"/>
                <w:i/>
                <w:color w:val="000000"/>
                <w:sz w:val="20"/>
                <w:szCs w:val="20"/>
              </w:rPr>
              <w:t>Failure to enforce a final domestic court decision in 1994, ordering the eviction of a third party from the applicants' flat</w:t>
            </w:r>
            <w:r>
              <w:rPr>
                <w:rFonts w:cstheme="minorHAnsi"/>
                <w:i/>
                <w:color w:val="000000"/>
                <w:sz w:val="20"/>
                <w:szCs w:val="20"/>
              </w:rPr>
              <w:t>.</w:t>
            </w:r>
            <w:r w:rsidRPr="00365D7C">
              <w:rPr>
                <w:rFonts w:cstheme="minorHAnsi"/>
                <w:i/>
                <w:color w:val="000000"/>
                <w:sz w:val="20"/>
                <w:szCs w:val="20"/>
              </w:rPr>
              <w:t xml:space="preserve"> (Article 1 of P</w:t>
            </w:r>
            <w:r>
              <w:rPr>
                <w:rFonts w:cstheme="minorHAnsi"/>
                <w:i/>
                <w:color w:val="000000"/>
                <w:sz w:val="20"/>
                <w:szCs w:val="20"/>
              </w:rPr>
              <w:t>rotocol  No. 1)</w:t>
            </w:r>
          </w:p>
        </w:tc>
        <w:tc>
          <w:tcPr>
            <w:tcW w:w="5421" w:type="dxa"/>
            <w:tcMar>
              <w:top w:w="113" w:type="dxa"/>
              <w:bottom w:w="113" w:type="dxa"/>
            </w:tcMar>
          </w:tcPr>
          <w:p w:rsidR="00C17616" w:rsidRPr="00B0540C" w:rsidRDefault="00C17616" w:rsidP="008520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I</w:t>
            </w:r>
            <w:r w:rsidRPr="00B0540C">
              <w:rPr>
                <w:rFonts w:cstheme="minorHAnsi"/>
                <w:color w:val="000000"/>
                <w:sz w:val="20"/>
                <w:szCs w:val="20"/>
                <w:lang w:val="en-US"/>
              </w:rPr>
              <w:t xml:space="preserve">mpugned eviction order </w:t>
            </w:r>
            <w:r>
              <w:rPr>
                <w:rFonts w:cstheme="minorHAnsi"/>
                <w:color w:val="000000"/>
                <w:sz w:val="20"/>
                <w:szCs w:val="20"/>
                <w:lang w:val="en-US"/>
              </w:rPr>
              <w:t xml:space="preserve">was </w:t>
            </w:r>
            <w:r w:rsidRPr="00B0540C">
              <w:rPr>
                <w:rFonts w:cstheme="minorHAnsi"/>
                <w:color w:val="000000"/>
                <w:sz w:val="20"/>
                <w:szCs w:val="20"/>
                <w:lang w:val="en-US"/>
              </w:rPr>
              <w:t>enforced.</w:t>
            </w:r>
            <w:r>
              <w:t xml:space="preserve"> </w:t>
            </w:r>
            <w:r>
              <w:rPr>
                <w:rFonts w:cstheme="minorHAnsi"/>
                <w:color w:val="000000"/>
                <w:sz w:val="20"/>
                <w:szCs w:val="20"/>
                <w:lang w:val="en-US"/>
              </w:rPr>
              <w:t>T</w:t>
            </w:r>
            <w:r w:rsidRPr="008520A9">
              <w:rPr>
                <w:rFonts w:cstheme="minorHAnsi"/>
                <w:color w:val="000000"/>
                <w:sz w:val="20"/>
                <w:szCs w:val="20"/>
                <w:lang w:val="en-US"/>
              </w:rPr>
              <w:t>he sums awarded were deposited for the applicants’ benefit with a court deposit and placed at</w:t>
            </w:r>
            <w:r>
              <w:rPr>
                <w:rFonts w:cstheme="minorHAnsi"/>
                <w:color w:val="000000"/>
                <w:sz w:val="20"/>
                <w:szCs w:val="20"/>
                <w:lang w:val="en-US"/>
              </w:rPr>
              <w:t xml:space="preserve"> </w:t>
            </w:r>
            <w:r w:rsidRPr="008520A9">
              <w:rPr>
                <w:rFonts w:cstheme="minorHAnsi"/>
                <w:color w:val="000000"/>
                <w:sz w:val="20"/>
                <w:szCs w:val="20"/>
                <w:lang w:val="en-US"/>
              </w:rPr>
              <w:t>their disposal.</w:t>
            </w:r>
            <w:r w:rsidRPr="00B0540C">
              <w:rPr>
                <w:rFonts w:cstheme="minorHAnsi"/>
                <w:color w:val="000000"/>
                <w:sz w:val="20"/>
                <w:szCs w:val="20"/>
                <w:lang w:val="en-US"/>
              </w:rPr>
              <w:t xml:space="preserve"> </w:t>
            </w:r>
            <w:r>
              <w:rPr>
                <w:rFonts w:cstheme="minorHAnsi"/>
                <w:color w:val="000000"/>
                <w:sz w:val="20"/>
                <w:szCs w:val="20"/>
                <w:lang w:val="en-US"/>
              </w:rPr>
              <w:t xml:space="preserve">A </w:t>
            </w:r>
            <w:r w:rsidRPr="00B0540C">
              <w:rPr>
                <w:rFonts w:cstheme="minorHAnsi"/>
                <w:color w:val="000000"/>
                <w:sz w:val="20"/>
                <w:szCs w:val="20"/>
                <w:lang w:val="en-US"/>
              </w:rPr>
              <w:t>new Enforcement Act 20</w:t>
            </w:r>
            <w:r>
              <w:rPr>
                <w:rFonts w:cstheme="minorHAnsi"/>
                <w:color w:val="000000"/>
                <w:sz w:val="20"/>
                <w:szCs w:val="20"/>
                <w:lang w:val="en-US"/>
              </w:rPr>
              <w:t>11</w:t>
            </w:r>
            <w:r w:rsidRPr="00B0540C">
              <w:rPr>
                <w:rFonts w:cstheme="minorHAnsi"/>
                <w:color w:val="000000"/>
                <w:sz w:val="20"/>
                <w:szCs w:val="20"/>
                <w:lang w:val="en-US"/>
              </w:rPr>
              <w:t xml:space="preserve"> introduced </w:t>
            </w:r>
            <w:r>
              <w:rPr>
                <w:rFonts w:cstheme="minorHAnsi"/>
                <w:color w:val="000000"/>
                <w:sz w:val="20"/>
                <w:szCs w:val="20"/>
                <w:lang w:val="en-US"/>
              </w:rPr>
              <w:t xml:space="preserve">measures </w:t>
            </w:r>
            <w:r w:rsidRPr="00B0540C">
              <w:rPr>
                <w:rFonts w:cstheme="minorHAnsi"/>
                <w:color w:val="000000"/>
                <w:sz w:val="20"/>
                <w:szCs w:val="20"/>
                <w:lang w:val="en-US"/>
              </w:rPr>
              <w:t xml:space="preserve">to ensure rapid and full enforcement of final decisions. </w:t>
            </w:r>
            <w:r>
              <w:rPr>
                <w:rFonts w:cstheme="minorHAnsi"/>
                <w:color w:val="000000"/>
                <w:sz w:val="20"/>
                <w:szCs w:val="20"/>
                <w:lang w:val="en-US"/>
              </w:rPr>
              <w:t xml:space="preserve">Measures were taken to reduce </w:t>
            </w:r>
            <w:r w:rsidRPr="00B0540C">
              <w:rPr>
                <w:rFonts w:cstheme="minorHAnsi"/>
                <w:color w:val="000000"/>
                <w:sz w:val="20"/>
                <w:szCs w:val="20"/>
                <w:lang w:val="en-US"/>
              </w:rPr>
              <w:t xml:space="preserve">the backlog of unenforced decisions. </w:t>
            </w:r>
            <w:r>
              <w:rPr>
                <w:rFonts w:cstheme="minorHAnsi"/>
                <w:color w:val="000000"/>
                <w:sz w:val="20"/>
                <w:szCs w:val="20"/>
                <w:lang w:val="en-US"/>
              </w:rPr>
              <w:t>I</w:t>
            </w:r>
            <w:r w:rsidRPr="00B0540C">
              <w:rPr>
                <w:rFonts w:cstheme="minorHAnsi"/>
                <w:color w:val="000000"/>
                <w:sz w:val="20"/>
                <w:szCs w:val="20"/>
                <w:lang w:val="en-US"/>
              </w:rPr>
              <w:t xml:space="preserve">n 2007, a remedy </w:t>
            </w:r>
            <w:r>
              <w:rPr>
                <w:rFonts w:cstheme="minorHAnsi"/>
                <w:color w:val="000000"/>
                <w:sz w:val="20"/>
                <w:szCs w:val="20"/>
                <w:lang w:val="en-US"/>
              </w:rPr>
              <w:t xml:space="preserve">was </w:t>
            </w:r>
            <w:r w:rsidRPr="00B0540C">
              <w:rPr>
                <w:rFonts w:cstheme="minorHAnsi"/>
                <w:color w:val="000000"/>
                <w:sz w:val="20"/>
                <w:szCs w:val="20"/>
                <w:lang w:val="en-US"/>
              </w:rPr>
              <w:t xml:space="preserve">introduced in respect of excessive length of court proceedings, including enforcement proceedings. </w:t>
            </w:r>
            <w:r>
              <w:rPr>
                <w:rFonts w:cstheme="minorHAnsi"/>
                <w:color w:val="000000"/>
                <w:sz w:val="20"/>
                <w:szCs w:val="20"/>
                <w:lang w:val="en-US"/>
              </w:rPr>
              <w:t>T</w:t>
            </w:r>
            <w:r w:rsidRPr="00B0540C">
              <w:rPr>
                <w:rFonts w:cstheme="minorHAnsi"/>
                <w:color w:val="000000"/>
                <w:sz w:val="20"/>
                <w:szCs w:val="20"/>
                <w:lang w:val="en-US"/>
              </w:rPr>
              <w:t xml:space="preserve">his remedy was </w:t>
            </w:r>
            <w:r>
              <w:rPr>
                <w:rFonts w:cstheme="minorHAnsi"/>
                <w:color w:val="000000"/>
                <w:sz w:val="20"/>
                <w:szCs w:val="20"/>
                <w:lang w:val="en-US"/>
              </w:rPr>
              <w:t xml:space="preserve">considered </w:t>
            </w:r>
            <w:r w:rsidRPr="00B0540C">
              <w:rPr>
                <w:rFonts w:cstheme="minorHAnsi"/>
                <w:color w:val="000000"/>
                <w:sz w:val="20"/>
                <w:szCs w:val="20"/>
                <w:lang w:val="en-US"/>
              </w:rPr>
              <w:t xml:space="preserve">effective in Vukelić, </w:t>
            </w:r>
            <w:r>
              <w:rPr>
                <w:rFonts w:cstheme="minorHAnsi"/>
                <w:color w:val="000000"/>
                <w:sz w:val="20"/>
                <w:szCs w:val="20"/>
                <w:lang w:val="en-US"/>
              </w:rPr>
              <w:t>58258/09</w:t>
            </w:r>
            <w:r w:rsidRPr="00B0540C">
              <w:rPr>
                <w:rFonts w:cstheme="minorHAnsi"/>
                <w:color w:val="000000"/>
                <w:sz w:val="20"/>
                <w:szCs w:val="20"/>
                <w:lang w:val="en-US"/>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94" w:history="1">
              <w:r w:rsidR="00C17616" w:rsidRPr="00854E9B">
                <w:rPr>
                  <w:rStyle w:val="Hyperlink"/>
                  <w:b w:val="0"/>
                  <w:bCs w:val="0"/>
                  <w:sz w:val="20"/>
                  <w:szCs w:val="20"/>
                </w:rPr>
                <w:t>CM/ResDH(2016)165</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Boucke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26945/06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21/05/2012</w:t>
            </w:r>
          </w:p>
          <w:p w:rsidR="00C17616" w:rsidRPr="00EA47A7"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A47A7">
              <w:rPr>
                <w:rFonts w:cstheme="minorHAnsi"/>
                <w:sz w:val="20"/>
                <w:szCs w:val="20"/>
              </w:rPr>
              <w:t>21/02/2012</w:t>
            </w:r>
          </w:p>
        </w:tc>
        <w:tc>
          <w:tcPr>
            <w:tcW w:w="3509" w:type="dxa"/>
            <w:tcMar>
              <w:top w:w="113" w:type="dxa"/>
              <w:bottom w:w="113" w:type="dxa"/>
            </w:tcMar>
          </w:tcPr>
          <w:p w:rsidR="00C17616" w:rsidRPr="00EA47A7"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1D0CCB">
              <w:rPr>
                <w:rFonts w:cstheme="minorHAnsi"/>
                <w:i/>
                <w:color w:val="000000"/>
                <w:sz w:val="20"/>
                <w:szCs w:val="20"/>
              </w:rPr>
              <w:t>F</w:t>
            </w:r>
            <w:r w:rsidRPr="001D0CCB">
              <w:rPr>
                <w:rFonts w:cstheme="minorHAnsi"/>
                <w:i/>
                <w:color w:val="000000"/>
                <w:sz w:val="20"/>
                <w:szCs w:val="20"/>
                <w:lang w:val="en-US"/>
              </w:rPr>
              <w:t>ailure to enforce a final domestic judgment ordering payment of child maintenance</w:t>
            </w:r>
            <w:r>
              <w:rPr>
                <w:rFonts w:cstheme="minorHAnsi"/>
                <w:i/>
                <w:color w:val="000000"/>
                <w:sz w:val="20"/>
                <w:szCs w:val="20"/>
                <w:lang w:val="en-US"/>
              </w:rPr>
              <w:t>.</w:t>
            </w:r>
            <w:r w:rsidRPr="001D0CCB">
              <w:rPr>
                <w:rFonts w:cstheme="minorHAnsi"/>
                <w:i/>
                <w:color w:val="000000"/>
                <w:sz w:val="20"/>
                <w:szCs w:val="20"/>
                <w:lang w:val="en-US"/>
              </w:rPr>
              <w:t xml:space="preserve"> (</w:t>
            </w:r>
            <w:r>
              <w:rPr>
                <w:rFonts w:cstheme="minorHAnsi"/>
                <w:i/>
                <w:color w:val="000000"/>
                <w:sz w:val="20"/>
                <w:szCs w:val="20"/>
                <w:lang w:val="en-US"/>
              </w:rPr>
              <w:t>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Payment of child maintenance is </w:t>
            </w:r>
            <w:r w:rsidRPr="005D5B7B">
              <w:rPr>
                <w:rFonts w:cstheme="minorHAnsi"/>
                <w:color w:val="000000"/>
                <w:sz w:val="20"/>
                <w:szCs w:val="20"/>
              </w:rPr>
              <w:t>enforced through monthly attachments on</w:t>
            </w:r>
            <w:r>
              <w:rPr>
                <w:rFonts w:cstheme="minorHAnsi"/>
                <w:color w:val="000000"/>
                <w:sz w:val="20"/>
                <w:szCs w:val="20"/>
              </w:rPr>
              <w:t xml:space="preserve"> </w:t>
            </w:r>
            <w:r w:rsidRPr="005D5B7B">
              <w:rPr>
                <w:rFonts w:cstheme="minorHAnsi"/>
                <w:color w:val="000000"/>
                <w:sz w:val="20"/>
                <w:szCs w:val="20"/>
              </w:rPr>
              <w:t xml:space="preserve">the debtor’s salary. </w:t>
            </w:r>
            <w:r>
              <w:rPr>
                <w:rFonts w:cstheme="minorHAnsi"/>
                <w:color w:val="000000"/>
                <w:sz w:val="20"/>
                <w:szCs w:val="20"/>
              </w:rPr>
              <w:t>A</w:t>
            </w:r>
            <w:r w:rsidRPr="001D0CCB">
              <w:rPr>
                <w:rFonts w:cstheme="minorHAnsi"/>
                <w:color w:val="000000"/>
                <w:sz w:val="20"/>
                <w:szCs w:val="20"/>
              </w:rPr>
              <w:t xml:space="preserve"> new Enforcement Act </w:t>
            </w:r>
            <w:r>
              <w:rPr>
                <w:rFonts w:cstheme="minorHAnsi"/>
                <w:color w:val="000000"/>
                <w:sz w:val="20"/>
                <w:szCs w:val="20"/>
              </w:rPr>
              <w:t xml:space="preserve">was adopted in July 2011 entrusting the </w:t>
            </w:r>
            <w:r w:rsidRPr="001D0CCB">
              <w:rPr>
                <w:rFonts w:cstheme="minorHAnsi"/>
                <w:color w:val="000000"/>
                <w:sz w:val="20"/>
                <w:szCs w:val="20"/>
              </w:rPr>
              <w:t>enforcement of final decisions</w:t>
            </w:r>
            <w:r>
              <w:rPr>
                <w:rFonts w:cstheme="minorHAnsi"/>
                <w:color w:val="000000"/>
                <w:sz w:val="20"/>
                <w:szCs w:val="20"/>
              </w:rPr>
              <w:t xml:space="preserve"> to public enforcement officers with the goal </w:t>
            </w:r>
            <w:r w:rsidRPr="001D0CCB">
              <w:rPr>
                <w:rFonts w:cstheme="minorHAnsi"/>
                <w:color w:val="000000"/>
                <w:sz w:val="20"/>
                <w:szCs w:val="20"/>
              </w:rPr>
              <w:t xml:space="preserve">to reduce workload in courts and increase efficiency of enforcement proceedings in general. </w:t>
            </w:r>
            <w:r>
              <w:rPr>
                <w:rFonts w:cstheme="minorHAnsi"/>
                <w:color w:val="000000"/>
                <w:sz w:val="20"/>
                <w:szCs w:val="20"/>
              </w:rPr>
              <w:t xml:space="preserve">The </w:t>
            </w:r>
            <w:r w:rsidRPr="005D5B7B">
              <w:rPr>
                <w:rFonts w:cstheme="minorHAnsi"/>
                <w:color w:val="000000"/>
                <w:sz w:val="20"/>
                <w:szCs w:val="20"/>
              </w:rPr>
              <w:t>Act</w:t>
            </w:r>
            <w:r>
              <w:rPr>
                <w:rFonts w:cstheme="minorHAnsi"/>
                <w:color w:val="000000"/>
                <w:sz w:val="20"/>
                <w:szCs w:val="20"/>
              </w:rPr>
              <w:t xml:space="preserve"> </w:t>
            </w:r>
            <w:r w:rsidRPr="005D5B7B">
              <w:rPr>
                <w:rFonts w:cstheme="minorHAnsi"/>
                <w:color w:val="000000"/>
                <w:sz w:val="20"/>
                <w:szCs w:val="20"/>
              </w:rPr>
              <w:t>included special provisions concerning enforcement of decisions in respect of child</w:t>
            </w:r>
            <w:r>
              <w:rPr>
                <w:rFonts w:cstheme="minorHAnsi"/>
                <w:color w:val="000000"/>
                <w:sz w:val="20"/>
                <w:szCs w:val="20"/>
              </w:rPr>
              <w:t xml:space="preserve"> maintenance imposing </w:t>
            </w:r>
            <w:r w:rsidRPr="005D5B7B">
              <w:rPr>
                <w:rFonts w:cstheme="minorHAnsi"/>
                <w:color w:val="000000"/>
                <w:sz w:val="20"/>
                <w:szCs w:val="20"/>
              </w:rPr>
              <w:t>special diligence.</w:t>
            </w:r>
            <w:r>
              <w:rPr>
                <w:rFonts w:cstheme="minorHAnsi"/>
                <w:color w:val="000000"/>
                <w:sz w:val="20"/>
                <w:szCs w:val="20"/>
              </w:rPr>
              <w:t xml:space="preserve">  </w:t>
            </w:r>
            <w:r w:rsidRPr="005D5B7B">
              <w:rPr>
                <w:rFonts w:cstheme="minorHAnsi"/>
                <w:color w:val="000000"/>
                <w:sz w:val="20"/>
                <w:szCs w:val="20"/>
              </w:rPr>
              <w:t>The reform of the enforcement proceedings is still on-going. To this end, in March 2014</w:t>
            </w:r>
            <w:r>
              <w:rPr>
                <w:rFonts w:cstheme="minorHAnsi"/>
                <w:color w:val="000000"/>
                <w:sz w:val="20"/>
                <w:szCs w:val="20"/>
              </w:rPr>
              <w:t xml:space="preserve"> </w:t>
            </w:r>
            <w:r w:rsidRPr="005D5B7B">
              <w:rPr>
                <w:rFonts w:cstheme="minorHAnsi"/>
                <w:color w:val="000000"/>
                <w:sz w:val="20"/>
                <w:szCs w:val="20"/>
              </w:rPr>
              <w:t>the Ministry of Justice prepared the Strategy for the Reform of the Judiciary 2014-2018.</w:t>
            </w:r>
            <w:r>
              <w:rPr>
                <w:rFonts w:cstheme="minorHAnsi"/>
                <w:color w:val="000000"/>
                <w:sz w:val="20"/>
                <w:szCs w:val="20"/>
              </w:rPr>
              <w:t xml:space="preserve"> </w:t>
            </w:r>
            <w:r w:rsidRPr="005D5B7B">
              <w:rPr>
                <w:rFonts w:cstheme="minorHAnsi"/>
                <w:color w:val="000000"/>
                <w:sz w:val="20"/>
                <w:szCs w:val="20"/>
              </w:rPr>
              <w:t>The Strategy provides for an objective to enhance further the efficiency of the</w:t>
            </w:r>
            <w:r>
              <w:rPr>
                <w:rFonts w:cstheme="minorHAnsi"/>
                <w:color w:val="000000"/>
                <w:sz w:val="20"/>
                <w:szCs w:val="20"/>
              </w:rPr>
              <w:t xml:space="preserve"> </w:t>
            </w:r>
            <w:r w:rsidRPr="005D5B7B">
              <w:rPr>
                <w:rFonts w:cstheme="minorHAnsi"/>
                <w:color w:val="000000"/>
                <w:sz w:val="20"/>
                <w:szCs w:val="20"/>
              </w:rPr>
              <w:t>enforcement proceedings. It</w:t>
            </w:r>
            <w:r>
              <w:rPr>
                <w:rFonts w:cstheme="minorHAnsi"/>
                <w:color w:val="000000"/>
                <w:sz w:val="20"/>
                <w:szCs w:val="20"/>
              </w:rPr>
              <w:t xml:space="preserve"> is envisaged that </w:t>
            </w:r>
            <w:r w:rsidRPr="005D5B7B">
              <w:rPr>
                <w:rFonts w:cstheme="minorHAnsi"/>
                <w:color w:val="000000"/>
                <w:sz w:val="20"/>
                <w:szCs w:val="20"/>
              </w:rPr>
              <w:t>a dedicated IT system in</w:t>
            </w:r>
            <w:r>
              <w:rPr>
                <w:rFonts w:cstheme="minorHAnsi"/>
                <w:color w:val="000000"/>
                <w:sz w:val="20"/>
                <w:szCs w:val="20"/>
              </w:rPr>
              <w:t xml:space="preserve"> </w:t>
            </w:r>
            <w:r w:rsidRPr="005D5B7B">
              <w:rPr>
                <w:rFonts w:cstheme="minorHAnsi"/>
                <w:color w:val="000000"/>
                <w:sz w:val="20"/>
                <w:szCs w:val="20"/>
              </w:rPr>
              <w:t>respect of enforcement cases will be put in place and that public enforcement officers will</w:t>
            </w:r>
            <w:r>
              <w:rPr>
                <w:rFonts w:cstheme="minorHAnsi"/>
                <w:color w:val="000000"/>
                <w:sz w:val="20"/>
                <w:szCs w:val="20"/>
              </w:rPr>
              <w:t xml:space="preserve"> </w:t>
            </w:r>
            <w:r w:rsidRPr="005D5B7B">
              <w:rPr>
                <w:rFonts w:cstheme="minorHAnsi"/>
                <w:color w:val="000000"/>
                <w:sz w:val="20"/>
                <w:szCs w:val="20"/>
              </w:rPr>
              <w:t xml:space="preserve">be able to access </w:t>
            </w:r>
            <w:r>
              <w:rPr>
                <w:rFonts w:cstheme="minorHAnsi"/>
                <w:color w:val="000000"/>
                <w:sz w:val="20"/>
                <w:szCs w:val="20"/>
              </w:rPr>
              <w:t xml:space="preserve">the </w:t>
            </w:r>
            <w:r w:rsidRPr="005D5B7B">
              <w:rPr>
                <w:rFonts w:cstheme="minorHAnsi"/>
                <w:color w:val="000000"/>
                <w:sz w:val="20"/>
                <w:szCs w:val="20"/>
              </w:rPr>
              <w:t>database of government authorities to carry out</w:t>
            </w:r>
            <w:r>
              <w:rPr>
                <w:rFonts w:cstheme="minorHAnsi"/>
                <w:color w:val="000000"/>
                <w:sz w:val="20"/>
                <w:szCs w:val="20"/>
              </w:rPr>
              <w:t xml:space="preserve"> enforcement</w:t>
            </w:r>
            <w:r w:rsidRPr="005D5B7B">
              <w:rPr>
                <w:rFonts w:cstheme="minorHAnsi"/>
                <w:color w:val="000000"/>
                <w:sz w:val="20"/>
                <w:szCs w:val="20"/>
              </w:rPr>
              <w:t>.</w:t>
            </w:r>
            <w:r>
              <w:rPr>
                <w:rFonts w:cstheme="minorHAnsi"/>
                <w:color w:val="000000"/>
                <w:sz w:val="20"/>
                <w:szCs w:val="20"/>
              </w:rPr>
              <w:t xml:space="preserve"> </w:t>
            </w:r>
            <w:r w:rsidRPr="005D5B7B">
              <w:rPr>
                <w:rFonts w:cstheme="minorHAnsi"/>
                <w:color w:val="000000"/>
                <w:sz w:val="20"/>
                <w:szCs w:val="20"/>
              </w:rPr>
              <w:t>Pursuant to the most recent</w:t>
            </w:r>
            <w:r>
              <w:rPr>
                <w:rFonts w:cstheme="minorHAnsi"/>
                <w:color w:val="000000"/>
                <w:sz w:val="20"/>
                <w:szCs w:val="20"/>
              </w:rPr>
              <w:t xml:space="preserve"> </w:t>
            </w:r>
            <w:r w:rsidRPr="005D5B7B">
              <w:rPr>
                <w:rFonts w:cstheme="minorHAnsi"/>
                <w:color w:val="000000"/>
                <w:sz w:val="20"/>
                <w:szCs w:val="20"/>
              </w:rPr>
              <w:t>data for</w:t>
            </w:r>
            <w:r>
              <w:rPr>
                <w:rFonts w:cstheme="minorHAnsi"/>
                <w:color w:val="000000"/>
                <w:sz w:val="20"/>
                <w:szCs w:val="20"/>
              </w:rPr>
              <w:t xml:space="preserve"> 2014, enforcement of </w:t>
            </w:r>
            <w:r w:rsidRPr="005D5B7B">
              <w:rPr>
                <w:rFonts w:cstheme="minorHAnsi"/>
                <w:color w:val="000000"/>
                <w:sz w:val="20"/>
                <w:szCs w:val="20"/>
              </w:rPr>
              <w:t>child maintenance</w:t>
            </w:r>
            <w:r>
              <w:rPr>
                <w:rFonts w:cstheme="minorHAnsi"/>
                <w:color w:val="000000"/>
                <w:sz w:val="20"/>
                <w:szCs w:val="20"/>
              </w:rPr>
              <w:t xml:space="preserve"> decisions</w:t>
            </w:r>
            <w:r w:rsidRPr="005D5B7B">
              <w:rPr>
                <w:rFonts w:cstheme="minorHAnsi"/>
                <w:color w:val="000000"/>
                <w:sz w:val="20"/>
                <w:szCs w:val="20"/>
              </w:rPr>
              <w:t xml:space="preserve"> lasted on average</w:t>
            </w:r>
            <w:r>
              <w:rPr>
                <w:rFonts w:cstheme="minorHAnsi"/>
                <w:color w:val="000000"/>
                <w:sz w:val="20"/>
                <w:szCs w:val="20"/>
              </w:rPr>
              <w:t xml:space="preserve"> </w:t>
            </w:r>
            <w:r w:rsidRPr="005D5B7B">
              <w:rPr>
                <w:rFonts w:cstheme="minorHAnsi"/>
                <w:color w:val="000000"/>
                <w:sz w:val="20"/>
                <w:szCs w:val="20"/>
              </w:rPr>
              <w:t>90 days.</w:t>
            </w:r>
            <w:r>
              <w:rPr>
                <w:rFonts w:cstheme="minorHAnsi"/>
                <w:color w:val="000000"/>
                <w:sz w:val="20"/>
                <w:szCs w:val="20"/>
              </w:rPr>
              <w:t xml:space="preserve"> </w:t>
            </w:r>
            <w:r>
              <w:rPr>
                <w:rFonts w:cstheme="minorHAnsi"/>
                <w:sz w:val="20"/>
                <w:szCs w:val="20"/>
              </w:rPr>
              <w:t xml:space="preserve">The </w:t>
            </w:r>
            <w:r>
              <w:rPr>
                <w:rFonts w:cstheme="minorHAnsi"/>
                <w:sz w:val="20"/>
                <w:szCs w:val="20"/>
              </w:rPr>
              <w:lastRenderedPageBreak/>
              <w:t>judgment</w:t>
            </w:r>
            <w:r w:rsidRPr="005D5B7B">
              <w:rPr>
                <w:rFonts w:cstheme="minorHAnsi"/>
                <w:sz w:val="20"/>
                <w:szCs w:val="20"/>
              </w:rPr>
              <w:t xml:space="preserve"> was transla</w:t>
            </w:r>
            <w:r>
              <w:rPr>
                <w:rFonts w:cstheme="minorHAnsi"/>
                <w:sz w:val="20"/>
                <w:szCs w:val="20"/>
              </w:rPr>
              <w:t>ted, published and disseminated and is used in training activities.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195" w:history="1">
              <w:r w:rsidR="00C17616" w:rsidRPr="00241C9A">
                <w:rPr>
                  <w:rStyle w:val="Hyperlink"/>
                  <w:b w:val="0"/>
                  <w:bCs w:val="0"/>
                  <w:sz w:val="20"/>
                  <w:szCs w:val="20"/>
                </w:rPr>
                <w:t>CM/ResDH(2016)45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Koprivica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41158/09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22/02/2012</w:t>
            </w:r>
          </w:p>
          <w:p w:rsidR="00C17616" w:rsidRPr="007975F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5FF">
              <w:rPr>
                <w:rFonts w:cstheme="minorHAnsi"/>
                <w:sz w:val="20"/>
                <w:szCs w:val="20"/>
              </w:rPr>
              <w:t>22/11/2011</w:t>
            </w:r>
          </w:p>
          <w:p w:rsidR="00C17616" w:rsidRPr="007975F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5FF">
              <w:rPr>
                <w:rFonts w:cstheme="minorHAnsi"/>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23/09/2015</w:t>
            </w:r>
          </w:p>
          <w:p w:rsidR="00C17616" w:rsidRPr="007975F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975FF">
              <w:rPr>
                <w:rFonts w:cstheme="minorHAnsi"/>
                <w:sz w:val="20"/>
                <w:szCs w:val="20"/>
              </w:rPr>
              <w:t>23/06/2015</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7975FF">
              <w:rPr>
                <w:rFonts w:cstheme="minorHAnsi"/>
                <w:sz w:val="20"/>
                <w:szCs w:val="20"/>
              </w:rPr>
              <w:t>(Just satisfaction)</w:t>
            </w:r>
          </w:p>
        </w:tc>
        <w:tc>
          <w:tcPr>
            <w:tcW w:w="3509" w:type="dxa"/>
            <w:tcMar>
              <w:top w:w="113" w:type="dxa"/>
              <w:bottom w:w="113" w:type="dxa"/>
            </w:tcMar>
          </w:tcPr>
          <w:p w:rsidR="00C17616" w:rsidRPr="007975FF"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F</w:t>
            </w:r>
            <w:r w:rsidRPr="007975FF">
              <w:rPr>
                <w:rFonts w:cstheme="minorHAnsi"/>
                <w:b/>
                <w:i/>
                <w:color w:val="000000"/>
                <w:sz w:val="20"/>
                <w:szCs w:val="20"/>
                <w:lang w:val="en-US"/>
              </w:rPr>
              <w:t>reedom of express</w:t>
            </w:r>
            <w:r>
              <w:rPr>
                <w:rFonts w:cstheme="minorHAnsi"/>
                <w:b/>
                <w:i/>
                <w:color w:val="000000"/>
                <w:sz w:val="20"/>
                <w:szCs w:val="20"/>
                <w:lang w:val="en-US"/>
              </w:rPr>
              <w:t xml:space="preserve">ion: </w:t>
            </w:r>
            <w:r w:rsidRPr="007975FF">
              <w:rPr>
                <w:rFonts w:cstheme="minorHAnsi"/>
                <w:i/>
                <w:color w:val="000000"/>
                <w:sz w:val="20"/>
                <w:szCs w:val="20"/>
                <w:lang w:val="en-US"/>
              </w:rPr>
              <w:t xml:space="preserve">Conviction in civil proceedings </w:t>
            </w:r>
            <w:r>
              <w:rPr>
                <w:rFonts w:cstheme="minorHAnsi"/>
                <w:i/>
                <w:color w:val="000000"/>
                <w:sz w:val="20"/>
                <w:szCs w:val="20"/>
                <w:lang w:val="en-US"/>
              </w:rPr>
              <w:t xml:space="preserve">of a magazine editor </w:t>
            </w:r>
            <w:r w:rsidRPr="007975FF">
              <w:rPr>
                <w:rFonts w:cstheme="minorHAnsi"/>
                <w:i/>
                <w:color w:val="000000"/>
                <w:sz w:val="20"/>
                <w:szCs w:val="20"/>
                <w:lang w:val="en-US"/>
              </w:rPr>
              <w:t>for defamation of a fello</w:t>
            </w:r>
            <w:r>
              <w:rPr>
                <w:rFonts w:cstheme="minorHAnsi"/>
                <w:i/>
                <w:color w:val="000000"/>
                <w:sz w:val="20"/>
                <w:szCs w:val="20"/>
                <w:lang w:val="en-US"/>
              </w:rPr>
              <w:t>w journalist to pay excessive damages.  (Article 10)</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impugned judgment was quashed and further action withdrawn in reopened proceedings. </w:t>
            </w:r>
            <w:r w:rsidRPr="008552EB">
              <w:rPr>
                <w:rFonts w:cstheme="minorHAnsi"/>
                <w:color w:val="000000"/>
                <w:sz w:val="20"/>
                <w:szCs w:val="20"/>
              </w:rPr>
              <w:t xml:space="preserve">The authorities </w:t>
            </w:r>
            <w:r>
              <w:rPr>
                <w:rFonts w:cstheme="minorHAnsi"/>
                <w:color w:val="000000"/>
                <w:sz w:val="20"/>
                <w:szCs w:val="20"/>
              </w:rPr>
              <w:t xml:space="preserve">took </w:t>
            </w:r>
            <w:r w:rsidRPr="008552EB">
              <w:rPr>
                <w:rFonts w:cstheme="minorHAnsi"/>
                <w:color w:val="000000"/>
                <w:sz w:val="20"/>
                <w:szCs w:val="20"/>
              </w:rPr>
              <w:t>steps</w:t>
            </w:r>
            <w:r>
              <w:rPr>
                <w:rFonts w:cstheme="minorHAnsi"/>
                <w:color w:val="000000"/>
                <w:sz w:val="20"/>
                <w:szCs w:val="20"/>
              </w:rPr>
              <w:t xml:space="preserve"> to ensure that inadequate case-law of </w:t>
            </w:r>
            <w:r w:rsidRPr="008552EB">
              <w:rPr>
                <w:rFonts w:cstheme="minorHAnsi"/>
                <w:color w:val="000000"/>
                <w:sz w:val="20"/>
                <w:szCs w:val="20"/>
              </w:rPr>
              <w:t>domestic courts is brought into compliance with the</w:t>
            </w:r>
            <w:r>
              <w:rPr>
                <w:rFonts w:cstheme="minorHAnsi"/>
                <w:color w:val="000000"/>
                <w:sz w:val="20"/>
                <w:szCs w:val="20"/>
              </w:rPr>
              <w:t xml:space="preserve"> </w:t>
            </w:r>
            <w:r w:rsidRPr="008552EB">
              <w:rPr>
                <w:rFonts w:cstheme="minorHAnsi"/>
                <w:color w:val="000000"/>
                <w:sz w:val="20"/>
                <w:szCs w:val="20"/>
              </w:rPr>
              <w:t>Convention requirements</w:t>
            </w:r>
            <w:r>
              <w:rPr>
                <w:rFonts w:cstheme="minorHAnsi"/>
                <w:color w:val="000000"/>
                <w:sz w:val="20"/>
                <w:szCs w:val="20"/>
              </w:rPr>
              <w:t>.</w:t>
            </w:r>
            <w:r w:rsidRPr="008552EB">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 xml:space="preserve">ted, published and widely disseminated among the legal community. </w:t>
            </w:r>
            <w:r>
              <w:rPr>
                <w:rFonts w:cstheme="minorHAnsi"/>
                <w:color w:val="000000"/>
                <w:sz w:val="20"/>
                <w:szCs w:val="20"/>
              </w:rPr>
              <w:t>On 29/03/</w:t>
            </w:r>
            <w:r w:rsidRPr="008552EB">
              <w:rPr>
                <w:rFonts w:cstheme="minorHAnsi"/>
                <w:color w:val="000000"/>
                <w:sz w:val="20"/>
                <w:szCs w:val="20"/>
              </w:rPr>
              <w:t>2011, the Supreme Court adopted a</w:t>
            </w:r>
            <w:r>
              <w:rPr>
                <w:rFonts w:cstheme="minorHAnsi"/>
                <w:color w:val="000000"/>
                <w:sz w:val="20"/>
                <w:szCs w:val="20"/>
              </w:rPr>
              <w:t xml:space="preserve"> binding legal opinion</w:t>
            </w:r>
            <w:r w:rsidRPr="008552EB">
              <w:rPr>
                <w:rFonts w:cstheme="minorHAnsi"/>
                <w:color w:val="000000"/>
                <w:sz w:val="20"/>
                <w:szCs w:val="20"/>
              </w:rPr>
              <w:t xml:space="preserve"> </w:t>
            </w:r>
            <w:r>
              <w:rPr>
                <w:rFonts w:cstheme="minorHAnsi"/>
                <w:color w:val="000000"/>
                <w:sz w:val="20"/>
                <w:szCs w:val="20"/>
              </w:rPr>
              <w:t xml:space="preserve">on the obligation to respect the ECHR </w:t>
            </w:r>
            <w:r w:rsidRPr="008552EB">
              <w:rPr>
                <w:rFonts w:cstheme="minorHAnsi"/>
                <w:color w:val="000000"/>
                <w:sz w:val="20"/>
                <w:szCs w:val="20"/>
              </w:rPr>
              <w:t>case</w:t>
            </w:r>
            <w:r>
              <w:rPr>
                <w:rFonts w:cstheme="minorHAnsi"/>
                <w:color w:val="000000"/>
                <w:sz w:val="20"/>
                <w:szCs w:val="20"/>
              </w:rPr>
              <w:t>-</w:t>
            </w:r>
            <w:r w:rsidRPr="008552EB">
              <w:rPr>
                <w:rFonts w:cstheme="minorHAnsi"/>
                <w:color w:val="000000"/>
                <w:sz w:val="20"/>
                <w:szCs w:val="20"/>
              </w:rPr>
              <w:t>law</w:t>
            </w:r>
            <w:r>
              <w:rPr>
                <w:rFonts w:cstheme="minorHAnsi"/>
                <w:color w:val="000000"/>
                <w:sz w:val="20"/>
                <w:szCs w:val="20"/>
              </w:rPr>
              <w:t xml:space="preserve"> </w:t>
            </w:r>
            <w:r w:rsidRPr="008552EB">
              <w:rPr>
                <w:rFonts w:cstheme="minorHAnsi"/>
                <w:color w:val="000000"/>
                <w:sz w:val="20"/>
                <w:szCs w:val="20"/>
              </w:rPr>
              <w:t>and the Conv</w:t>
            </w:r>
            <w:r>
              <w:rPr>
                <w:rFonts w:cstheme="minorHAnsi"/>
                <w:color w:val="000000"/>
                <w:sz w:val="20"/>
                <w:szCs w:val="20"/>
              </w:rPr>
              <w:t xml:space="preserve">ention standards concerning </w:t>
            </w:r>
            <w:r w:rsidRPr="008552EB">
              <w:rPr>
                <w:rFonts w:cstheme="minorHAnsi"/>
                <w:color w:val="000000"/>
                <w:sz w:val="20"/>
                <w:szCs w:val="20"/>
              </w:rPr>
              <w:t>freedom of expression.</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96" w:history="1">
              <w:r w:rsidR="00C17616" w:rsidRPr="004316CD">
                <w:rPr>
                  <w:rStyle w:val="Hyperlink"/>
                  <w:b w:val="0"/>
                  <w:bCs w:val="0"/>
                  <w:sz w:val="20"/>
                  <w:szCs w:val="20"/>
                </w:rPr>
                <w:t>CM/ResDH(2016)201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Mijanovic</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19580/06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17/12/2013</w:t>
            </w:r>
          </w:p>
          <w:p w:rsidR="00C17616" w:rsidRPr="003E74B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E74B6">
              <w:rPr>
                <w:rFonts w:cstheme="minorHAnsi"/>
                <w:sz w:val="20"/>
                <w:szCs w:val="20"/>
              </w:rPr>
              <w:t>17/09/2013</w:t>
            </w:r>
          </w:p>
        </w:tc>
        <w:tc>
          <w:tcPr>
            <w:tcW w:w="3509" w:type="dxa"/>
            <w:tcMar>
              <w:top w:w="113" w:type="dxa"/>
              <w:bottom w:w="113" w:type="dxa"/>
            </w:tcMar>
          </w:tcPr>
          <w:p w:rsidR="00C17616" w:rsidRDefault="00C17616" w:rsidP="004316C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protection of property: </w:t>
            </w:r>
            <w:r w:rsidRPr="004316CD">
              <w:rPr>
                <w:rFonts w:cstheme="minorHAnsi"/>
                <w:i/>
                <w:color w:val="000000"/>
                <w:sz w:val="20"/>
                <w:szCs w:val="20"/>
              </w:rPr>
              <w:t>Failure of domestic authorities to enforce a judgment against a company owned by State. (Articles 6 §1 and  1 of Protocol No. 1)</w:t>
            </w:r>
          </w:p>
        </w:tc>
        <w:tc>
          <w:tcPr>
            <w:tcW w:w="5421" w:type="dxa"/>
            <w:tcMar>
              <w:top w:w="113" w:type="dxa"/>
              <w:bottom w:w="113" w:type="dxa"/>
            </w:tcMar>
          </w:tcPr>
          <w:p w:rsidR="00C17616" w:rsidRPr="004316CD" w:rsidRDefault="00C17616" w:rsidP="005D22E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Arial"/>
                <w:color w:val="000000"/>
                <w:sz w:val="20"/>
                <w:szCs w:val="20"/>
              </w:rPr>
              <w:t xml:space="preserve">Just satisfaction paid. A </w:t>
            </w:r>
            <w:r w:rsidRPr="004316CD">
              <w:rPr>
                <w:rFonts w:cs="Arial"/>
                <w:color w:val="000000"/>
                <w:sz w:val="20"/>
                <w:szCs w:val="20"/>
              </w:rPr>
              <w:t>new Enforcement Act was ado</w:t>
            </w:r>
            <w:r>
              <w:rPr>
                <w:rFonts w:cs="Arial"/>
                <w:color w:val="000000"/>
                <w:sz w:val="20"/>
                <w:szCs w:val="20"/>
              </w:rPr>
              <w:t>pted in July 2011. By</w:t>
            </w:r>
            <w:r w:rsidRPr="004316CD">
              <w:rPr>
                <w:rFonts w:cs="Arial"/>
                <w:color w:val="000000"/>
                <w:sz w:val="20"/>
                <w:szCs w:val="20"/>
              </w:rPr>
              <w:t xml:space="preserve"> this law, the former model of judicial enforcement was abandoned and</w:t>
            </w:r>
            <w:r>
              <w:rPr>
                <w:rFonts w:cs="Arial"/>
                <w:color w:val="000000"/>
                <w:sz w:val="20"/>
                <w:szCs w:val="20"/>
              </w:rPr>
              <w:t xml:space="preserve"> </w:t>
            </w:r>
            <w:r w:rsidRPr="004316CD">
              <w:rPr>
                <w:rFonts w:cs="Arial"/>
                <w:color w:val="000000"/>
                <w:sz w:val="20"/>
                <w:szCs w:val="20"/>
              </w:rPr>
              <w:t>enforcement of final decisions entrusted to public enforcement officers. 29 public</w:t>
            </w:r>
            <w:r>
              <w:rPr>
                <w:rFonts w:cs="Arial"/>
                <w:color w:val="000000"/>
                <w:sz w:val="20"/>
                <w:szCs w:val="20"/>
              </w:rPr>
              <w:t xml:space="preserve"> </w:t>
            </w:r>
            <w:r w:rsidRPr="004316CD">
              <w:rPr>
                <w:rFonts w:cs="Arial"/>
                <w:color w:val="000000"/>
                <w:sz w:val="20"/>
                <w:szCs w:val="20"/>
              </w:rPr>
              <w:t>enforcement officers were appointed by the Ministry of Justice until 11 March</w:t>
            </w:r>
            <w:r>
              <w:rPr>
                <w:rFonts w:cs="Arial"/>
                <w:color w:val="000000"/>
                <w:sz w:val="20"/>
                <w:szCs w:val="20"/>
              </w:rPr>
              <w:t xml:space="preserve"> </w:t>
            </w:r>
            <w:r w:rsidRPr="004316CD">
              <w:rPr>
                <w:rFonts w:cs="Arial"/>
                <w:color w:val="000000"/>
                <w:sz w:val="20"/>
                <w:szCs w:val="20"/>
              </w:rPr>
              <w:t>2016. They are entrusted with enforcement of judicial decisions with few</w:t>
            </w:r>
            <w:r>
              <w:rPr>
                <w:rFonts w:cs="Arial"/>
                <w:color w:val="000000"/>
                <w:sz w:val="20"/>
                <w:szCs w:val="20"/>
              </w:rPr>
              <w:t xml:space="preserve"> </w:t>
            </w:r>
            <w:r w:rsidRPr="004316CD">
              <w:rPr>
                <w:rFonts w:cs="Arial"/>
                <w:color w:val="000000"/>
                <w:sz w:val="20"/>
                <w:szCs w:val="20"/>
              </w:rPr>
              <w:t>exceptions. Courts will in particular have exclusive jurisdiction to deal with the</w:t>
            </w:r>
            <w:r>
              <w:rPr>
                <w:rFonts w:cs="Arial"/>
                <w:color w:val="000000"/>
                <w:sz w:val="20"/>
                <w:szCs w:val="20"/>
              </w:rPr>
              <w:t xml:space="preserve"> </w:t>
            </w:r>
            <w:r w:rsidRPr="004316CD">
              <w:rPr>
                <w:rFonts w:cs="Arial"/>
                <w:color w:val="000000"/>
                <w:sz w:val="20"/>
                <w:szCs w:val="20"/>
              </w:rPr>
              <w:t>enforcement of decisions concerning return of a child and reinstatement of an</w:t>
            </w:r>
            <w:r>
              <w:rPr>
                <w:rFonts w:cs="Arial"/>
                <w:color w:val="000000"/>
                <w:sz w:val="20"/>
                <w:szCs w:val="20"/>
              </w:rPr>
              <w:t xml:space="preserve"> </w:t>
            </w:r>
            <w:r w:rsidRPr="004316CD">
              <w:rPr>
                <w:rFonts w:cs="Arial"/>
                <w:color w:val="000000"/>
                <w:sz w:val="20"/>
                <w:szCs w:val="20"/>
              </w:rPr>
              <w:t>employee.</w:t>
            </w:r>
            <w:r>
              <w:rPr>
                <w:rFonts w:cs="Arial"/>
                <w:color w:val="000000"/>
                <w:sz w:val="20"/>
                <w:szCs w:val="20"/>
              </w:rPr>
              <w:t xml:space="preserve"> </w:t>
            </w:r>
            <w:r w:rsidRPr="004316CD">
              <w:rPr>
                <w:rFonts w:cs="Arial"/>
                <w:color w:val="000000"/>
                <w:sz w:val="20"/>
                <w:szCs w:val="20"/>
              </w:rPr>
              <w:t>The public enforcement officers are competent for enforcement of</w:t>
            </w:r>
            <w:r>
              <w:rPr>
                <w:rFonts w:cs="Arial"/>
                <w:color w:val="000000"/>
                <w:sz w:val="20"/>
                <w:szCs w:val="20"/>
              </w:rPr>
              <w:t xml:space="preserve"> </w:t>
            </w:r>
            <w:r w:rsidRPr="004316CD">
              <w:rPr>
                <w:rFonts w:cs="Arial"/>
                <w:color w:val="000000"/>
                <w:sz w:val="20"/>
                <w:szCs w:val="20"/>
              </w:rPr>
              <w:t>decisions rendered against companies mostly consisting of State-owned capital.</w:t>
            </w:r>
            <w:r>
              <w:t xml:space="preserve"> I</w:t>
            </w:r>
            <w:r w:rsidRPr="0002181E">
              <w:rPr>
                <w:rFonts w:cs="Arial"/>
                <w:color w:val="000000"/>
                <w:sz w:val="20"/>
                <w:szCs w:val="20"/>
              </w:rPr>
              <w:t>n 2007 the Right to a Trial within a Reasonable Time Act was</w:t>
            </w:r>
            <w:r>
              <w:rPr>
                <w:rFonts w:cs="Arial"/>
                <w:color w:val="000000"/>
                <w:sz w:val="20"/>
                <w:szCs w:val="20"/>
              </w:rPr>
              <w:t xml:space="preserve"> adopted, providing</w:t>
            </w:r>
            <w:r w:rsidRPr="0002181E">
              <w:rPr>
                <w:rFonts w:cs="Arial"/>
                <w:color w:val="000000"/>
                <w:sz w:val="20"/>
                <w:szCs w:val="20"/>
              </w:rPr>
              <w:t xml:space="preserve"> for the possibility to have lengthy proceedings expedited by</w:t>
            </w:r>
            <w:r>
              <w:rPr>
                <w:rFonts w:cs="Arial"/>
                <w:color w:val="000000"/>
                <w:sz w:val="20"/>
                <w:szCs w:val="20"/>
              </w:rPr>
              <w:t xml:space="preserve"> </w:t>
            </w:r>
            <w:r w:rsidRPr="0002181E">
              <w:rPr>
                <w:rFonts w:cs="Arial"/>
                <w:color w:val="000000"/>
                <w:sz w:val="20"/>
                <w:szCs w:val="20"/>
              </w:rPr>
              <w:t>means of request for review as well as an opportunity for the claimants to be</w:t>
            </w:r>
            <w:r>
              <w:rPr>
                <w:rFonts w:cs="Arial"/>
                <w:color w:val="000000"/>
                <w:sz w:val="20"/>
                <w:szCs w:val="20"/>
              </w:rPr>
              <w:t xml:space="preserve"> </w:t>
            </w:r>
            <w:r w:rsidRPr="0002181E">
              <w:rPr>
                <w:rFonts w:cs="Arial"/>
                <w:color w:val="000000"/>
                <w:sz w:val="20"/>
                <w:szCs w:val="20"/>
              </w:rPr>
              <w:t>awarded compensation by means of an action for fair redress.</w:t>
            </w:r>
            <w:r>
              <w:rPr>
                <w:rFonts w:cs="Arial"/>
                <w:color w:val="000000"/>
                <w:sz w:val="20"/>
                <w:szCs w:val="20"/>
              </w:rPr>
              <w:t xml:space="preserve"> It also applies to enforcement proceedings. </w:t>
            </w:r>
            <w:r w:rsidRPr="00B51234">
              <w:rPr>
                <w:rFonts w:cstheme="minorHAnsi"/>
                <w:sz w:val="20"/>
                <w:szCs w:val="20"/>
              </w:rPr>
              <w:t>The judgment was translated, published and disseminated.</w:t>
            </w:r>
            <w:r>
              <w:rPr>
                <w:rFonts w:cstheme="minorHAnsi"/>
                <w:sz w:val="20"/>
                <w:szCs w:val="20"/>
              </w:rPr>
              <w:t xml:space="preserve"> T</w:t>
            </w:r>
            <w:r w:rsidRPr="0002181E">
              <w:rPr>
                <w:rFonts w:cstheme="minorHAnsi"/>
                <w:sz w:val="20"/>
                <w:szCs w:val="20"/>
              </w:rPr>
              <w:t>he Centre for</w:t>
            </w:r>
            <w:r>
              <w:rPr>
                <w:rFonts w:cstheme="minorHAnsi"/>
                <w:sz w:val="20"/>
                <w:szCs w:val="20"/>
              </w:rPr>
              <w:t xml:space="preserve"> </w:t>
            </w:r>
            <w:r w:rsidRPr="0002181E">
              <w:rPr>
                <w:rFonts w:cstheme="minorHAnsi"/>
                <w:sz w:val="20"/>
                <w:szCs w:val="20"/>
              </w:rPr>
              <w:t>Training of Judiciary and Public Prosecutors carried out a large number of</w:t>
            </w:r>
            <w:r>
              <w:rPr>
                <w:rFonts w:cstheme="minorHAnsi"/>
                <w:sz w:val="20"/>
                <w:szCs w:val="20"/>
              </w:rPr>
              <w:t xml:space="preserve"> </w:t>
            </w:r>
            <w:r w:rsidRPr="0002181E">
              <w:rPr>
                <w:rFonts w:cstheme="minorHAnsi"/>
                <w:sz w:val="20"/>
                <w:szCs w:val="20"/>
              </w:rPr>
              <w:t xml:space="preserve">workshops aimed at enforcement </w:t>
            </w:r>
            <w:r w:rsidRPr="0002181E">
              <w:rPr>
                <w:rFonts w:cstheme="minorHAnsi"/>
                <w:sz w:val="20"/>
                <w:szCs w:val="20"/>
              </w:rPr>
              <w:lastRenderedPageBreak/>
              <w:t>officers on the implementation of the</w:t>
            </w:r>
            <w:r>
              <w:rPr>
                <w:rFonts w:cstheme="minorHAnsi"/>
                <w:sz w:val="20"/>
                <w:szCs w:val="20"/>
              </w:rPr>
              <w:t xml:space="preserve"> </w:t>
            </w:r>
            <w:r w:rsidRPr="0002181E">
              <w:rPr>
                <w:rFonts w:cstheme="minorHAnsi"/>
                <w:sz w:val="20"/>
                <w:szCs w:val="20"/>
              </w:rPr>
              <w:t>Enforcement Act.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97" w:history="1">
              <w:r w:rsidR="00C17616" w:rsidRPr="008065F4">
                <w:rPr>
                  <w:rStyle w:val="Hyperlink"/>
                  <w:b w:val="0"/>
                  <w:bCs w:val="0"/>
                  <w:sz w:val="20"/>
                  <w:szCs w:val="20"/>
                </w:rPr>
                <w:t>CM/ResDH(2016)225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Mijuskovic</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49337/07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21/12/2010</w:t>
            </w:r>
          </w:p>
          <w:p w:rsidR="00C17616" w:rsidRPr="008065F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065F4">
              <w:rPr>
                <w:rFonts w:cstheme="minorHAnsi"/>
                <w:sz w:val="20"/>
                <w:szCs w:val="20"/>
              </w:rPr>
              <w:t>21/09/2010</w:t>
            </w:r>
          </w:p>
        </w:tc>
        <w:tc>
          <w:tcPr>
            <w:tcW w:w="3509" w:type="dxa"/>
            <w:tcMar>
              <w:top w:w="113" w:type="dxa"/>
              <w:bottom w:w="113" w:type="dxa"/>
            </w:tcMar>
          </w:tcPr>
          <w:p w:rsidR="00C17616" w:rsidRDefault="00C17616" w:rsidP="008520A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8065F4">
              <w:rPr>
                <w:rFonts w:cstheme="minorHAnsi"/>
                <w:i/>
                <w:color w:val="000000"/>
                <w:sz w:val="20"/>
                <w:szCs w:val="20"/>
              </w:rPr>
              <w:t>Failure of authorities to make adequate and effective efforts to execute custody decisions and reunite the applicant</w:t>
            </w:r>
            <w:r>
              <w:rPr>
                <w:rFonts w:cstheme="minorHAnsi"/>
                <w:i/>
                <w:color w:val="000000"/>
                <w:sz w:val="20"/>
                <w:szCs w:val="20"/>
              </w:rPr>
              <w:t xml:space="preserve"> </w:t>
            </w:r>
            <w:r w:rsidRPr="008065F4">
              <w:rPr>
                <w:rFonts w:cstheme="minorHAnsi"/>
                <w:i/>
                <w:color w:val="000000"/>
                <w:sz w:val="20"/>
                <w:szCs w:val="20"/>
              </w:rPr>
              <w:t>with her children. (Article 8)</w:t>
            </w:r>
          </w:p>
        </w:tc>
        <w:tc>
          <w:tcPr>
            <w:tcW w:w="5421" w:type="dxa"/>
            <w:tcMar>
              <w:top w:w="113" w:type="dxa"/>
              <w:bottom w:w="113" w:type="dxa"/>
            </w:tcMar>
          </w:tcPr>
          <w:p w:rsidR="00C17616" w:rsidRDefault="00C17616" w:rsidP="00B50E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The applicant was reunited with her children. A </w:t>
            </w:r>
            <w:r w:rsidRPr="00B0540C">
              <w:rPr>
                <w:rFonts w:cstheme="minorHAnsi"/>
                <w:color w:val="000000"/>
                <w:sz w:val="20"/>
                <w:szCs w:val="20"/>
                <w:lang w:val="en-US"/>
              </w:rPr>
              <w:t>new Enforcement Act 20</w:t>
            </w:r>
            <w:r>
              <w:rPr>
                <w:rFonts w:cstheme="minorHAnsi"/>
                <w:color w:val="000000"/>
                <w:sz w:val="20"/>
                <w:szCs w:val="20"/>
                <w:lang w:val="en-US"/>
              </w:rPr>
              <w:t>11</w:t>
            </w:r>
            <w:r w:rsidRPr="00B0540C">
              <w:rPr>
                <w:rFonts w:cstheme="minorHAnsi"/>
                <w:color w:val="000000"/>
                <w:sz w:val="20"/>
                <w:szCs w:val="20"/>
                <w:lang w:val="en-US"/>
              </w:rPr>
              <w:t xml:space="preserve"> introduced </w:t>
            </w:r>
            <w:r>
              <w:rPr>
                <w:rFonts w:cstheme="minorHAnsi"/>
                <w:color w:val="000000"/>
                <w:sz w:val="20"/>
                <w:szCs w:val="20"/>
                <w:lang w:val="en-US"/>
              </w:rPr>
              <w:t xml:space="preserve">measures </w:t>
            </w:r>
            <w:r w:rsidRPr="00B0540C">
              <w:rPr>
                <w:rFonts w:cstheme="minorHAnsi"/>
                <w:color w:val="000000"/>
                <w:sz w:val="20"/>
                <w:szCs w:val="20"/>
                <w:lang w:val="en-US"/>
              </w:rPr>
              <w:t>to ensure rapid and full enforcement of final decisions</w:t>
            </w:r>
            <w:r>
              <w:rPr>
                <w:rFonts w:cstheme="minorHAnsi"/>
                <w:color w:val="000000"/>
                <w:sz w:val="20"/>
                <w:szCs w:val="20"/>
                <w:lang w:val="en-US"/>
              </w:rPr>
              <w:t>, including custody decisions</w:t>
            </w:r>
            <w:r w:rsidRPr="00B0540C">
              <w:rPr>
                <w:rFonts w:cstheme="minorHAnsi"/>
                <w:color w:val="000000"/>
                <w:sz w:val="20"/>
                <w:szCs w:val="20"/>
                <w:lang w:val="en-US"/>
              </w:rPr>
              <w:t xml:space="preserve">. </w:t>
            </w:r>
            <w:r w:rsidRPr="008065F4">
              <w:rPr>
                <w:rFonts w:cstheme="minorHAnsi"/>
                <w:color w:val="000000"/>
                <w:sz w:val="20"/>
                <w:szCs w:val="20"/>
                <w:lang w:val="en-US"/>
              </w:rPr>
              <w:t>In particular, the Enforcement</w:t>
            </w:r>
            <w:r>
              <w:rPr>
                <w:rFonts w:cstheme="minorHAnsi"/>
                <w:color w:val="000000"/>
                <w:sz w:val="20"/>
                <w:szCs w:val="20"/>
                <w:lang w:val="en-US"/>
              </w:rPr>
              <w:t xml:space="preserve"> </w:t>
            </w:r>
            <w:r w:rsidRPr="008065F4">
              <w:rPr>
                <w:rFonts w:cstheme="minorHAnsi"/>
                <w:color w:val="000000"/>
                <w:sz w:val="20"/>
                <w:szCs w:val="20"/>
                <w:lang w:val="en-US"/>
              </w:rPr>
              <w:t>Act stipulated that courts shall pay particular attention to a need of protecting child’s</w:t>
            </w:r>
            <w:r>
              <w:rPr>
                <w:rFonts w:cstheme="minorHAnsi"/>
                <w:color w:val="000000"/>
                <w:sz w:val="20"/>
                <w:szCs w:val="20"/>
                <w:lang w:val="en-US"/>
              </w:rPr>
              <w:t xml:space="preserve"> </w:t>
            </w:r>
            <w:r w:rsidRPr="008065F4">
              <w:rPr>
                <w:rFonts w:cstheme="minorHAnsi"/>
                <w:color w:val="000000"/>
                <w:sz w:val="20"/>
                <w:szCs w:val="20"/>
                <w:lang w:val="en-US"/>
              </w:rPr>
              <w:t>interest to the greatest possible extent when enforcing</w:t>
            </w:r>
            <w:r>
              <w:rPr>
                <w:rFonts w:cstheme="minorHAnsi"/>
                <w:color w:val="000000"/>
                <w:sz w:val="20"/>
                <w:szCs w:val="20"/>
                <w:lang w:val="en-US"/>
              </w:rPr>
              <w:t xml:space="preserve"> decisions concerning children. The </w:t>
            </w:r>
            <w:r w:rsidRPr="008065F4">
              <w:rPr>
                <w:rFonts w:cstheme="minorHAnsi"/>
                <w:color w:val="000000"/>
                <w:sz w:val="20"/>
                <w:szCs w:val="20"/>
                <w:lang w:val="en-US"/>
              </w:rPr>
              <w:t>court shall a</w:t>
            </w:r>
            <w:r>
              <w:rPr>
                <w:rFonts w:cstheme="minorHAnsi"/>
                <w:color w:val="000000"/>
                <w:sz w:val="20"/>
                <w:szCs w:val="20"/>
                <w:lang w:val="en-US"/>
              </w:rPr>
              <w:t xml:space="preserve">llow a period of three days for </w:t>
            </w:r>
            <w:r w:rsidRPr="008065F4">
              <w:rPr>
                <w:rFonts w:cstheme="minorHAnsi"/>
                <w:color w:val="000000"/>
                <w:sz w:val="20"/>
                <w:szCs w:val="20"/>
                <w:lang w:val="en-US"/>
              </w:rPr>
              <w:t>handing over a child to a parent or another guardian voluntarily. If the court’s order is not</w:t>
            </w:r>
            <w:r>
              <w:rPr>
                <w:rFonts w:cstheme="minorHAnsi"/>
                <w:color w:val="000000"/>
                <w:sz w:val="20"/>
                <w:szCs w:val="20"/>
                <w:lang w:val="en-US"/>
              </w:rPr>
              <w:t xml:space="preserve"> </w:t>
            </w:r>
            <w:r w:rsidRPr="008065F4">
              <w:rPr>
                <w:rFonts w:cstheme="minorHAnsi"/>
                <w:color w:val="000000"/>
                <w:sz w:val="20"/>
                <w:szCs w:val="20"/>
                <w:lang w:val="en-US"/>
              </w:rPr>
              <w:t>complied with within the indicated time-frame, the court shall fine the responsible</w:t>
            </w:r>
            <w:r>
              <w:rPr>
                <w:rFonts w:cstheme="minorHAnsi"/>
                <w:color w:val="000000"/>
                <w:sz w:val="20"/>
                <w:szCs w:val="20"/>
                <w:lang w:val="en-US"/>
              </w:rPr>
              <w:t xml:space="preserve"> </w:t>
            </w:r>
            <w:r w:rsidRPr="008065F4">
              <w:rPr>
                <w:rFonts w:cstheme="minorHAnsi"/>
                <w:color w:val="000000"/>
                <w:sz w:val="20"/>
                <w:szCs w:val="20"/>
                <w:lang w:val="en-US"/>
              </w:rPr>
              <w:t>individual the</w:t>
            </w:r>
            <w:r>
              <w:rPr>
                <w:rFonts w:cstheme="minorHAnsi"/>
                <w:color w:val="000000"/>
                <w:sz w:val="20"/>
                <w:szCs w:val="20"/>
                <w:lang w:val="en-US"/>
              </w:rPr>
              <w:t xml:space="preserve"> </w:t>
            </w:r>
            <w:r w:rsidRPr="008065F4">
              <w:rPr>
                <w:rFonts w:cstheme="minorHAnsi"/>
                <w:color w:val="000000"/>
                <w:sz w:val="20"/>
                <w:szCs w:val="20"/>
                <w:lang w:val="en-US"/>
              </w:rPr>
              <w:t>child shall be taken away forcibly and handed over to the parent or another guardian. The</w:t>
            </w:r>
            <w:r>
              <w:rPr>
                <w:rFonts w:cstheme="minorHAnsi"/>
                <w:color w:val="000000"/>
                <w:sz w:val="20"/>
                <w:szCs w:val="20"/>
                <w:lang w:val="en-US"/>
              </w:rPr>
              <w:t xml:space="preserve"> </w:t>
            </w:r>
            <w:r w:rsidRPr="008065F4">
              <w:rPr>
                <w:rFonts w:cstheme="minorHAnsi"/>
                <w:color w:val="000000"/>
                <w:sz w:val="20"/>
                <w:szCs w:val="20"/>
                <w:lang w:val="en-US"/>
              </w:rPr>
              <w:t>court can request the assistance from the social care authority in the enforcement.</w:t>
            </w:r>
            <w:r>
              <w:rPr>
                <w:rFonts w:cstheme="minorHAnsi"/>
                <w:color w:val="000000"/>
                <w:sz w:val="20"/>
                <w:szCs w:val="20"/>
                <w:lang w:val="en-US"/>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198" w:history="1">
              <w:r w:rsidR="00C17616" w:rsidRPr="00894C49">
                <w:rPr>
                  <w:rStyle w:val="Hyperlink"/>
                  <w:b w:val="0"/>
                  <w:bCs w:val="0"/>
                  <w:sz w:val="20"/>
                  <w:szCs w:val="20"/>
                </w:rPr>
                <w:t>CM/ResDH(2016)223</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MON / Milic</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28359/05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11/03/2013</w:t>
            </w:r>
          </w:p>
          <w:p w:rsidR="00C17616" w:rsidRPr="00894C4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94C49">
              <w:rPr>
                <w:rFonts w:cstheme="minorHAnsi"/>
                <w:sz w:val="20"/>
                <w:szCs w:val="20"/>
              </w:rPr>
              <w:t>11/12/2012</w:t>
            </w:r>
          </w:p>
        </w:tc>
        <w:tc>
          <w:tcPr>
            <w:tcW w:w="3509" w:type="dxa"/>
            <w:tcMar>
              <w:top w:w="113" w:type="dxa"/>
              <w:bottom w:w="113" w:type="dxa"/>
            </w:tcMar>
          </w:tcPr>
          <w:p w:rsidR="00C17616" w:rsidRDefault="00C17616" w:rsidP="00894C4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94C49">
              <w:rPr>
                <w:rFonts w:cstheme="minorHAnsi"/>
                <w:i/>
                <w:color w:val="000000"/>
                <w:sz w:val="20"/>
                <w:szCs w:val="20"/>
              </w:rPr>
              <w:t>Non-enforcement of a judgment, which ordered a State-run medical institution his reinstatement, and lack of an effective remedy in this regard. (Articles 6 §1 and Article 13)</w:t>
            </w:r>
          </w:p>
        </w:tc>
        <w:tc>
          <w:tcPr>
            <w:tcW w:w="5421" w:type="dxa"/>
            <w:tcMar>
              <w:top w:w="113" w:type="dxa"/>
              <w:bottom w:w="113" w:type="dxa"/>
            </w:tcMar>
          </w:tcPr>
          <w:p w:rsidR="00C17616" w:rsidRDefault="00C17616" w:rsidP="00365D7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On 21/10/</w:t>
            </w:r>
            <w:r w:rsidRPr="00894C49">
              <w:rPr>
                <w:rFonts w:cstheme="minorHAnsi"/>
                <w:color w:val="000000"/>
                <w:sz w:val="20"/>
                <w:szCs w:val="20"/>
              </w:rPr>
              <w:t>2009 the applicant</w:t>
            </w:r>
            <w:r>
              <w:rPr>
                <w:rFonts w:cstheme="minorHAnsi"/>
                <w:color w:val="000000"/>
                <w:sz w:val="20"/>
                <w:szCs w:val="20"/>
              </w:rPr>
              <w:t xml:space="preserve"> </w:t>
            </w:r>
            <w:r w:rsidRPr="00894C49">
              <w:rPr>
                <w:rFonts w:cstheme="minorHAnsi"/>
                <w:color w:val="000000"/>
                <w:sz w:val="20"/>
                <w:szCs w:val="20"/>
              </w:rPr>
              <w:t>concluded with the State-run medical institution an agreement terminating his</w:t>
            </w:r>
            <w:r>
              <w:rPr>
                <w:rFonts w:cstheme="minorHAnsi"/>
                <w:color w:val="000000"/>
                <w:sz w:val="20"/>
                <w:szCs w:val="20"/>
              </w:rPr>
              <w:t xml:space="preserve"> </w:t>
            </w:r>
            <w:r w:rsidRPr="00894C49">
              <w:rPr>
                <w:rFonts w:cstheme="minorHAnsi"/>
                <w:color w:val="000000"/>
                <w:sz w:val="20"/>
                <w:szCs w:val="20"/>
              </w:rPr>
              <w:t>employment</w:t>
            </w:r>
            <w:r>
              <w:rPr>
                <w:rFonts w:cstheme="minorHAnsi"/>
                <w:color w:val="000000"/>
                <w:sz w:val="20"/>
                <w:szCs w:val="20"/>
              </w:rPr>
              <w:t xml:space="preserve"> and </w:t>
            </w:r>
            <w:r w:rsidRPr="00894C49">
              <w:rPr>
                <w:rFonts w:cstheme="minorHAnsi"/>
                <w:color w:val="000000"/>
                <w:sz w:val="20"/>
                <w:szCs w:val="20"/>
              </w:rPr>
              <w:t xml:space="preserve">withdrew </w:t>
            </w:r>
            <w:r>
              <w:rPr>
                <w:rFonts w:cstheme="minorHAnsi"/>
                <w:color w:val="000000"/>
                <w:sz w:val="20"/>
                <w:szCs w:val="20"/>
              </w:rPr>
              <w:t xml:space="preserve">his enforcement request for </w:t>
            </w:r>
            <w:r w:rsidRPr="00894C49">
              <w:rPr>
                <w:rFonts w:cstheme="minorHAnsi"/>
                <w:color w:val="000000"/>
                <w:sz w:val="20"/>
                <w:szCs w:val="20"/>
              </w:rPr>
              <w:t>reinstatement.</w:t>
            </w:r>
            <w:r>
              <w:rPr>
                <w:rFonts w:cstheme="minorHAnsi"/>
                <w:color w:val="000000"/>
                <w:sz w:val="20"/>
                <w:szCs w:val="20"/>
              </w:rPr>
              <w:t xml:space="preserve"> D</w:t>
            </w:r>
            <w:r w:rsidRPr="006E060A">
              <w:rPr>
                <w:rFonts w:cstheme="minorHAnsi"/>
                <w:color w:val="000000"/>
                <w:sz w:val="20"/>
                <w:szCs w:val="20"/>
              </w:rPr>
              <w:t>omestic court</w:t>
            </w:r>
            <w:r>
              <w:rPr>
                <w:rFonts w:cstheme="minorHAnsi"/>
                <w:color w:val="000000"/>
                <w:sz w:val="20"/>
                <w:szCs w:val="20"/>
              </w:rPr>
              <w:t xml:space="preserve"> orders concerning </w:t>
            </w:r>
            <w:r w:rsidRPr="006E060A">
              <w:rPr>
                <w:rFonts w:cstheme="minorHAnsi"/>
                <w:color w:val="000000"/>
                <w:sz w:val="20"/>
                <w:szCs w:val="20"/>
              </w:rPr>
              <w:t xml:space="preserve">salary arrears </w:t>
            </w:r>
            <w:r>
              <w:rPr>
                <w:rFonts w:cstheme="minorHAnsi"/>
                <w:color w:val="000000"/>
                <w:sz w:val="20"/>
                <w:szCs w:val="20"/>
              </w:rPr>
              <w:t xml:space="preserve">were </w:t>
            </w:r>
            <w:r w:rsidRPr="006E060A">
              <w:rPr>
                <w:rFonts w:cstheme="minorHAnsi"/>
                <w:color w:val="000000"/>
                <w:sz w:val="20"/>
                <w:szCs w:val="20"/>
              </w:rPr>
              <w:t>enforced</w:t>
            </w:r>
            <w:r>
              <w:rPr>
                <w:rFonts w:cstheme="minorHAnsi"/>
                <w:color w:val="000000"/>
                <w:sz w:val="20"/>
                <w:szCs w:val="20"/>
              </w:rPr>
              <w:t>.</w:t>
            </w:r>
            <w:r>
              <w:t xml:space="preserve"> </w:t>
            </w:r>
            <w:r>
              <w:rPr>
                <w:rFonts w:cstheme="minorHAnsi"/>
                <w:color w:val="000000"/>
                <w:sz w:val="20"/>
                <w:szCs w:val="20"/>
              </w:rPr>
              <w:t>A</w:t>
            </w:r>
            <w:r w:rsidRPr="001D0CCB">
              <w:rPr>
                <w:rFonts w:cstheme="minorHAnsi"/>
                <w:color w:val="000000"/>
                <w:sz w:val="20"/>
                <w:szCs w:val="20"/>
              </w:rPr>
              <w:t xml:space="preserve"> new Enforcement Act </w:t>
            </w:r>
            <w:r>
              <w:rPr>
                <w:rFonts w:cstheme="minorHAnsi"/>
                <w:color w:val="000000"/>
                <w:sz w:val="20"/>
                <w:szCs w:val="20"/>
              </w:rPr>
              <w:t xml:space="preserve">was adopted in July 2011 entrusting the </w:t>
            </w:r>
            <w:r w:rsidRPr="001D0CCB">
              <w:rPr>
                <w:rFonts w:cstheme="minorHAnsi"/>
                <w:color w:val="000000"/>
                <w:sz w:val="20"/>
                <w:szCs w:val="20"/>
              </w:rPr>
              <w:t>enforcement of final decisions</w:t>
            </w:r>
            <w:r>
              <w:rPr>
                <w:rFonts w:cstheme="minorHAnsi"/>
                <w:color w:val="000000"/>
                <w:sz w:val="20"/>
                <w:szCs w:val="20"/>
              </w:rPr>
              <w:t xml:space="preserve"> to public enforcement officers with the goal </w:t>
            </w:r>
            <w:r w:rsidRPr="001D0CCB">
              <w:rPr>
                <w:rFonts w:cstheme="minorHAnsi"/>
                <w:color w:val="000000"/>
                <w:sz w:val="20"/>
                <w:szCs w:val="20"/>
              </w:rPr>
              <w:t xml:space="preserve">to reduce workload in courts and increase efficiency of enforcement proceedings in general. </w:t>
            </w:r>
            <w:r>
              <w:rPr>
                <w:rFonts w:cstheme="minorHAnsi"/>
                <w:color w:val="000000"/>
                <w:sz w:val="20"/>
                <w:szCs w:val="20"/>
              </w:rPr>
              <w:t xml:space="preserve">The </w:t>
            </w:r>
            <w:r w:rsidRPr="005D5B7B">
              <w:rPr>
                <w:rFonts w:cstheme="minorHAnsi"/>
                <w:color w:val="000000"/>
                <w:sz w:val="20"/>
                <w:szCs w:val="20"/>
              </w:rPr>
              <w:t>Act</w:t>
            </w:r>
            <w:r>
              <w:rPr>
                <w:rFonts w:cstheme="minorHAnsi"/>
                <w:color w:val="000000"/>
                <w:sz w:val="20"/>
                <w:szCs w:val="20"/>
              </w:rPr>
              <w:t xml:space="preserve"> </w:t>
            </w:r>
            <w:r w:rsidRPr="005D5B7B">
              <w:rPr>
                <w:rFonts w:cstheme="minorHAnsi"/>
                <w:color w:val="000000"/>
                <w:sz w:val="20"/>
                <w:szCs w:val="20"/>
              </w:rPr>
              <w:t xml:space="preserve">included special provisions concerning enforcement of decisions in respect of </w:t>
            </w:r>
            <w:r>
              <w:rPr>
                <w:rFonts w:cstheme="minorHAnsi"/>
                <w:color w:val="000000"/>
                <w:sz w:val="20"/>
                <w:szCs w:val="20"/>
              </w:rPr>
              <w:t xml:space="preserve">reinstatement of an employee imposing special diligence. </w:t>
            </w:r>
            <w:r w:rsidRPr="006E060A">
              <w:rPr>
                <w:rFonts w:cstheme="minorHAnsi"/>
                <w:color w:val="000000"/>
                <w:sz w:val="20"/>
                <w:szCs w:val="20"/>
              </w:rPr>
              <w:t>A number of steps were taken to enable the introduction of public enforcement officers in</w:t>
            </w:r>
            <w:r>
              <w:rPr>
                <w:rFonts w:cstheme="minorHAnsi"/>
                <w:color w:val="000000"/>
                <w:sz w:val="20"/>
                <w:szCs w:val="20"/>
              </w:rPr>
              <w:t xml:space="preserve"> </w:t>
            </w:r>
            <w:r w:rsidRPr="006E060A">
              <w:rPr>
                <w:rFonts w:cstheme="minorHAnsi"/>
                <w:color w:val="000000"/>
                <w:sz w:val="20"/>
                <w:szCs w:val="20"/>
              </w:rPr>
              <w:t>2013. The Ministry of Justice appointed 29 public enforcement officers so far.</w:t>
            </w:r>
            <w:r>
              <w:rPr>
                <w:rFonts w:cstheme="minorHAnsi"/>
                <w:color w:val="000000"/>
                <w:sz w:val="20"/>
                <w:szCs w:val="20"/>
              </w:rPr>
              <w:t xml:space="preserve"> S</w:t>
            </w:r>
            <w:r w:rsidRPr="006E060A">
              <w:rPr>
                <w:rFonts w:cstheme="minorHAnsi"/>
                <w:color w:val="000000"/>
                <w:sz w:val="20"/>
                <w:szCs w:val="20"/>
              </w:rPr>
              <w:t>tatistics clearly shows a progress</w:t>
            </w:r>
            <w:r>
              <w:rPr>
                <w:rFonts w:cstheme="minorHAnsi"/>
                <w:color w:val="000000"/>
                <w:sz w:val="20"/>
                <w:szCs w:val="20"/>
              </w:rPr>
              <w:t xml:space="preserve"> </w:t>
            </w:r>
            <w:r w:rsidRPr="006E060A">
              <w:rPr>
                <w:rFonts w:cstheme="minorHAnsi"/>
                <w:color w:val="000000"/>
                <w:sz w:val="20"/>
                <w:szCs w:val="20"/>
              </w:rPr>
              <w:t>achieved in increasing efficiency of enforcement proceedings.</w:t>
            </w:r>
            <w:r>
              <w:rPr>
                <w:rFonts w:cstheme="minorHAnsi"/>
                <w:color w:val="000000"/>
                <w:sz w:val="20"/>
                <w:szCs w:val="20"/>
              </w:rPr>
              <w:t xml:space="preserve"> I</w:t>
            </w:r>
            <w:r w:rsidRPr="00365D7C">
              <w:rPr>
                <w:rFonts w:cstheme="minorHAnsi"/>
                <w:color w:val="000000"/>
                <w:sz w:val="20"/>
                <w:szCs w:val="20"/>
              </w:rPr>
              <w:t>n 2007 the Right to a Trial within a Reasonable Time Act was adopted. It</w:t>
            </w:r>
            <w:r>
              <w:rPr>
                <w:rFonts w:cstheme="minorHAnsi"/>
                <w:color w:val="000000"/>
                <w:sz w:val="20"/>
                <w:szCs w:val="20"/>
              </w:rPr>
              <w:t xml:space="preserve"> </w:t>
            </w:r>
            <w:r w:rsidRPr="00365D7C">
              <w:rPr>
                <w:rFonts w:cstheme="minorHAnsi"/>
                <w:color w:val="000000"/>
                <w:sz w:val="20"/>
                <w:szCs w:val="20"/>
              </w:rPr>
              <w:t xml:space="preserve">provided for </w:t>
            </w:r>
            <w:r w:rsidRPr="00365D7C">
              <w:rPr>
                <w:rFonts w:cstheme="minorHAnsi"/>
                <w:color w:val="000000"/>
                <w:sz w:val="20"/>
                <w:szCs w:val="20"/>
              </w:rPr>
              <w:lastRenderedPageBreak/>
              <w:t>the possibility to have lengthy proceedings expedited by means of request</w:t>
            </w:r>
            <w:r>
              <w:rPr>
                <w:rFonts w:cstheme="minorHAnsi"/>
                <w:color w:val="000000"/>
                <w:sz w:val="20"/>
                <w:szCs w:val="20"/>
              </w:rPr>
              <w:t xml:space="preserve"> </w:t>
            </w:r>
            <w:r w:rsidRPr="00365D7C">
              <w:rPr>
                <w:rFonts w:cstheme="minorHAnsi"/>
                <w:color w:val="000000"/>
                <w:sz w:val="20"/>
                <w:szCs w:val="20"/>
              </w:rPr>
              <w:t>for review as well as an opportunity for the claimants to be awarded compensation</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199" w:history="1">
              <w:r w:rsidR="00C17616" w:rsidRPr="009C243D">
                <w:rPr>
                  <w:rStyle w:val="Hyperlink"/>
                  <w:b w:val="0"/>
                  <w:bCs w:val="0"/>
                  <w:sz w:val="20"/>
                  <w:szCs w:val="20"/>
                </w:rPr>
                <w:t>CM/ResDH(2016)200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Milic and Nikezic</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54999/10+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28/07/2015</w:t>
            </w:r>
          </w:p>
          <w:p w:rsidR="00C17616" w:rsidRPr="003E74B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E74B6">
              <w:rPr>
                <w:rFonts w:cstheme="minorHAnsi"/>
                <w:sz w:val="20"/>
                <w:szCs w:val="20"/>
              </w:rPr>
              <w:t>28/04/2015</w:t>
            </w:r>
          </w:p>
        </w:tc>
        <w:tc>
          <w:tcPr>
            <w:tcW w:w="3509" w:type="dxa"/>
            <w:tcMar>
              <w:top w:w="113" w:type="dxa"/>
              <w:bottom w:w="113" w:type="dxa"/>
            </w:tcMar>
          </w:tcPr>
          <w:p w:rsidR="00C17616" w:rsidRDefault="00C17616" w:rsidP="00F419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w:t>
            </w:r>
            <w:r w:rsidRPr="009C243D">
              <w:rPr>
                <w:rFonts w:cstheme="minorHAnsi"/>
                <w:b/>
                <w:i/>
                <w:color w:val="000000"/>
                <w:sz w:val="20"/>
                <w:szCs w:val="20"/>
              </w:rPr>
              <w:t xml:space="preserve">ill-treatment in prison </w:t>
            </w:r>
            <w:r>
              <w:rPr>
                <w:rFonts w:cstheme="minorHAnsi"/>
                <w:b/>
                <w:i/>
                <w:color w:val="000000"/>
                <w:sz w:val="20"/>
                <w:szCs w:val="20"/>
              </w:rPr>
              <w:t xml:space="preserve">and </w:t>
            </w:r>
            <w:r w:rsidRPr="009C243D">
              <w:rPr>
                <w:rFonts w:cstheme="minorHAnsi"/>
                <w:b/>
                <w:i/>
                <w:color w:val="000000"/>
                <w:sz w:val="20"/>
                <w:szCs w:val="20"/>
              </w:rPr>
              <w:t>lac</w:t>
            </w:r>
            <w:r>
              <w:rPr>
                <w:rFonts w:cstheme="minorHAnsi"/>
                <w:b/>
                <w:i/>
                <w:color w:val="000000"/>
                <w:sz w:val="20"/>
                <w:szCs w:val="20"/>
              </w:rPr>
              <w:t xml:space="preserve">k of effective investigation: </w:t>
            </w:r>
            <w:r>
              <w:rPr>
                <w:rFonts w:cstheme="minorHAnsi"/>
                <w:i/>
                <w:color w:val="000000"/>
                <w:sz w:val="20"/>
                <w:szCs w:val="20"/>
              </w:rPr>
              <w:t>D</w:t>
            </w:r>
            <w:r w:rsidRPr="00FB6413">
              <w:rPr>
                <w:rFonts w:cstheme="minorHAnsi"/>
                <w:i/>
                <w:color w:val="000000"/>
                <w:sz w:val="20"/>
                <w:szCs w:val="20"/>
              </w:rPr>
              <w:t xml:space="preserve">ecisions by State Prosecutor to discontinue criminal proceedings against the prison guards concerned were </w:t>
            </w:r>
            <w:r>
              <w:rPr>
                <w:rFonts w:cstheme="minorHAnsi"/>
                <w:i/>
                <w:color w:val="000000"/>
                <w:sz w:val="20"/>
                <w:szCs w:val="20"/>
              </w:rPr>
              <w:t xml:space="preserve">not </w:t>
            </w:r>
            <w:r w:rsidRPr="00FB6413">
              <w:rPr>
                <w:rFonts w:cstheme="minorHAnsi"/>
                <w:i/>
                <w:color w:val="000000"/>
                <w:sz w:val="20"/>
                <w:szCs w:val="20"/>
              </w:rPr>
              <w:t xml:space="preserve">based on an adequate assessment of all the relevant </w:t>
            </w:r>
            <w:r>
              <w:rPr>
                <w:rFonts w:cstheme="minorHAnsi"/>
                <w:i/>
                <w:color w:val="000000"/>
                <w:sz w:val="20"/>
                <w:szCs w:val="20"/>
              </w:rPr>
              <w:t xml:space="preserve">factual elements. </w:t>
            </w:r>
            <w:r w:rsidRPr="00FB6413">
              <w:rPr>
                <w:rFonts w:cstheme="minorHAnsi"/>
                <w:i/>
                <w:color w:val="000000"/>
                <w:sz w:val="20"/>
                <w:szCs w:val="20"/>
              </w:rPr>
              <w:t>(Article 3 substantive and procedural limb)</w:t>
            </w:r>
          </w:p>
        </w:tc>
        <w:tc>
          <w:tcPr>
            <w:tcW w:w="5421" w:type="dxa"/>
            <w:tcMar>
              <w:top w:w="113" w:type="dxa"/>
              <w:bottom w:w="113" w:type="dxa"/>
            </w:tcMar>
          </w:tcPr>
          <w:p w:rsidR="00C17616" w:rsidRPr="00FB6413" w:rsidRDefault="00C17616" w:rsidP="00F419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B6413">
              <w:rPr>
                <w:rFonts w:cs="Arial"/>
                <w:sz w:val="20"/>
                <w:szCs w:val="20"/>
              </w:rPr>
              <w:t xml:space="preserve">One </w:t>
            </w:r>
            <w:r>
              <w:rPr>
                <w:rFonts w:cs="Arial"/>
                <w:sz w:val="20"/>
                <w:szCs w:val="20"/>
              </w:rPr>
              <w:t xml:space="preserve">of the </w:t>
            </w:r>
            <w:r w:rsidRPr="00FB6413">
              <w:rPr>
                <w:rFonts w:cs="Arial"/>
                <w:sz w:val="20"/>
                <w:szCs w:val="20"/>
              </w:rPr>
              <w:t>applicant</w:t>
            </w:r>
            <w:r>
              <w:rPr>
                <w:rFonts w:cs="Arial"/>
                <w:sz w:val="20"/>
                <w:szCs w:val="20"/>
              </w:rPr>
              <w:t>s</w:t>
            </w:r>
            <w:r w:rsidRPr="00FB6413">
              <w:rPr>
                <w:rFonts w:cs="Arial"/>
                <w:sz w:val="20"/>
                <w:szCs w:val="20"/>
              </w:rPr>
              <w:t xml:space="preserve"> was released, the other still serves his sentence. Disciplin</w:t>
            </w:r>
            <w:r>
              <w:rPr>
                <w:rFonts w:cs="Arial"/>
                <w:sz w:val="20"/>
                <w:szCs w:val="20"/>
              </w:rPr>
              <w:t>a</w:t>
            </w:r>
            <w:r w:rsidRPr="00FB6413">
              <w:rPr>
                <w:rFonts w:cs="Arial"/>
                <w:sz w:val="20"/>
                <w:szCs w:val="20"/>
              </w:rPr>
              <w:t>ry proceedings were instituted against three prison guards, who were found responsible and fined with 20% reduction of their salaries for abusing their position or exceeding their authority in 2009.</w:t>
            </w:r>
            <w:r>
              <w:rPr>
                <w:rFonts w:cs="Arial"/>
                <w:sz w:val="20"/>
                <w:szCs w:val="20"/>
              </w:rPr>
              <w:t xml:space="preserve"> Fresh investigation</w:t>
            </w:r>
            <w:r w:rsidRPr="00FB6413">
              <w:rPr>
                <w:rFonts w:cs="Arial"/>
                <w:sz w:val="20"/>
                <w:szCs w:val="20"/>
              </w:rPr>
              <w:t xml:space="preserve"> is not possible as </w:t>
            </w:r>
            <w:r>
              <w:rPr>
                <w:rFonts w:cs="Arial"/>
                <w:sz w:val="20"/>
                <w:szCs w:val="20"/>
              </w:rPr>
              <w:t xml:space="preserve">the case </w:t>
            </w:r>
            <w:r w:rsidRPr="00FB6413">
              <w:rPr>
                <w:rFonts w:cs="Arial"/>
                <w:sz w:val="20"/>
                <w:szCs w:val="20"/>
              </w:rPr>
              <w:t xml:space="preserve">became time-barred. </w:t>
            </w:r>
            <w:r w:rsidRPr="00FB6413">
              <w:rPr>
                <w:rFonts w:cstheme="minorHAnsi"/>
                <w:sz w:val="20"/>
                <w:szCs w:val="20"/>
              </w:rPr>
              <w:t xml:space="preserve">The judgment was translated, published and disseminated. It was used in training workshops for prison staff as well as of training activities for state prosecutor organised by the Judicial Training Centre.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00" w:history="1">
              <w:r w:rsidR="00C17616" w:rsidRPr="00241C9A">
                <w:rPr>
                  <w:rStyle w:val="Hyperlink"/>
                  <w:b w:val="0"/>
                  <w:bCs w:val="0"/>
                  <w:sz w:val="20"/>
                  <w:szCs w:val="20"/>
                </w:rPr>
                <w:t>CM/ResDH(2016)44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MON / </w:t>
            </w:r>
            <w:r w:rsidRPr="00582FDA">
              <w:rPr>
                <w:rFonts w:cstheme="minorHAnsi"/>
                <w:b/>
                <w:sz w:val="20"/>
                <w:szCs w:val="20"/>
              </w:rPr>
              <w:t>Šabanović</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2FDA">
              <w:rPr>
                <w:rFonts w:cstheme="minorHAnsi"/>
                <w:b/>
                <w:sz w:val="20"/>
                <w:szCs w:val="20"/>
              </w:rPr>
              <w:t>5995/06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2FDA">
              <w:rPr>
                <w:rFonts w:cstheme="minorHAnsi"/>
                <w:b/>
                <w:sz w:val="20"/>
                <w:szCs w:val="20"/>
              </w:rPr>
              <w:t>31/08/2011</w:t>
            </w:r>
          </w:p>
          <w:p w:rsidR="00C17616" w:rsidRPr="00582FD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2FDA">
              <w:rPr>
                <w:rFonts w:cstheme="minorHAnsi"/>
                <w:sz w:val="20"/>
                <w:szCs w:val="20"/>
              </w:rPr>
              <w:t>31/05/2011</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F</w:t>
            </w:r>
            <w:r w:rsidRPr="00582FDA">
              <w:rPr>
                <w:rFonts w:cstheme="minorHAnsi"/>
                <w:b/>
                <w:i/>
                <w:color w:val="000000"/>
                <w:sz w:val="20"/>
                <w:szCs w:val="20"/>
              </w:rPr>
              <w:t>reedom of expression</w:t>
            </w:r>
            <w:r>
              <w:rPr>
                <w:rFonts w:cstheme="minorHAnsi"/>
                <w:b/>
                <w:i/>
                <w:color w:val="000000"/>
                <w:sz w:val="20"/>
                <w:szCs w:val="20"/>
              </w:rPr>
              <w:t xml:space="preserve">: </w:t>
            </w:r>
            <w:r w:rsidRPr="00241C9A">
              <w:rPr>
                <w:rFonts w:cstheme="minorHAnsi"/>
                <w:i/>
                <w:color w:val="000000"/>
                <w:sz w:val="20"/>
                <w:szCs w:val="20"/>
              </w:rPr>
              <w:t>Co</w:t>
            </w:r>
            <w:r w:rsidRPr="00881DE6">
              <w:rPr>
                <w:rFonts w:cstheme="minorHAnsi"/>
                <w:i/>
                <w:color w:val="000000"/>
                <w:sz w:val="20"/>
                <w:szCs w:val="20"/>
              </w:rPr>
              <w:t>nviction to suspended</w:t>
            </w:r>
            <w:r w:rsidRPr="00C9472E">
              <w:rPr>
                <w:rFonts w:cstheme="minorHAnsi"/>
                <w:i/>
                <w:color w:val="000000"/>
                <w:sz w:val="20"/>
                <w:szCs w:val="20"/>
              </w:rPr>
              <w:t xml:space="preserve"> prison term for defamation of a public official</w:t>
            </w:r>
            <w:r>
              <w:rPr>
                <w:rFonts w:cstheme="minorHAnsi"/>
                <w:i/>
                <w:color w:val="000000"/>
                <w:sz w:val="20"/>
                <w:szCs w:val="20"/>
              </w:rPr>
              <w:t xml:space="preserve"> (water inspector)</w:t>
            </w:r>
            <w:r w:rsidRPr="00C9472E">
              <w:rPr>
                <w:rFonts w:cstheme="minorHAnsi"/>
                <w:i/>
                <w:color w:val="000000"/>
                <w:sz w:val="20"/>
                <w:szCs w:val="20"/>
              </w:rPr>
              <w:t xml:space="preserve"> </w:t>
            </w:r>
            <w:r>
              <w:rPr>
                <w:rFonts w:cstheme="minorHAnsi"/>
                <w:i/>
                <w:color w:val="000000"/>
                <w:sz w:val="20"/>
                <w:szCs w:val="20"/>
              </w:rPr>
              <w:t>in a matter of public interest amounting to an unnecessary interference. (Article 10)</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Criminal proceedings were reopened and the applicant acquitted on the basis of new favourable legislation. The impugned judgment was quashed.</w:t>
            </w:r>
            <w:r>
              <w:t xml:space="preserve"> </w:t>
            </w:r>
            <w:r>
              <w:rPr>
                <w:rFonts w:cstheme="minorHAnsi"/>
                <w:color w:val="000000"/>
                <w:sz w:val="20"/>
                <w:szCs w:val="20"/>
              </w:rPr>
              <w:t>On 22/06/</w:t>
            </w:r>
            <w:r w:rsidRPr="009D28F2">
              <w:rPr>
                <w:rFonts w:cstheme="minorHAnsi"/>
                <w:color w:val="000000"/>
                <w:sz w:val="20"/>
                <w:szCs w:val="20"/>
              </w:rPr>
              <w:t xml:space="preserve">2011, amendments </w:t>
            </w:r>
            <w:r>
              <w:rPr>
                <w:rFonts w:cstheme="minorHAnsi"/>
                <w:color w:val="000000"/>
                <w:sz w:val="20"/>
                <w:szCs w:val="20"/>
              </w:rPr>
              <w:t>to the Criminal Code abolished</w:t>
            </w:r>
            <w:r w:rsidRPr="009D28F2">
              <w:rPr>
                <w:rFonts w:cstheme="minorHAnsi"/>
                <w:color w:val="000000"/>
                <w:sz w:val="20"/>
                <w:szCs w:val="20"/>
              </w:rPr>
              <w:t xml:space="preserve"> defamation and criminal</w:t>
            </w:r>
            <w:r>
              <w:rPr>
                <w:rFonts w:cstheme="minorHAnsi"/>
                <w:color w:val="000000"/>
                <w:sz w:val="20"/>
                <w:szCs w:val="20"/>
              </w:rPr>
              <w:t xml:space="preserve"> </w:t>
            </w:r>
            <w:r w:rsidRPr="009D28F2">
              <w:rPr>
                <w:rFonts w:cstheme="minorHAnsi"/>
                <w:color w:val="000000"/>
                <w:sz w:val="20"/>
                <w:szCs w:val="20"/>
              </w:rPr>
              <w:t>insult. The amendments were published in the Official Gazette in July 2011.</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3578FC">
        <w:trPr>
          <w:trHeight w:val="298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01" w:history="1">
              <w:r w:rsidR="00C17616" w:rsidRPr="007F72B2">
                <w:rPr>
                  <w:rStyle w:val="Hyperlink"/>
                  <w:b w:val="0"/>
                  <w:bCs w:val="0"/>
                  <w:sz w:val="20"/>
                  <w:szCs w:val="20"/>
                </w:rPr>
                <w:t>CM/ResDH(2016)292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MON / Velimirovic</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20979/07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02/01/2013</w:t>
            </w:r>
          </w:p>
          <w:p w:rsidR="00C17616" w:rsidRPr="00313BBE"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13BBE">
              <w:rPr>
                <w:rFonts w:cstheme="minorHAnsi"/>
                <w:sz w:val="20"/>
                <w:szCs w:val="20"/>
              </w:rPr>
              <w:t>02/10/2012</w:t>
            </w:r>
          </w:p>
        </w:tc>
        <w:tc>
          <w:tcPr>
            <w:tcW w:w="3509" w:type="dxa"/>
            <w:tcMar>
              <w:top w:w="113" w:type="dxa"/>
              <w:bottom w:w="113" w:type="dxa"/>
            </w:tcMar>
          </w:tcPr>
          <w:p w:rsidR="00C17616" w:rsidRPr="00313BBE" w:rsidRDefault="00C17616" w:rsidP="00313B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313BBE">
              <w:rPr>
                <w:rFonts w:cstheme="minorHAnsi"/>
                <w:i/>
                <w:color w:val="000000"/>
                <w:sz w:val="20"/>
                <w:szCs w:val="20"/>
              </w:rPr>
              <w:t>N</w:t>
            </w:r>
            <w:r w:rsidRPr="00313BBE">
              <w:rPr>
                <w:rFonts w:cstheme="minorHAnsi"/>
                <w:i/>
                <w:color w:val="000000"/>
                <w:sz w:val="20"/>
                <w:szCs w:val="20"/>
                <w:lang w:val="en-US"/>
              </w:rPr>
              <w:t xml:space="preserve">on-enforcement of a final judgment ordering a </w:t>
            </w:r>
            <w:r>
              <w:rPr>
                <w:rFonts w:cstheme="minorHAnsi"/>
                <w:i/>
                <w:color w:val="000000"/>
                <w:sz w:val="20"/>
                <w:szCs w:val="20"/>
                <w:lang w:val="en-US"/>
              </w:rPr>
              <w:t xml:space="preserve">socially-owned </w:t>
            </w:r>
            <w:r w:rsidRPr="00313BBE">
              <w:rPr>
                <w:rFonts w:cstheme="minorHAnsi"/>
                <w:i/>
                <w:color w:val="000000"/>
                <w:sz w:val="20"/>
                <w:szCs w:val="20"/>
                <w:lang w:val="en-US"/>
              </w:rPr>
              <w:t>company to issue a decision on flat allocation. (Article 6 §1)</w:t>
            </w:r>
          </w:p>
        </w:tc>
        <w:tc>
          <w:tcPr>
            <w:tcW w:w="5421" w:type="dxa"/>
            <w:tcMar>
              <w:top w:w="113" w:type="dxa"/>
              <w:bottom w:w="113" w:type="dxa"/>
            </w:tcMar>
          </w:tcPr>
          <w:p w:rsidR="00C17616" w:rsidRDefault="00C17616" w:rsidP="001F792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On 11/07/</w:t>
            </w:r>
            <w:r w:rsidRPr="001F7927">
              <w:rPr>
                <w:rFonts w:cstheme="minorHAnsi"/>
                <w:color w:val="000000"/>
                <w:sz w:val="20"/>
                <w:szCs w:val="20"/>
              </w:rPr>
              <w:t>2016 the legal successor of the debtor</w:t>
            </w:r>
            <w:r>
              <w:rPr>
                <w:rFonts w:cstheme="minorHAnsi"/>
                <w:color w:val="000000"/>
                <w:sz w:val="20"/>
                <w:szCs w:val="20"/>
              </w:rPr>
              <w:t xml:space="preserve"> </w:t>
            </w:r>
            <w:r w:rsidRPr="001F7927">
              <w:rPr>
                <w:rFonts w:cstheme="minorHAnsi"/>
                <w:color w:val="000000"/>
                <w:sz w:val="20"/>
                <w:szCs w:val="20"/>
              </w:rPr>
              <w:t>company rendered a final decision on the flat allocation and thus complied with the</w:t>
            </w:r>
            <w:r>
              <w:rPr>
                <w:rFonts w:cstheme="minorHAnsi"/>
                <w:color w:val="000000"/>
                <w:sz w:val="20"/>
                <w:szCs w:val="20"/>
              </w:rPr>
              <w:t xml:space="preserve"> </w:t>
            </w:r>
            <w:r w:rsidRPr="001F7927">
              <w:rPr>
                <w:rFonts w:cstheme="minorHAnsi"/>
                <w:color w:val="000000"/>
                <w:sz w:val="20"/>
                <w:szCs w:val="20"/>
              </w:rPr>
              <w:t>domestic judgement rendered in 1992.</w:t>
            </w:r>
          </w:p>
          <w:p w:rsidR="00C17616" w:rsidRPr="009C25D0" w:rsidRDefault="00C17616" w:rsidP="008E1E8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w:t>
            </w:r>
            <w:r w:rsidRPr="001D0CCB">
              <w:rPr>
                <w:rFonts w:cstheme="minorHAnsi"/>
                <w:color w:val="000000"/>
                <w:sz w:val="20"/>
                <w:szCs w:val="20"/>
              </w:rPr>
              <w:t xml:space="preserve"> new Enforcement Act </w:t>
            </w:r>
            <w:r>
              <w:rPr>
                <w:rFonts w:cstheme="minorHAnsi"/>
                <w:color w:val="000000"/>
                <w:sz w:val="20"/>
                <w:szCs w:val="20"/>
              </w:rPr>
              <w:t xml:space="preserve">was adopted in July 2011 entrusting the </w:t>
            </w:r>
            <w:r w:rsidRPr="001D0CCB">
              <w:rPr>
                <w:rFonts w:cstheme="minorHAnsi"/>
                <w:color w:val="000000"/>
                <w:sz w:val="20"/>
                <w:szCs w:val="20"/>
              </w:rPr>
              <w:t>enforcement of final decisions</w:t>
            </w:r>
            <w:r>
              <w:rPr>
                <w:rFonts w:cstheme="minorHAnsi"/>
                <w:color w:val="000000"/>
                <w:sz w:val="20"/>
                <w:szCs w:val="20"/>
              </w:rPr>
              <w:t xml:space="preserve"> to public enforcement officers with the goal </w:t>
            </w:r>
            <w:r w:rsidRPr="001D0CCB">
              <w:rPr>
                <w:rFonts w:cstheme="minorHAnsi"/>
                <w:color w:val="000000"/>
                <w:sz w:val="20"/>
                <w:szCs w:val="20"/>
              </w:rPr>
              <w:t xml:space="preserve">to reduce workload in courts and increase efficiency of enforcement proceedings in general. </w:t>
            </w:r>
            <w:r w:rsidRPr="003578FC">
              <w:rPr>
                <w:rFonts w:cstheme="minorHAnsi"/>
                <w:color w:val="000000"/>
                <w:sz w:val="20"/>
                <w:szCs w:val="20"/>
              </w:rPr>
              <w:t>29 public enforcement</w:t>
            </w:r>
            <w:r>
              <w:rPr>
                <w:rFonts w:cstheme="minorHAnsi"/>
                <w:color w:val="000000"/>
                <w:sz w:val="20"/>
                <w:szCs w:val="20"/>
              </w:rPr>
              <w:t xml:space="preserve"> </w:t>
            </w:r>
            <w:r w:rsidRPr="003578FC">
              <w:rPr>
                <w:rFonts w:cstheme="minorHAnsi"/>
                <w:color w:val="000000"/>
                <w:sz w:val="20"/>
                <w:szCs w:val="20"/>
              </w:rPr>
              <w:t>officers were appointed b</w:t>
            </w:r>
            <w:r>
              <w:rPr>
                <w:rFonts w:cstheme="minorHAnsi"/>
                <w:color w:val="000000"/>
                <w:sz w:val="20"/>
                <w:szCs w:val="20"/>
              </w:rPr>
              <w:t xml:space="preserve">y the Ministry of Justice until </w:t>
            </w:r>
            <w:r w:rsidRPr="003578FC">
              <w:rPr>
                <w:rFonts w:cstheme="minorHAnsi"/>
                <w:color w:val="000000"/>
                <w:sz w:val="20"/>
                <w:szCs w:val="20"/>
              </w:rPr>
              <w:t>March 2016.</w:t>
            </w:r>
            <w:r>
              <w:rPr>
                <w:rFonts w:cstheme="minorHAnsi"/>
                <w:color w:val="000000"/>
                <w:sz w:val="20"/>
                <w:szCs w:val="20"/>
              </w:rPr>
              <w:t xml:space="preserve"> Awareness-raising and training activities were undertaken for these officers.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02" w:history="1">
              <w:r w:rsidR="00C17616" w:rsidRPr="00425CB8">
                <w:rPr>
                  <w:rStyle w:val="Hyperlink"/>
                  <w:b w:val="0"/>
                  <w:bCs w:val="0"/>
                  <w:sz w:val="20"/>
                  <w:szCs w:val="20"/>
                </w:rPr>
                <w:t>CM/ResDH(2016)284</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NLD / Geerings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30810/03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01/06/2007</w:t>
            </w:r>
          </w:p>
          <w:p w:rsidR="00C17616" w:rsidRPr="00425CB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CB8">
              <w:rPr>
                <w:rFonts w:cstheme="minorHAnsi"/>
                <w:sz w:val="20"/>
                <w:szCs w:val="20"/>
              </w:rPr>
              <w:t>01/03/2007</w:t>
            </w:r>
          </w:p>
          <w:p w:rsidR="00C17616" w:rsidRPr="00425CB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CB8">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14/05/2008</w:t>
            </w:r>
          </w:p>
          <w:p w:rsidR="00C17616" w:rsidRPr="00425CB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25CB8">
              <w:rPr>
                <w:rFonts w:cstheme="minorHAnsi"/>
                <w:sz w:val="20"/>
                <w:szCs w:val="20"/>
              </w:rPr>
              <w:t>14/02/2008</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25CB8">
              <w:rPr>
                <w:rFonts w:cstheme="minorHAnsi"/>
                <w:sz w:val="20"/>
                <w:szCs w:val="20"/>
              </w:rPr>
              <w:t>(Just satisfaction)</w:t>
            </w:r>
          </w:p>
        </w:tc>
        <w:tc>
          <w:tcPr>
            <w:tcW w:w="3509" w:type="dxa"/>
            <w:tcMar>
              <w:top w:w="113" w:type="dxa"/>
              <w:bottom w:w="113" w:type="dxa"/>
            </w:tcMar>
          </w:tcPr>
          <w:p w:rsidR="00C17616" w:rsidRPr="009C25D0" w:rsidRDefault="00C17616" w:rsidP="00AF035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Presumption of innocence: </w:t>
            </w:r>
            <w:r w:rsidRPr="00AF0359">
              <w:rPr>
                <w:rFonts w:cstheme="minorHAnsi"/>
                <w:i/>
                <w:color w:val="000000"/>
                <w:sz w:val="20"/>
                <w:szCs w:val="20"/>
              </w:rPr>
              <w:t>Confiscation order of “illegally obtained advantage” in respect of criminal acts of which the applicant had been partially acquitted. (Article 6§2)</w:t>
            </w:r>
          </w:p>
        </w:tc>
        <w:tc>
          <w:tcPr>
            <w:tcW w:w="5421" w:type="dxa"/>
            <w:tcMar>
              <w:top w:w="113" w:type="dxa"/>
              <w:bottom w:w="113" w:type="dxa"/>
            </w:tcMar>
          </w:tcPr>
          <w:p w:rsidR="00C17616" w:rsidRPr="009C25D0" w:rsidRDefault="00C17616" w:rsidP="00EA236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 was reimbursed the pecuniary damage that had resulted from the impugned proceedings. On 26/09/</w:t>
            </w:r>
            <w:r w:rsidRPr="00C955B1">
              <w:rPr>
                <w:rFonts w:cstheme="minorHAnsi"/>
                <w:color w:val="000000"/>
                <w:sz w:val="20"/>
                <w:szCs w:val="20"/>
              </w:rPr>
              <w:t>2007, the Board of Prosecutors-General, the highest</w:t>
            </w:r>
            <w:r>
              <w:rPr>
                <w:rFonts w:cstheme="minorHAnsi"/>
                <w:color w:val="000000"/>
                <w:sz w:val="20"/>
                <w:szCs w:val="20"/>
              </w:rPr>
              <w:t xml:space="preserve"> </w:t>
            </w:r>
            <w:r w:rsidRPr="00C955B1">
              <w:rPr>
                <w:rFonts w:cstheme="minorHAnsi"/>
                <w:color w:val="000000"/>
                <w:sz w:val="20"/>
                <w:szCs w:val="20"/>
              </w:rPr>
              <w:t>authority of the</w:t>
            </w:r>
            <w:r>
              <w:rPr>
                <w:rFonts w:cstheme="minorHAnsi"/>
                <w:color w:val="000000"/>
                <w:sz w:val="20"/>
                <w:szCs w:val="20"/>
              </w:rPr>
              <w:t xml:space="preserve"> public prosecution service, i</w:t>
            </w:r>
            <w:r w:rsidRPr="00C955B1">
              <w:rPr>
                <w:rFonts w:cstheme="minorHAnsi"/>
                <w:color w:val="000000"/>
                <w:sz w:val="20"/>
                <w:szCs w:val="20"/>
              </w:rPr>
              <w:t>ssued guidelines for confiscation cases</w:t>
            </w:r>
            <w:r>
              <w:rPr>
                <w:rFonts w:cstheme="minorHAnsi"/>
                <w:color w:val="000000"/>
                <w:sz w:val="20"/>
                <w:szCs w:val="20"/>
              </w:rPr>
              <w:t xml:space="preserve"> </w:t>
            </w:r>
            <w:r w:rsidRPr="00C955B1">
              <w:rPr>
                <w:rFonts w:cstheme="minorHAnsi"/>
                <w:color w:val="000000"/>
                <w:sz w:val="20"/>
                <w:szCs w:val="20"/>
              </w:rPr>
              <w:t xml:space="preserve">emphasizing that no obtained advantage can be confiscated in </w:t>
            </w:r>
            <w:r>
              <w:rPr>
                <w:rFonts w:cstheme="minorHAnsi"/>
                <w:color w:val="000000"/>
                <w:sz w:val="20"/>
                <w:szCs w:val="20"/>
              </w:rPr>
              <w:t>case of acquittals</w:t>
            </w:r>
            <w:r w:rsidRPr="00C955B1">
              <w:rPr>
                <w:rFonts w:cstheme="minorHAnsi"/>
                <w:color w:val="000000"/>
                <w:sz w:val="20"/>
                <w:szCs w:val="20"/>
              </w:rPr>
              <w:t xml:space="preserve"> unless “it has been established as fact that the individual</w:t>
            </w:r>
            <w:r>
              <w:rPr>
                <w:rFonts w:cstheme="minorHAnsi"/>
                <w:color w:val="000000"/>
                <w:sz w:val="20"/>
                <w:szCs w:val="20"/>
              </w:rPr>
              <w:t xml:space="preserve"> </w:t>
            </w:r>
            <w:r w:rsidRPr="00C955B1">
              <w:rPr>
                <w:rFonts w:cstheme="minorHAnsi"/>
                <w:color w:val="000000"/>
                <w:sz w:val="20"/>
                <w:szCs w:val="20"/>
              </w:rPr>
              <w:t>concerned actually profited from the offence”.</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03" w:history="1">
              <w:r w:rsidR="00C17616" w:rsidRPr="00FA3CA2">
                <w:rPr>
                  <w:rStyle w:val="Hyperlink"/>
                  <w:b w:val="0"/>
                  <w:bCs w:val="0"/>
                  <w:sz w:val="20"/>
                  <w:szCs w:val="20"/>
                </w:rPr>
                <w:t>CM/ResDH(2016)67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NLD / </w:t>
            </w:r>
            <w:r w:rsidRPr="00904301">
              <w:rPr>
                <w:rFonts w:cstheme="minorHAnsi"/>
                <w:b/>
                <w:sz w:val="20"/>
                <w:szCs w:val="20"/>
              </w:rPr>
              <w:t>Geisterfer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15911/08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09/03/2015</w:t>
            </w:r>
          </w:p>
          <w:p w:rsidR="00C17616" w:rsidRPr="004A66B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A66B2">
              <w:rPr>
                <w:rFonts w:cstheme="minorHAnsi"/>
                <w:sz w:val="20"/>
                <w:szCs w:val="20"/>
              </w:rPr>
              <w:t>09/12/2014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38308C">
              <w:rPr>
                <w:rFonts w:cstheme="minorHAnsi"/>
                <w:i/>
                <w:color w:val="000000"/>
                <w:sz w:val="20"/>
                <w:szCs w:val="20"/>
              </w:rPr>
              <w:t>Detention on remand and subseq</w:t>
            </w:r>
            <w:r>
              <w:rPr>
                <w:rFonts w:cstheme="minorHAnsi"/>
                <w:i/>
                <w:color w:val="000000"/>
                <w:sz w:val="20"/>
                <w:szCs w:val="20"/>
              </w:rPr>
              <w:t>uent release and re-detention during trial</w:t>
            </w:r>
            <w:r w:rsidRPr="0038308C">
              <w:rPr>
                <w:rFonts w:cstheme="minorHAnsi"/>
                <w:i/>
                <w:color w:val="000000"/>
                <w:sz w:val="20"/>
                <w:szCs w:val="20"/>
              </w:rPr>
              <w:t xml:space="preserve"> on the basis of a purely abstract assessment of the social need to continue deprivation of liberty</w:t>
            </w:r>
            <w:r>
              <w:rPr>
                <w:rFonts w:cstheme="minorHAnsi"/>
                <w:i/>
                <w:color w:val="000000"/>
                <w:sz w:val="20"/>
                <w:szCs w:val="20"/>
              </w:rPr>
              <w:t xml:space="preserve"> on the ground of threat to the public order caused by an offence.</w:t>
            </w:r>
            <w:r w:rsidRPr="0038308C">
              <w:rPr>
                <w:rFonts w:cstheme="minorHAnsi"/>
                <w:i/>
                <w:color w:val="000000"/>
                <w:sz w:val="20"/>
                <w:szCs w:val="20"/>
              </w:rPr>
              <w:t xml:space="preserve"> (Article 5 §§ 1 (c) and 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case occurred in very specific circumstances. </w:t>
            </w:r>
            <w:r w:rsidRPr="00BF2314">
              <w:rPr>
                <w:rFonts w:cstheme="minorHAnsi"/>
                <w:color w:val="000000"/>
                <w:sz w:val="20"/>
                <w:szCs w:val="20"/>
              </w:rPr>
              <w:t>Usually detention on</w:t>
            </w:r>
            <w:r>
              <w:rPr>
                <w:rFonts w:cstheme="minorHAnsi"/>
                <w:color w:val="000000"/>
                <w:sz w:val="20"/>
                <w:szCs w:val="20"/>
              </w:rPr>
              <w:t xml:space="preserve"> </w:t>
            </w:r>
            <w:r w:rsidRPr="00BF2314">
              <w:rPr>
                <w:rFonts w:cstheme="minorHAnsi"/>
                <w:color w:val="000000"/>
                <w:sz w:val="20"/>
                <w:szCs w:val="20"/>
              </w:rPr>
              <w:t>remand lasts for a much shorter period and suspects are not released during trial and then re-detained</w:t>
            </w:r>
            <w:r>
              <w:rPr>
                <w:rFonts w:cstheme="minorHAnsi"/>
                <w:color w:val="000000"/>
                <w:sz w:val="20"/>
                <w:szCs w:val="20"/>
              </w:rPr>
              <w:t xml:space="preserve">. The notion of </w:t>
            </w:r>
            <w:r w:rsidRPr="00BF2314">
              <w:rPr>
                <w:rFonts w:cstheme="minorHAnsi"/>
                <w:color w:val="000000"/>
                <w:sz w:val="20"/>
                <w:szCs w:val="20"/>
              </w:rPr>
              <w:t xml:space="preserve">threat to the public order caused by an offence </w:t>
            </w:r>
            <w:r>
              <w:rPr>
                <w:rFonts w:cstheme="minorHAnsi"/>
                <w:color w:val="000000"/>
                <w:sz w:val="20"/>
                <w:szCs w:val="20"/>
              </w:rPr>
              <w:t xml:space="preserve">as such had been accepted by the ECHR in earlier case-law.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290884" w:rsidRDefault="003B5010" w:rsidP="004363F1">
            <w:pPr>
              <w:jc w:val="center"/>
              <w:rPr>
                <w:b w:val="0"/>
                <w:sz w:val="20"/>
                <w:szCs w:val="20"/>
              </w:rPr>
            </w:pPr>
            <w:hyperlink r:id="rId204" w:history="1">
              <w:r w:rsidR="00C17616" w:rsidRPr="00792C90">
                <w:rPr>
                  <w:rStyle w:val="Hyperlink"/>
                  <w:b w:val="0"/>
                  <w:bCs w:val="0"/>
                  <w:sz w:val="20"/>
                  <w:szCs w:val="20"/>
                </w:rPr>
                <w:t>CM/ResDH(2016)</w:t>
              </w:r>
              <w:r w:rsidR="00C17616" w:rsidRPr="00792C90">
                <w:rPr>
                  <w:rStyle w:val="Hyperlink"/>
                  <w:b w:val="0"/>
                  <w:bCs w:val="0"/>
                  <w:sz w:val="20"/>
                  <w:szCs w:val="20"/>
                </w:rPr>
                <w:lastRenderedPageBreak/>
                <w:t>31</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NLD / K.</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11804/09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27/11/2012</w:t>
            </w:r>
          </w:p>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FS with undertaking</w:t>
            </w:r>
          </w:p>
        </w:tc>
        <w:tc>
          <w:tcPr>
            <w:tcW w:w="3509"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Protection of private life: </w:t>
            </w:r>
            <w:r>
              <w:rPr>
                <w:rFonts w:cstheme="minorHAnsi"/>
                <w:i/>
                <w:color w:val="000000"/>
                <w:sz w:val="20"/>
                <w:szCs w:val="20"/>
              </w:rPr>
              <w:t xml:space="preserve">Taking and </w:t>
            </w:r>
            <w:r>
              <w:rPr>
                <w:rFonts w:cstheme="minorHAnsi"/>
                <w:i/>
                <w:color w:val="000000"/>
                <w:sz w:val="20"/>
                <w:szCs w:val="20"/>
              </w:rPr>
              <w:lastRenderedPageBreak/>
              <w:t xml:space="preserve">storing of the applicant’s </w:t>
            </w:r>
            <w:r w:rsidRPr="007F4E5D">
              <w:rPr>
                <w:rFonts w:cstheme="minorHAnsi"/>
                <w:i/>
                <w:color w:val="000000"/>
                <w:sz w:val="20"/>
                <w:szCs w:val="20"/>
              </w:rPr>
              <w:t>cellular material, after he had been convicted of a criminal offence,</w:t>
            </w:r>
            <w:r>
              <w:rPr>
                <w:rFonts w:cstheme="minorHAnsi"/>
                <w:i/>
                <w:color w:val="000000"/>
                <w:sz w:val="20"/>
                <w:szCs w:val="20"/>
              </w:rPr>
              <w:t xml:space="preserve"> </w:t>
            </w:r>
            <w:r w:rsidRPr="007F4E5D">
              <w:rPr>
                <w:rFonts w:cstheme="minorHAnsi"/>
                <w:i/>
                <w:color w:val="000000"/>
                <w:sz w:val="20"/>
                <w:szCs w:val="20"/>
              </w:rPr>
              <w:t xml:space="preserve">pursuant to the DNA </w:t>
            </w:r>
            <w:r>
              <w:rPr>
                <w:rFonts w:cstheme="minorHAnsi"/>
                <w:i/>
                <w:color w:val="000000"/>
                <w:sz w:val="20"/>
                <w:szCs w:val="20"/>
              </w:rPr>
              <w:t>Testing (Convicted Persons) Act. (Article 8)</w:t>
            </w:r>
          </w:p>
        </w:tc>
        <w:tc>
          <w:tcPr>
            <w:tcW w:w="5421" w:type="dxa"/>
            <w:tcMar>
              <w:top w:w="113" w:type="dxa"/>
              <w:bottom w:w="113" w:type="dxa"/>
            </w:tcMar>
          </w:tcPr>
          <w:p w:rsidR="00C17616" w:rsidRPr="0029088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The </w:t>
            </w:r>
            <w:r w:rsidRPr="00290884">
              <w:rPr>
                <w:rFonts w:cstheme="minorHAnsi"/>
                <w:color w:val="000000"/>
                <w:sz w:val="20"/>
                <w:szCs w:val="20"/>
                <w:lang w:val="en-US"/>
              </w:rPr>
              <w:t xml:space="preserve">applicant's DNA profile, which had been taken and stored </w:t>
            </w:r>
            <w:r w:rsidRPr="00290884">
              <w:rPr>
                <w:rFonts w:cstheme="minorHAnsi"/>
                <w:color w:val="000000"/>
                <w:sz w:val="20"/>
                <w:szCs w:val="20"/>
                <w:lang w:val="en-US"/>
              </w:rPr>
              <w:lastRenderedPageBreak/>
              <w:t xml:space="preserve">pursuant to the </w:t>
            </w:r>
            <w:r>
              <w:rPr>
                <w:rFonts w:cstheme="minorHAnsi"/>
                <w:color w:val="000000"/>
                <w:sz w:val="20"/>
                <w:szCs w:val="20"/>
                <w:lang w:val="en-US"/>
              </w:rPr>
              <w:t xml:space="preserve">DNA Testing (Convicted Persons) Act was deleted </w:t>
            </w:r>
            <w:r w:rsidRPr="00290884">
              <w:rPr>
                <w:rFonts w:cstheme="minorHAnsi"/>
                <w:color w:val="000000"/>
                <w:sz w:val="20"/>
                <w:szCs w:val="20"/>
                <w:lang w:val="en-US"/>
              </w:rPr>
              <w:t>from the DNA database</w:t>
            </w:r>
            <w:r>
              <w:rPr>
                <w:rFonts w:cstheme="minorHAnsi"/>
                <w:color w:val="000000"/>
                <w:sz w:val="20"/>
                <w:szCs w:val="20"/>
                <w:lang w:val="en-US"/>
              </w:rPr>
              <w:t xml:space="preserve"> and the costs for the applicant’s</w:t>
            </w:r>
            <w:r w:rsidRPr="00290884">
              <w:rPr>
                <w:rFonts w:cstheme="minorHAnsi"/>
                <w:color w:val="000000"/>
                <w:sz w:val="20"/>
                <w:szCs w:val="20"/>
                <w:lang w:val="en-US"/>
              </w:rPr>
              <w:t xml:space="preserve"> proceedings fully covered by the domestic legal aid sc</w:t>
            </w:r>
            <w:r>
              <w:rPr>
                <w:rFonts w:cstheme="minorHAnsi"/>
                <w:color w:val="000000"/>
                <w:sz w:val="20"/>
                <w:szCs w:val="20"/>
                <w:lang w:val="en-US"/>
              </w:rPr>
              <w:t>heme</w:t>
            </w:r>
            <w:r w:rsidRPr="00290884">
              <w:rPr>
                <w:rFonts w:cstheme="minorHAnsi"/>
                <w:color w:val="000000"/>
                <w:sz w:val="20"/>
                <w:szCs w:val="20"/>
                <w:lang w:val="en-US"/>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05" w:history="1">
              <w:r w:rsidR="00C17616" w:rsidRPr="00E62370">
                <w:rPr>
                  <w:rStyle w:val="Hyperlink"/>
                  <w:b w:val="0"/>
                  <w:bCs w:val="0"/>
                  <w:sz w:val="20"/>
                  <w:szCs w:val="20"/>
                </w:rPr>
                <w:t>CM/ResDH(2016)126</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NLD / Mathew</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24919/03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15/02/2006</w:t>
            </w:r>
          </w:p>
          <w:p w:rsidR="00C17616" w:rsidRPr="00D51D5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1D54">
              <w:rPr>
                <w:rFonts w:cstheme="minorHAnsi"/>
                <w:sz w:val="20"/>
                <w:szCs w:val="20"/>
              </w:rPr>
              <w:t>29/09/2005</w:t>
            </w:r>
          </w:p>
        </w:tc>
        <w:tc>
          <w:tcPr>
            <w:tcW w:w="3509" w:type="dxa"/>
            <w:tcMar>
              <w:top w:w="113" w:type="dxa"/>
              <w:bottom w:w="113" w:type="dxa"/>
            </w:tcMar>
          </w:tcPr>
          <w:p w:rsidR="00C17616" w:rsidRPr="00D51D54"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D51D54">
              <w:rPr>
                <w:rFonts w:cstheme="minorHAnsi"/>
                <w:i/>
                <w:color w:val="000000"/>
                <w:sz w:val="20"/>
                <w:szCs w:val="20"/>
              </w:rPr>
              <w:t xml:space="preserve">Inhuman treatment due to </w:t>
            </w:r>
            <w:r>
              <w:rPr>
                <w:rFonts w:cstheme="minorHAnsi"/>
                <w:i/>
                <w:color w:val="000000"/>
                <w:sz w:val="20"/>
                <w:szCs w:val="20"/>
              </w:rPr>
              <w:t xml:space="preserve">the keeping for </w:t>
            </w:r>
            <w:r w:rsidRPr="00D51D54">
              <w:rPr>
                <w:rFonts w:cstheme="minorHAnsi"/>
                <w:i/>
                <w:color w:val="000000"/>
                <w:sz w:val="20"/>
                <w:szCs w:val="20"/>
              </w:rPr>
              <w:t>an excessive and unnecessarily protracted period in solitary confinement in the Aruba Correctional Institution (KIA)</w:t>
            </w:r>
            <w:r>
              <w:rPr>
                <w:rFonts w:cstheme="minorHAnsi"/>
                <w:i/>
                <w:color w:val="000000"/>
                <w:sz w:val="20"/>
                <w:szCs w:val="20"/>
              </w:rPr>
              <w:t xml:space="preserve">, the keeping </w:t>
            </w:r>
            <w:r w:rsidRPr="00D51D54">
              <w:rPr>
                <w:rFonts w:cstheme="minorHAnsi"/>
                <w:i/>
                <w:color w:val="000000"/>
                <w:sz w:val="20"/>
                <w:szCs w:val="20"/>
              </w:rPr>
              <w:t xml:space="preserve">in a cell which failed to provide adequate protection against the weather, </w:t>
            </w:r>
            <w:r>
              <w:rPr>
                <w:rFonts w:cstheme="minorHAnsi"/>
                <w:i/>
                <w:color w:val="000000"/>
                <w:sz w:val="20"/>
                <w:szCs w:val="20"/>
              </w:rPr>
              <w:t xml:space="preserve">the keeping in a </w:t>
            </w:r>
            <w:r w:rsidRPr="00D933C2">
              <w:rPr>
                <w:rFonts w:cstheme="minorHAnsi"/>
                <w:i/>
                <w:color w:val="000000"/>
                <w:sz w:val="20"/>
                <w:szCs w:val="20"/>
              </w:rPr>
              <w:t xml:space="preserve">location from which he could only gain access to outdoor exercise and fresh air at the expense of unnecessary and avoidable physical suffering. </w:t>
            </w:r>
            <w:r w:rsidRPr="00D51D54">
              <w:rPr>
                <w:rFonts w:cstheme="minorHAnsi"/>
                <w:i/>
                <w:color w:val="000000"/>
                <w:sz w:val="20"/>
                <w:szCs w:val="20"/>
              </w:rPr>
              <w:t>( Article 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w:t>
            </w:r>
            <w:r w:rsidRPr="00D933C2">
              <w:rPr>
                <w:rFonts w:cstheme="minorHAnsi"/>
                <w:color w:val="000000"/>
                <w:sz w:val="20"/>
                <w:szCs w:val="20"/>
              </w:rPr>
              <w:t>The KIA was renovated, as a result of which the prison cells and the place designated for outdoor activity are now on the ground floor. Disciplinary cells were renovated. Following the publication on 29/01/2008 of the CPT report (2008)2, the State Secretary of Internal Affairs and Kingdom Relations requested the governor of Aruba to report every six months.</w:t>
            </w:r>
            <w:r>
              <w:rPr>
                <w:rFonts w:cstheme="minorHAnsi"/>
                <w:color w:val="000000"/>
                <w:sz w:val="20"/>
                <w:szCs w:val="20"/>
              </w:rPr>
              <w:t xml:space="preserve"> </w:t>
            </w:r>
            <w:r w:rsidRPr="00D933C2">
              <w:rPr>
                <w:rFonts w:cstheme="minorHAnsi"/>
                <w:color w:val="000000"/>
                <w:sz w:val="20"/>
                <w:szCs w:val="20"/>
              </w:rPr>
              <w:t>The Aruban Ministry of Justice has also set up a Commission on the Supervision of Prison Cells and Treatment of Detainees to supervise the adjustment of the prisons and to deal with legal, individual and personnel aspects. Special attention was paid to training and expanding prison staff and police personnel.</w:t>
            </w:r>
            <w:r>
              <w:rPr>
                <w:rFonts w:cstheme="minorHAnsi"/>
                <w:color w:val="000000"/>
                <w:sz w:val="20"/>
                <w:szCs w:val="20"/>
              </w:rPr>
              <w:t xml:space="preserve"> A</w:t>
            </w:r>
            <w:r w:rsidRPr="004429CA">
              <w:rPr>
                <w:rFonts w:cstheme="minorHAnsi"/>
                <w:color w:val="000000"/>
                <w:sz w:val="20"/>
                <w:szCs w:val="20"/>
              </w:rPr>
              <w:t>ll KIA prisoners are guaranteed the care – including specialist care – required by their state of health, free-of-charge to prisoners who do not have the necessary resources to pay.</w:t>
            </w:r>
            <w:r>
              <w:rPr>
                <w:rFonts w:cstheme="minorHAnsi"/>
                <w:color w:val="000000"/>
                <w:sz w:val="20"/>
                <w:szCs w:val="20"/>
              </w:rPr>
              <w:t xml:space="preserve"> T</w:t>
            </w:r>
            <w:r w:rsidRPr="004429CA">
              <w:rPr>
                <w:rFonts w:cstheme="minorHAnsi"/>
                <w:color w:val="000000"/>
                <w:sz w:val="20"/>
                <w:szCs w:val="20"/>
              </w:rPr>
              <w:t xml:space="preserve">he policy regarding disciplinary punishments </w:t>
            </w:r>
            <w:r>
              <w:rPr>
                <w:rFonts w:cstheme="minorHAnsi"/>
                <w:color w:val="000000"/>
                <w:sz w:val="20"/>
                <w:szCs w:val="20"/>
              </w:rPr>
              <w:t xml:space="preserve">was </w:t>
            </w:r>
            <w:r w:rsidRPr="004429CA">
              <w:rPr>
                <w:rFonts w:cstheme="minorHAnsi"/>
                <w:color w:val="000000"/>
                <w:sz w:val="20"/>
                <w:szCs w:val="20"/>
              </w:rPr>
              <w:t xml:space="preserve">adjusted. </w:t>
            </w:r>
            <w:r>
              <w:rPr>
                <w:rFonts w:cstheme="minorHAnsi"/>
                <w:color w:val="000000"/>
                <w:sz w:val="20"/>
                <w:szCs w:val="20"/>
              </w:rPr>
              <w:t>Constraint m</w:t>
            </w:r>
            <w:r w:rsidRPr="004429CA">
              <w:rPr>
                <w:rFonts w:cstheme="minorHAnsi"/>
                <w:color w:val="000000"/>
                <w:sz w:val="20"/>
                <w:szCs w:val="20"/>
              </w:rPr>
              <w:t>easures are no longer imposed automatically. All cases of placements in punishment cells are directly reported to the medical staff who visits these prisoners daily. If they consider continued solitary confinement a danger to the health of the prisoner, it is stopped.</w:t>
            </w:r>
            <w:r>
              <w:rPr>
                <w:rFonts w:cstheme="minorHAnsi"/>
                <w:color w:val="000000"/>
                <w:sz w:val="20"/>
                <w:szCs w:val="20"/>
              </w:rPr>
              <w:t xml:space="preserve"> </w:t>
            </w:r>
            <w:r w:rsidRPr="004429CA">
              <w:rPr>
                <w:rFonts w:cstheme="minorHAnsi"/>
                <w:color w:val="000000"/>
                <w:sz w:val="20"/>
                <w:szCs w:val="20"/>
              </w:rPr>
              <w:t>The judgment was published in several law journals</w:t>
            </w:r>
            <w:r>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06" w:history="1">
              <w:r w:rsidR="00C17616" w:rsidRPr="00193B23">
                <w:rPr>
                  <w:rStyle w:val="Hyperlink"/>
                  <w:b w:val="0"/>
                  <w:bCs w:val="0"/>
                  <w:sz w:val="20"/>
                  <w:szCs w:val="20"/>
                </w:rPr>
                <w:t>CM/ResDH(2016)108</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NOR / Hansen</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15319/09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02/01/2015</w:t>
            </w:r>
          </w:p>
          <w:p w:rsidR="00C17616" w:rsidRPr="005B5EB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B5EB2">
              <w:rPr>
                <w:rFonts w:cstheme="minorHAnsi"/>
                <w:sz w:val="20"/>
                <w:szCs w:val="20"/>
              </w:rPr>
              <w:t>02/10/2014</w:t>
            </w:r>
          </w:p>
        </w:tc>
        <w:tc>
          <w:tcPr>
            <w:tcW w:w="3509" w:type="dxa"/>
            <w:tcMar>
              <w:top w:w="113" w:type="dxa"/>
              <w:bottom w:w="113" w:type="dxa"/>
            </w:tcMar>
          </w:tcPr>
          <w:p w:rsidR="00C17616" w:rsidRPr="009E5846"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B955CE">
              <w:rPr>
                <w:rFonts w:cstheme="minorHAnsi"/>
                <w:i/>
                <w:color w:val="000000"/>
                <w:sz w:val="20"/>
                <w:szCs w:val="20"/>
              </w:rPr>
              <w:t>Failure of the High Court, as an appellate court entrusted with full jurisdiction, to give sufficient reasons for its refusal pursuant to Article 29-13(2) of the Code of Civil</w:t>
            </w:r>
            <w:r>
              <w:rPr>
                <w:rFonts w:cstheme="minorHAnsi"/>
                <w:i/>
                <w:color w:val="000000"/>
                <w:sz w:val="20"/>
                <w:szCs w:val="20"/>
              </w:rPr>
              <w:t xml:space="preserve"> Procedure </w:t>
            </w:r>
            <w:r w:rsidRPr="00B955CE">
              <w:rPr>
                <w:rFonts w:cstheme="minorHAnsi"/>
                <w:i/>
                <w:color w:val="000000"/>
                <w:sz w:val="20"/>
                <w:szCs w:val="20"/>
              </w:rPr>
              <w:t xml:space="preserve">to admit for </w:t>
            </w:r>
            <w:r w:rsidRPr="00B955CE">
              <w:rPr>
                <w:rFonts w:cstheme="minorHAnsi"/>
                <w:i/>
                <w:color w:val="000000"/>
                <w:sz w:val="20"/>
                <w:szCs w:val="20"/>
              </w:rPr>
              <w:lastRenderedPageBreak/>
              <w:t>examination the applicant’s appeal against the first instance judgment in civil proceedings</w:t>
            </w:r>
            <w:r>
              <w:rPr>
                <w:rFonts w:cstheme="minorHAnsi"/>
                <w:i/>
                <w:color w:val="000000"/>
                <w:sz w:val="20"/>
                <w:szCs w:val="20"/>
              </w:rPr>
              <w:t>. (Article 6 § 1)</w:t>
            </w:r>
          </w:p>
        </w:tc>
        <w:tc>
          <w:tcPr>
            <w:tcW w:w="5421" w:type="dxa"/>
            <w:tcMar>
              <w:top w:w="113" w:type="dxa"/>
              <w:bottom w:w="113" w:type="dxa"/>
            </w:tcMar>
          </w:tcPr>
          <w:p w:rsidR="00C17616" w:rsidRPr="00F3163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In reopened proceedings the High Court decided a</w:t>
            </w:r>
            <w:r w:rsidRPr="009E5846">
              <w:rPr>
                <w:rFonts w:cstheme="minorHAnsi"/>
                <w:color w:val="000000"/>
                <w:sz w:val="20"/>
                <w:szCs w:val="20"/>
              </w:rPr>
              <w:t>gain to refuse to admit the appeal</w:t>
            </w:r>
            <w:r>
              <w:rPr>
                <w:rFonts w:cstheme="minorHAnsi"/>
                <w:color w:val="000000"/>
                <w:sz w:val="20"/>
                <w:szCs w:val="20"/>
              </w:rPr>
              <w:t xml:space="preserve"> with specific reasons provided. W</w:t>
            </w:r>
            <w:r w:rsidRPr="00F31634">
              <w:rPr>
                <w:rFonts w:cstheme="minorHAnsi"/>
                <w:color w:val="000000"/>
                <w:sz w:val="20"/>
                <w:szCs w:val="20"/>
              </w:rPr>
              <w:t xml:space="preserve">ith effect from </w:t>
            </w:r>
            <w:r>
              <w:rPr>
                <w:rFonts w:cstheme="minorHAnsi"/>
                <w:color w:val="000000"/>
                <w:sz w:val="20"/>
                <w:szCs w:val="20"/>
              </w:rPr>
              <w:t>10/12/</w:t>
            </w:r>
            <w:r w:rsidRPr="00F31634">
              <w:rPr>
                <w:rFonts w:cstheme="minorHAnsi"/>
                <w:color w:val="000000"/>
                <w:sz w:val="20"/>
                <w:szCs w:val="20"/>
              </w:rPr>
              <w:t>2010, Article 29-13 (5) was amended to include a requirement that a refusal of admission of an appeal under Article 29-13 (2) had to be reasoned (see § 46 of the judgment). This leg</w:t>
            </w:r>
            <w:r>
              <w:rPr>
                <w:rFonts w:cstheme="minorHAnsi"/>
                <w:color w:val="000000"/>
                <w:sz w:val="20"/>
                <w:szCs w:val="20"/>
              </w:rPr>
              <w:t>islative change incorporated prior</w:t>
            </w:r>
            <w:r w:rsidRPr="00F31634">
              <w:rPr>
                <w:rFonts w:cstheme="minorHAnsi"/>
                <w:color w:val="000000"/>
                <w:sz w:val="20"/>
                <w:szCs w:val="20"/>
              </w:rPr>
              <w:t xml:space="preserve"> new case-</w:t>
            </w:r>
            <w:r w:rsidRPr="00F31634">
              <w:rPr>
                <w:rFonts w:cstheme="minorHAnsi"/>
                <w:color w:val="000000"/>
                <w:sz w:val="20"/>
                <w:szCs w:val="20"/>
              </w:rPr>
              <w:lastRenderedPageBreak/>
              <w:t>law developed by the Supreme Court after the facts of the</w:t>
            </w:r>
            <w:r>
              <w:rPr>
                <w:rFonts w:cstheme="minorHAnsi"/>
                <w:color w:val="000000"/>
                <w:sz w:val="20"/>
                <w:szCs w:val="20"/>
              </w:rPr>
              <w:t xml:space="preserve"> case</w:t>
            </w:r>
            <w:r w:rsidRPr="00F31634">
              <w:rPr>
                <w:rFonts w:cstheme="minorHAnsi"/>
                <w:color w:val="000000"/>
                <w:sz w:val="20"/>
                <w:szCs w:val="20"/>
              </w:rPr>
              <w:t>.</w:t>
            </w:r>
            <w:r>
              <w:rPr>
                <w:rFonts w:cstheme="minorHAnsi"/>
                <w:color w:val="000000"/>
                <w:sz w:val="20"/>
                <w:szCs w:val="20"/>
              </w:rPr>
              <w:t xml:space="preserve"> </w:t>
            </w:r>
            <w:r w:rsidRPr="00F31634">
              <w:rPr>
                <w:rFonts w:cstheme="minorHAnsi"/>
                <w:color w:val="000000"/>
                <w:sz w:val="20"/>
                <w:szCs w:val="20"/>
              </w:rPr>
              <w:t>A summary translation of the judgment was published.</w:t>
            </w:r>
          </w:p>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07" w:history="1">
              <w:r w:rsidR="00C17616" w:rsidRPr="008E3BF8">
                <w:rPr>
                  <w:rStyle w:val="Hyperlink"/>
                  <w:b w:val="0"/>
                  <w:bCs w:val="0"/>
                  <w:sz w:val="20"/>
                  <w:szCs w:val="20"/>
                </w:rPr>
                <w:t>CM/ResDH(2016)68</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NOR / </w:t>
            </w:r>
            <w:r w:rsidRPr="00BF2314">
              <w:rPr>
                <w:rFonts w:cstheme="minorHAnsi"/>
                <w:b/>
                <w:sz w:val="20"/>
                <w:szCs w:val="20"/>
              </w:rPr>
              <w:t>Kaplan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32504/11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24/10/2014</w:t>
            </w:r>
          </w:p>
          <w:p w:rsidR="00C17616" w:rsidRPr="00BF231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F2314">
              <w:rPr>
                <w:rFonts w:cstheme="minorHAnsi"/>
                <w:sz w:val="20"/>
                <w:szCs w:val="20"/>
              </w:rPr>
              <w:t>24/07/2014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9D459D">
              <w:rPr>
                <w:rFonts w:cstheme="minorHAnsi"/>
                <w:i/>
                <w:color w:val="000000"/>
                <w:sz w:val="20"/>
                <w:szCs w:val="20"/>
              </w:rPr>
              <w:t>Exp</w:t>
            </w:r>
            <w:r>
              <w:rPr>
                <w:rFonts w:cstheme="minorHAnsi"/>
                <w:i/>
                <w:color w:val="000000"/>
                <w:sz w:val="20"/>
                <w:szCs w:val="20"/>
              </w:rPr>
              <w:t xml:space="preserve">ulsion of a family father to Turkey </w:t>
            </w:r>
            <w:r w:rsidRPr="006C4E95">
              <w:rPr>
                <w:rFonts w:cstheme="minorHAnsi"/>
                <w:i/>
                <w:color w:val="000000"/>
                <w:sz w:val="20"/>
                <w:szCs w:val="20"/>
              </w:rPr>
              <w:t>with a five-year re-entry ban</w:t>
            </w:r>
            <w:r>
              <w:rPr>
                <w:rFonts w:cstheme="minorHAnsi"/>
                <w:i/>
                <w:color w:val="000000"/>
                <w:sz w:val="20"/>
                <w:szCs w:val="20"/>
              </w:rPr>
              <w:t>.</w:t>
            </w:r>
            <w:r w:rsidRPr="006C4E95">
              <w:rPr>
                <w:rFonts w:cstheme="minorHAnsi"/>
                <w:i/>
                <w:color w:val="000000"/>
                <w:sz w:val="20"/>
                <w:szCs w:val="20"/>
              </w:rPr>
              <w:t xml:space="preserve"> (Article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The expulsion decision was reversed and the re-entry ban lifted. A residence permit was granted to the father. </w:t>
            </w:r>
            <w:r w:rsidRPr="00185598">
              <w:rPr>
                <w:rFonts w:cstheme="minorHAnsi"/>
                <w:sz w:val="20"/>
                <w:szCs w:val="20"/>
              </w:rPr>
              <w:t>The judgment was transla</w:t>
            </w:r>
            <w:r>
              <w:rPr>
                <w:rFonts w:cstheme="minorHAnsi"/>
                <w:sz w:val="20"/>
                <w:szCs w:val="20"/>
              </w:rPr>
              <w:t>ted, published and disseminated. The instructions issued to the Immigration Directorate regarding expulsion cases affecting children in 2011 are still valid. In the Ministry’s of Justice assessment the case was based on specific and unique circumstances.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08" w:history="1">
              <w:r w:rsidR="00C17616" w:rsidRPr="00365F8D">
                <w:rPr>
                  <w:rStyle w:val="Hyperlink"/>
                  <w:b w:val="0"/>
                  <w:bCs w:val="0"/>
                  <w:sz w:val="20"/>
                  <w:szCs w:val="20"/>
                </w:rPr>
                <w:t>CM/ResDH(2016)46</w:t>
              </w:r>
            </w:hyperlink>
          </w:p>
        </w:tc>
        <w:tc>
          <w:tcPr>
            <w:tcW w:w="1560" w:type="dxa"/>
            <w:tcMar>
              <w:top w:w="113" w:type="dxa"/>
              <w:bottom w:w="113" w:type="dxa"/>
            </w:tcMar>
          </w:tcPr>
          <w:p w:rsidR="00C17616" w:rsidRPr="003712A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712A2">
              <w:rPr>
                <w:rStyle w:val="Strong"/>
                <w:sz w:val="20"/>
                <w:szCs w:val="20"/>
                <w:lang w:val="en-US"/>
              </w:rPr>
              <w:t>NOR / Lindheim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13221/08+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22/10/2012</w:t>
            </w:r>
          </w:p>
          <w:p w:rsidR="00C17616" w:rsidRPr="007B439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B439F">
              <w:rPr>
                <w:rFonts w:cstheme="minorHAnsi"/>
                <w:sz w:val="20"/>
                <w:szCs w:val="20"/>
              </w:rPr>
              <w:t>12/06/2012</w:t>
            </w:r>
          </w:p>
        </w:tc>
        <w:tc>
          <w:tcPr>
            <w:tcW w:w="3509" w:type="dxa"/>
            <w:tcMar>
              <w:top w:w="113" w:type="dxa"/>
              <w:bottom w:w="113" w:type="dxa"/>
            </w:tcMar>
          </w:tcPr>
          <w:p w:rsidR="00C17616" w:rsidRPr="007B439F"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property: </w:t>
            </w:r>
            <w:r w:rsidRPr="00F83B14">
              <w:rPr>
                <w:rFonts w:cstheme="minorHAnsi"/>
                <w:i/>
                <w:color w:val="000000"/>
                <w:sz w:val="20"/>
                <w:szCs w:val="20"/>
              </w:rPr>
              <w:t>Failure to strike a fair balance between the interests of the applicant landowners (the lessors) and the leaseholders (the lessees), notably because of an amendment, in 2004, to the Ground Lea</w:t>
            </w:r>
            <w:r>
              <w:rPr>
                <w:rFonts w:cstheme="minorHAnsi"/>
                <w:i/>
                <w:color w:val="000000"/>
                <w:sz w:val="20"/>
                <w:szCs w:val="20"/>
              </w:rPr>
              <w:t>se Act 1996,</w:t>
            </w:r>
            <w:r w:rsidRPr="00F83B14">
              <w:rPr>
                <w:rFonts w:cstheme="minorHAnsi"/>
                <w:i/>
                <w:color w:val="000000"/>
                <w:sz w:val="20"/>
                <w:szCs w:val="20"/>
              </w:rPr>
              <w:t xml:space="preserve"> regulating certain long land leases allowing lessees to claim the indefinite extension on unchanged conditions resulting in rents with no relation to actual value of the land. (Article 1 of Protocol No. 1)</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C16EF">
              <w:rPr>
                <w:rFonts w:cstheme="minorHAnsi"/>
                <w:b/>
                <w:color w:val="C00000"/>
                <w:sz w:val="20"/>
                <w:szCs w:val="20"/>
              </w:rPr>
              <w:t>Under Article 46</w:t>
            </w:r>
            <w:r w:rsidRPr="002C16EF">
              <w:rPr>
                <w:rFonts w:cstheme="minorHAnsi"/>
                <w:b/>
                <w:color w:val="000000"/>
                <w:sz w:val="20"/>
                <w:szCs w:val="20"/>
              </w:rPr>
              <w:t>,</w:t>
            </w:r>
            <w:r w:rsidRPr="00F83B14">
              <w:rPr>
                <w:rFonts w:cstheme="minorHAnsi"/>
                <w:color w:val="000000"/>
                <w:sz w:val="20"/>
                <w:szCs w:val="20"/>
              </w:rPr>
              <w:t xml:space="preserve"> the Court held “that the problem </w:t>
            </w:r>
            <w:r>
              <w:rPr>
                <w:rFonts w:cstheme="minorHAnsi"/>
                <w:color w:val="000000"/>
                <w:sz w:val="20"/>
                <w:szCs w:val="20"/>
              </w:rPr>
              <w:t xml:space="preserve">… </w:t>
            </w:r>
            <w:r w:rsidRPr="00F83B14">
              <w:rPr>
                <w:rFonts w:cstheme="minorHAnsi"/>
                <w:color w:val="000000"/>
                <w:sz w:val="20"/>
                <w:szCs w:val="20"/>
              </w:rPr>
              <w:t>concerns the legislation itself and that its findings extend beyond the sole interests of the applicants in the instant case” (there appear to exist between 300,000 and 350,000 ground lease contracts in a population of 5 million inhabitants</w:t>
            </w:r>
            <w:r>
              <w:rPr>
                <w:rFonts w:cstheme="minorHAnsi"/>
                <w:color w:val="000000"/>
                <w:sz w:val="20"/>
                <w:szCs w:val="20"/>
              </w:rPr>
              <w:t xml:space="preserve">). On 19/11/2013, the Supreme Court decided to stay the applicant’s reopening proceedings in anticipation of the amendments to the Ground Lease Act. Now the applicant is free to resume the reopening proceedings. Equally, a class action of a goup of lessors was stayed and may be resumed now. </w:t>
            </w:r>
          </w:p>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A provisional act on extension of ground lease contracts of 14/12/2012 replaced section 33 of the 1996 Ground Lease Act. On 01/07/2015 the permanent amendments entered into force introducing a mechanism allowing one-off rent increases on extension which reflect the market value of the undeveloped plot: L</w:t>
            </w:r>
            <w:r w:rsidRPr="00626E80">
              <w:rPr>
                <w:rFonts w:cstheme="minorHAnsi"/>
                <w:color w:val="000000"/>
                <w:sz w:val="20"/>
                <w:szCs w:val="20"/>
              </w:rPr>
              <w:t xml:space="preserve">essees still have a right to extension of the ground lease when the contract expires. However, if the lessee now chooses to extend the contract, the amended law grants the lessor a one-off upward rent adjustment fixed to 2% of the value of the undeveloped plot. This rent adjustment is modified by a rent “ceiling” of NOK 9,000 per decare (1,000 m2) of ground, adjusted every year (after 1 January 2002) in accordance with </w:t>
            </w:r>
            <w:r w:rsidRPr="00626E80">
              <w:rPr>
                <w:rFonts w:cstheme="minorHAnsi"/>
                <w:color w:val="000000"/>
                <w:sz w:val="20"/>
                <w:szCs w:val="20"/>
              </w:rPr>
              <w:lastRenderedPageBreak/>
              <w:t xml:space="preserve">inflation (currently about NOK 11,300, approx. EUR 1,250). </w:t>
            </w:r>
            <w:r>
              <w:rPr>
                <w:rFonts w:cstheme="minorHAnsi"/>
                <w:color w:val="000000"/>
                <w:sz w:val="20"/>
                <w:szCs w:val="20"/>
              </w:rPr>
              <w:t xml:space="preserve">According to </w:t>
            </w:r>
            <w:r w:rsidRPr="00626E80">
              <w:rPr>
                <w:rFonts w:cstheme="minorHAnsi"/>
                <w:color w:val="000000"/>
                <w:sz w:val="20"/>
                <w:szCs w:val="20"/>
              </w:rPr>
              <w:t>a safeguard clause for exceptional cases, th</w:t>
            </w:r>
            <w:r>
              <w:rPr>
                <w:rFonts w:cstheme="minorHAnsi"/>
                <w:color w:val="000000"/>
                <w:sz w:val="20"/>
                <w:szCs w:val="20"/>
              </w:rPr>
              <w:t>e rent adjustment can exceed this</w:t>
            </w:r>
            <w:r w:rsidRPr="00626E80">
              <w:rPr>
                <w:rFonts w:cstheme="minorHAnsi"/>
                <w:color w:val="000000"/>
                <w:sz w:val="20"/>
                <w:szCs w:val="20"/>
              </w:rPr>
              <w:t xml:space="preserve"> ceiling in cases of extraordinarily high value of the undeveloped land. </w:t>
            </w:r>
            <w:r>
              <w:rPr>
                <w:rFonts w:cstheme="minorHAnsi"/>
                <w:color w:val="000000"/>
                <w:sz w:val="20"/>
                <w:szCs w:val="20"/>
              </w:rPr>
              <w:t xml:space="preserve">Furthermore </w:t>
            </w:r>
            <w:r w:rsidRPr="00626E80">
              <w:rPr>
                <w:rFonts w:cstheme="minorHAnsi"/>
                <w:color w:val="000000"/>
                <w:sz w:val="20"/>
                <w:szCs w:val="20"/>
              </w:rPr>
              <w:t>a mechanism allowing both parties to claim another one-off upward or downward adjustment of the rent to 2% of the market value of the undeveloped plot 30 years after extension of the contract</w:t>
            </w:r>
            <w:r>
              <w:rPr>
                <w:rFonts w:cstheme="minorHAnsi"/>
                <w:color w:val="000000"/>
                <w:sz w:val="20"/>
                <w:szCs w:val="20"/>
              </w:rPr>
              <w:t xml:space="preserve"> was introduced</w:t>
            </w:r>
            <w:r w:rsidRPr="00626E80">
              <w:rPr>
                <w:rFonts w:cstheme="minorHAnsi"/>
                <w:color w:val="000000"/>
                <w:sz w:val="20"/>
                <w:szCs w:val="20"/>
              </w:rPr>
              <w:t>. As regards contracts previously extended on unchanged conditions pursuant to the former rules of the Ground Lease Act 1996 (as in force since November 2004), the amended Ground Lease Act has retrospective effect, so that lessors are entitled to claim (ex nunc) rent adjustment according to the new rules.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See AR 2015</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09" w:history="1">
              <w:r w:rsidR="00C17616" w:rsidRPr="00FF0312">
                <w:rPr>
                  <w:rStyle w:val="Hyperlink"/>
                  <w:b w:val="0"/>
                  <w:bCs w:val="0"/>
                  <w:sz w:val="20"/>
                  <w:szCs w:val="20"/>
                </w:rPr>
                <w:t>CM/ResDH(2016)148</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05674D">
              <w:rPr>
                <w:rFonts w:cstheme="minorHAnsi"/>
                <w:b/>
                <w:sz w:val="18"/>
                <w:szCs w:val="18"/>
              </w:rPr>
              <w:t>Dzwonkovski</w:t>
            </w:r>
            <w:r>
              <w:rPr>
                <w:rFonts w:cstheme="minorHAnsi"/>
                <w:b/>
                <w:sz w:val="18"/>
                <w:szCs w:val="18"/>
              </w:rPr>
              <w:t xml:space="preserve"> and 7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46702/99+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12/07/2007</w:t>
            </w:r>
          </w:p>
          <w:p w:rsidR="00C17616" w:rsidRPr="0005674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5674D">
              <w:rPr>
                <w:rFonts w:cstheme="minorHAnsi"/>
                <w:sz w:val="20"/>
                <w:szCs w:val="20"/>
              </w:rPr>
              <w:t>12/04/2007</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right to life: </w:t>
            </w:r>
            <w:r w:rsidRPr="00DA770B">
              <w:rPr>
                <w:rFonts w:cstheme="minorHAnsi"/>
                <w:i/>
                <w:color w:val="000000"/>
                <w:sz w:val="20"/>
                <w:szCs w:val="20"/>
              </w:rPr>
              <w:t xml:space="preserve">Ill-treatment inflicted by the police </w:t>
            </w:r>
            <w:r>
              <w:rPr>
                <w:rFonts w:cstheme="minorHAnsi"/>
                <w:i/>
                <w:color w:val="000000"/>
                <w:sz w:val="20"/>
                <w:szCs w:val="20"/>
              </w:rPr>
              <w:t xml:space="preserve">as well as in two cases death and unintentional killing by the police </w:t>
            </w:r>
            <w:r w:rsidRPr="00DA770B">
              <w:rPr>
                <w:rFonts w:cstheme="minorHAnsi"/>
                <w:i/>
                <w:color w:val="000000"/>
                <w:sz w:val="20"/>
                <w:szCs w:val="20"/>
              </w:rPr>
              <w:t>and lack of effective investigation in this respect</w:t>
            </w:r>
            <w:r>
              <w:rPr>
                <w:rFonts w:cstheme="minorHAnsi"/>
                <w:i/>
                <w:color w:val="000000"/>
                <w:sz w:val="20"/>
                <w:szCs w:val="20"/>
              </w:rPr>
              <w:t xml:space="preserve">. </w:t>
            </w:r>
            <w:r w:rsidRPr="00DA770B">
              <w:rPr>
                <w:rFonts w:cstheme="minorHAnsi"/>
                <w:i/>
                <w:color w:val="000000"/>
                <w:sz w:val="20"/>
                <w:szCs w:val="20"/>
              </w:rPr>
              <w:t>(</w:t>
            </w:r>
            <w:r>
              <w:rPr>
                <w:rFonts w:cstheme="minorHAnsi"/>
                <w:i/>
                <w:color w:val="000000"/>
                <w:sz w:val="20"/>
                <w:szCs w:val="20"/>
              </w:rPr>
              <w:t xml:space="preserve">Articles 2 or 3 </w:t>
            </w:r>
            <w:r w:rsidRPr="00DA770B">
              <w:rPr>
                <w:rFonts w:cstheme="minorHAnsi"/>
                <w:i/>
                <w:color w:val="000000"/>
                <w:sz w:val="20"/>
                <w:szCs w:val="20"/>
              </w:rPr>
              <w:t>substantive and</w:t>
            </w:r>
            <w:r>
              <w:rPr>
                <w:rFonts w:cstheme="minorHAnsi"/>
                <w:i/>
                <w:color w:val="000000"/>
                <w:sz w:val="20"/>
                <w:szCs w:val="20"/>
              </w:rPr>
              <w:t>/or</w:t>
            </w:r>
            <w:r w:rsidRPr="00DA770B">
              <w:rPr>
                <w:rFonts w:cstheme="minorHAnsi"/>
                <w:i/>
                <w:color w:val="000000"/>
                <w:sz w:val="20"/>
                <w:szCs w:val="20"/>
              </w:rPr>
              <w:t xml:space="preserve"> p</w:t>
            </w:r>
            <w:r>
              <w:rPr>
                <w:rFonts w:cstheme="minorHAnsi"/>
                <w:i/>
                <w:color w:val="000000"/>
                <w:sz w:val="20"/>
                <w:szCs w:val="20"/>
              </w:rPr>
              <w:t>rocedural limbs)</w:t>
            </w:r>
          </w:p>
        </w:tc>
        <w:tc>
          <w:tcPr>
            <w:tcW w:w="5421" w:type="dxa"/>
            <w:tcMar>
              <w:top w:w="113" w:type="dxa"/>
              <w:bottom w:w="113" w:type="dxa"/>
            </w:tcMar>
          </w:tcPr>
          <w:p w:rsidR="00C17616" w:rsidRPr="00DA770B"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DA770B">
              <w:rPr>
                <w:rFonts w:cstheme="minorHAnsi"/>
                <w:color w:val="000000"/>
                <w:sz w:val="20"/>
                <w:szCs w:val="20"/>
              </w:rPr>
              <w:t>The discontinued investigations can be resumed by the authorities</w:t>
            </w:r>
            <w:r>
              <w:rPr>
                <w:rFonts w:cstheme="minorHAnsi"/>
                <w:color w:val="000000"/>
                <w:sz w:val="20"/>
                <w:szCs w:val="20"/>
              </w:rPr>
              <w:t xml:space="preserve"> or on request of the applicants. </w:t>
            </w:r>
            <w:r w:rsidRPr="00BB3963">
              <w:rPr>
                <w:rFonts w:cstheme="minorHAnsi"/>
                <w:color w:val="000000"/>
                <w:sz w:val="20"/>
                <w:szCs w:val="20"/>
              </w:rPr>
              <w:t xml:space="preserve">On </w:t>
            </w:r>
            <w:r>
              <w:rPr>
                <w:rFonts w:cstheme="minorHAnsi"/>
                <w:color w:val="000000"/>
                <w:sz w:val="20"/>
                <w:szCs w:val="20"/>
              </w:rPr>
              <w:t>05/06/</w:t>
            </w:r>
            <w:r w:rsidRPr="00BB3963">
              <w:rPr>
                <w:rFonts w:cstheme="minorHAnsi"/>
                <w:color w:val="000000"/>
                <w:sz w:val="20"/>
                <w:szCs w:val="20"/>
              </w:rPr>
              <w:t>2013 the Act on the measures of direct coercion and firearms</w:t>
            </w:r>
            <w:r>
              <w:rPr>
                <w:rFonts w:cstheme="minorHAnsi"/>
                <w:color w:val="000000"/>
                <w:sz w:val="20"/>
                <w:szCs w:val="20"/>
              </w:rPr>
              <w:t xml:space="preserve"> </w:t>
            </w:r>
            <w:r w:rsidRPr="00BB3963">
              <w:rPr>
                <w:rFonts w:cstheme="minorHAnsi"/>
                <w:color w:val="000000"/>
                <w:sz w:val="20"/>
                <w:szCs w:val="20"/>
              </w:rPr>
              <w:t>came into force</w:t>
            </w:r>
            <w:r>
              <w:rPr>
                <w:rFonts w:cstheme="minorHAnsi"/>
                <w:color w:val="000000"/>
                <w:sz w:val="20"/>
                <w:szCs w:val="20"/>
              </w:rPr>
              <w:t xml:space="preserve"> </w:t>
            </w:r>
            <w:r w:rsidRPr="00BB3963">
              <w:rPr>
                <w:rFonts w:cstheme="minorHAnsi"/>
                <w:color w:val="000000"/>
                <w:sz w:val="20"/>
                <w:szCs w:val="20"/>
              </w:rPr>
              <w:t>according to which measures of direct coercion are</w:t>
            </w:r>
            <w:r>
              <w:rPr>
                <w:rFonts w:cstheme="minorHAnsi"/>
                <w:color w:val="000000"/>
                <w:sz w:val="20"/>
                <w:szCs w:val="20"/>
              </w:rPr>
              <w:t xml:space="preserve"> </w:t>
            </w:r>
            <w:r w:rsidRPr="00BB3963">
              <w:rPr>
                <w:rFonts w:cstheme="minorHAnsi"/>
                <w:color w:val="000000"/>
                <w:sz w:val="20"/>
                <w:szCs w:val="20"/>
              </w:rPr>
              <w:t>applied in a manner necessary to achieve the goals of this application, proportionally to the level</w:t>
            </w:r>
            <w:r>
              <w:rPr>
                <w:rFonts w:cstheme="minorHAnsi"/>
                <w:color w:val="000000"/>
                <w:sz w:val="20"/>
                <w:szCs w:val="20"/>
              </w:rPr>
              <w:t xml:space="preserve"> </w:t>
            </w:r>
            <w:r w:rsidRPr="00BB3963">
              <w:rPr>
                <w:rFonts w:cstheme="minorHAnsi"/>
                <w:color w:val="000000"/>
                <w:sz w:val="20"/>
                <w:szCs w:val="20"/>
              </w:rPr>
              <w:t>of danger, choosing a measur</w:t>
            </w:r>
            <w:r>
              <w:rPr>
                <w:rFonts w:cstheme="minorHAnsi"/>
                <w:color w:val="000000"/>
                <w:sz w:val="20"/>
                <w:szCs w:val="20"/>
              </w:rPr>
              <w:t>e of least possible affliction</w:t>
            </w:r>
            <w:r w:rsidRPr="00BB3963">
              <w:rPr>
                <w:rFonts w:cstheme="minorHAnsi"/>
                <w:color w:val="000000"/>
                <w:sz w:val="20"/>
                <w:szCs w:val="20"/>
              </w:rPr>
              <w:t>.</w:t>
            </w:r>
            <w:r>
              <w:rPr>
                <w:rFonts w:cstheme="minorHAnsi"/>
                <w:color w:val="000000"/>
                <w:sz w:val="20"/>
                <w:szCs w:val="20"/>
              </w:rPr>
              <w:t xml:space="preserve"> </w:t>
            </w:r>
            <w:r w:rsidRPr="00BB3963">
              <w:rPr>
                <w:rFonts w:cstheme="minorHAnsi"/>
                <w:color w:val="000000"/>
                <w:sz w:val="20"/>
                <w:szCs w:val="20"/>
              </w:rPr>
              <w:t xml:space="preserve">On </w:t>
            </w:r>
            <w:r>
              <w:rPr>
                <w:rFonts w:cstheme="minorHAnsi"/>
                <w:color w:val="000000"/>
                <w:sz w:val="20"/>
                <w:szCs w:val="20"/>
              </w:rPr>
              <w:t>01/01/</w:t>
            </w:r>
            <w:r w:rsidRPr="00BB3963">
              <w:rPr>
                <w:rFonts w:cstheme="minorHAnsi"/>
                <w:color w:val="000000"/>
                <w:sz w:val="20"/>
                <w:szCs w:val="20"/>
              </w:rPr>
              <w:t>2004 the Decree of the Chief Police Commander on the</w:t>
            </w:r>
            <w:r>
              <w:rPr>
                <w:rFonts w:cstheme="minorHAnsi"/>
                <w:color w:val="000000"/>
                <w:sz w:val="20"/>
                <w:szCs w:val="20"/>
              </w:rPr>
              <w:t xml:space="preserve"> </w:t>
            </w:r>
            <w:r w:rsidRPr="00BB3963">
              <w:rPr>
                <w:rFonts w:cstheme="minorHAnsi"/>
                <w:color w:val="000000"/>
                <w:sz w:val="20"/>
                <w:szCs w:val="20"/>
              </w:rPr>
              <w:t>principles of professional ethics of a police officer came into force.</w:t>
            </w:r>
            <w:r>
              <w:rPr>
                <w:rFonts w:cstheme="minorHAnsi"/>
                <w:color w:val="000000"/>
                <w:sz w:val="20"/>
                <w:szCs w:val="20"/>
              </w:rPr>
              <w:t xml:space="preserve"> </w:t>
            </w:r>
            <w:r w:rsidRPr="00BB3963">
              <w:rPr>
                <w:rFonts w:cstheme="minorHAnsi"/>
                <w:color w:val="000000"/>
                <w:sz w:val="20"/>
                <w:szCs w:val="20"/>
              </w:rPr>
              <w:t xml:space="preserve">The Ordinance of the Minister of Internal Affairs dated </w:t>
            </w:r>
            <w:r>
              <w:rPr>
                <w:rFonts w:cstheme="minorHAnsi"/>
                <w:color w:val="000000"/>
                <w:sz w:val="20"/>
                <w:szCs w:val="20"/>
              </w:rPr>
              <w:t>18/04/</w:t>
            </w:r>
            <w:r w:rsidRPr="00BB3963">
              <w:rPr>
                <w:rFonts w:cstheme="minorHAnsi"/>
                <w:color w:val="000000"/>
                <w:sz w:val="20"/>
                <w:szCs w:val="20"/>
              </w:rPr>
              <w:t>2012 on the qualification</w:t>
            </w:r>
            <w:r>
              <w:rPr>
                <w:rFonts w:cstheme="minorHAnsi"/>
                <w:color w:val="000000"/>
                <w:sz w:val="20"/>
                <w:szCs w:val="20"/>
              </w:rPr>
              <w:t xml:space="preserve"> </w:t>
            </w:r>
            <w:r w:rsidRPr="00BB3963">
              <w:rPr>
                <w:rFonts w:cstheme="minorHAnsi"/>
                <w:color w:val="000000"/>
                <w:sz w:val="20"/>
                <w:szCs w:val="20"/>
              </w:rPr>
              <w:t>proceedings in relation to candidates applying to Police duty was issued.</w:t>
            </w:r>
            <w:r>
              <w:rPr>
                <w:rFonts w:cstheme="minorHAnsi"/>
                <w:color w:val="000000"/>
                <w:sz w:val="20"/>
                <w:szCs w:val="20"/>
              </w:rPr>
              <w:t xml:space="preserve"> </w:t>
            </w:r>
            <w:r w:rsidRPr="00BB3963">
              <w:rPr>
                <w:rFonts w:cstheme="minorHAnsi"/>
                <w:color w:val="000000"/>
                <w:sz w:val="20"/>
                <w:szCs w:val="20"/>
              </w:rPr>
              <w:t>Decree no. 30 of the Chief Pol</w:t>
            </w:r>
            <w:r>
              <w:rPr>
                <w:rFonts w:cstheme="minorHAnsi"/>
                <w:color w:val="000000"/>
                <w:sz w:val="20"/>
                <w:szCs w:val="20"/>
              </w:rPr>
              <w:t>ice Commander dated 16/12/</w:t>
            </w:r>
            <w:r w:rsidRPr="00BB3963">
              <w:rPr>
                <w:rFonts w:cstheme="minorHAnsi"/>
                <w:color w:val="000000"/>
                <w:sz w:val="20"/>
                <w:szCs w:val="20"/>
              </w:rPr>
              <w:t>2013 on the</w:t>
            </w:r>
            <w:r>
              <w:rPr>
                <w:rFonts w:cstheme="minorHAnsi"/>
                <w:color w:val="000000"/>
                <w:sz w:val="20"/>
                <w:szCs w:val="20"/>
              </w:rPr>
              <w:t xml:space="preserve"> </w:t>
            </w:r>
            <w:r w:rsidRPr="00BB3963">
              <w:rPr>
                <w:rFonts w:cstheme="minorHAnsi"/>
                <w:color w:val="000000"/>
                <w:sz w:val="20"/>
                <w:szCs w:val="20"/>
              </w:rPr>
              <w:t>func</w:t>
            </w:r>
            <w:r>
              <w:rPr>
                <w:rFonts w:cstheme="minorHAnsi"/>
                <w:color w:val="000000"/>
                <w:sz w:val="20"/>
                <w:szCs w:val="20"/>
              </w:rPr>
              <w:t>tioning of the hierarchy organis</w:t>
            </w:r>
            <w:r w:rsidRPr="00BB3963">
              <w:rPr>
                <w:rFonts w:cstheme="minorHAnsi"/>
                <w:color w:val="000000"/>
                <w:sz w:val="20"/>
                <w:szCs w:val="20"/>
              </w:rPr>
              <w:t>ation in the Police forces established</w:t>
            </w:r>
            <w:r>
              <w:rPr>
                <w:rFonts w:cstheme="minorHAnsi"/>
                <w:color w:val="000000"/>
                <w:sz w:val="20"/>
                <w:szCs w:val="20"/>
              </w:rPr>
              <w:t xml:space="preserve"> </w:t>
            </w:r>
            <w:r w:rsidRPr="00BB3963">
              <w:rPr>
                <w:rFonts w:cstheme="minorHAnsi"/>
                <w:color w:val="000000"/>
                <w:sz w:val="20"/>
                <w:szCs w:val="20"/>
              </w:rPr>
              <w:t>the obligations of the professional supervisor in respect of irregularities or</w:t>
            </w:r>
            <w:r>
              <w:rPr>
                <w:rFonts w:cstheme="minorHAnsi"/>
                <w:color w:val="000000"/>
                <w:sz w:val="20"/>
                <w:szCs w:val="20"/>
              </w:rPr>
              <w:t xml:space="preserve"> </w:t>
            </w:r>
            <w:r w:rsidRPr="00BB3963">
              <w:rPr>
                <w:rFonts w:cstheme="minorHAnsi"/>
                <w:color w:val="000000"/>
                <w:sz w:val="20"/>
                <w:szCs w:val="20"/>
              </w:rPr>
              <w:t>improper behaviour of a subordinate.</w:t>
            </w:r>
            <w:r>
              <w:rPr>
                <w:rFonts w:cstheme="minorHAnsi"/>
                <w:color w:val="000000"/>
                <w:sz w:val="20"/>
                <w:szCs w:val="20"/>
              </w:rPr>
              <w:t xml:space="preserve"> T</w:t>
            </w:r>
            <w:r>
              <w:rPr>
                <w:rFonts w:ascii="Calibri" w:hAnsi="Calibri" w:cs="Calibri"/>
                <w:sz w:val="20"/>
                <w:szCs w:val="20"/>
              </w:rPr>
              <w:t xml:space="preserve">raining and educational activities were intensified </w:t>
            </w:r>
            <w:r w:rsidRPr="00FF0312">
              <w:rPr>
                <w:rFonts w:ascii="Calibri" w:hAnsi="Calibri" w:cs="Calibri"/>
                <w:iCs/>
                <w:sz w:val="20"/>
                <w:szCs w:val="20"/>
              </w:rPr>
              <w:t>and</w:t>
            </w:r>
            <w:r w:rsidRPr="00FF0312">
              <w:rPr>
                <w:rFonts w:ascii="Calibri" w:hAnsi="Calibri" w:cs="Calibri"/>
                <w:sz w:val="20"/>
                <w:szCs w:val="20"/>
              </w:rPr>
              <w:t xml:space="preserve"> </w:t>
            </w:r>
            <w:r w:rsidRPr="00061430">
              <w:rPr>
                <w:rFonts w:ascii="Calibri" w:hAnsi="Calibri" w:cs="Calibri"/>
                <w:sz w:val="20"/>
                <w:szCs w:val="20"/>
              </w:rPr>
              <w:t>a</w:t>
            </w:r>
            <w:r>
              <w:rPr>
                <w:rFonts w:ascii="Calibri" w:hAnsi="Calibri" w:cs="Calibri"/>
                <w:sz w:val="20"/>
                <w:szCs w:val="20"/>
              </w:rPr>
              <w:t xml:space="preserve"> </w:t>
            </w:r>
            <w:r w:rsidRPr="00061430">
              <w:rPr>
                <w:rFonts w:ascii="Calibri" w:hAnsi="Calibri" w:cs="Calibri"/>
                <w:sz w:val="20"/>
                <w:szCs w:val="20"/>
              </w:rPr>
              <w:t>publication titled “Police Officer’s Powers in Respect of the Use of Measures of Direct Coercion</w:t>
            </w:r>
            <w:r>
              <w:rPr>
                <w:rFonts w:ascii="Calibri" w:hAnsi="Calibri" w:cs="Calibri"/>
                <w:sz w:val="20"/>
                <w:szCs w:val="20"/>
              </w:rPr>
              <w:t xml:space="preserve"> </w:t>
            </w:r>
            <w:r w:rsidRPr="00061430">
              <w:rPr>
                <w:rFonts w:ascii="Calibri" w:hAnsi="Calibri" w:cs="Calibri"/>
                <w:sz w:val="20"/>
                <w:szCs w:val="20"/>
              </w:rPr>
              <w:t xml:space="preserve">and Firearms” was prepared. The </w:t>
            </w:r>
            <w:r w:rsidRPr="00061430">
              <w:rPr>
                <w:rFonts w:ascii="Calibri" w:hAnsi="Calibri" w:cs="Calibri"/>
                <w:sz w:val="20"/>
                <w:szCs w:val="20"/>
              </w:rPr>
              <w:lastRenderedPageBreak/>
              <w:t>issue of educational training was included in the Directional Police</w:t>
            </w:r>
            <w:r>
              <w:rPr>
                <w:rFonts w:ascii="Calibri" w:hAnsi="Calibri" w:cs="Calibri"/>
                <w:sz w:val="20"/>
                <w:szCs w:val="20"/>
              </w:rPr>
              <w:t xml:space="preserve"> </w:t>
            </w:r>
            <w:r w:rsidRPr="00061430">
              <w:rPr>
                <w:rFonts w:ascii="Calibri" w:hAnsi="Calibri" w:cs="Calibri"/>
                <w:sz w:val="20"/>
                <w:szCs w:val="20"/>
              </w:rPr>
              <w:t>Strategy in respect of the development of the human rights protection system in 2013-2015.</w:t>
            </w:r>
            <w:r>
              <w:rPr>
                <w:rFonts w:ascii="Calibri" w:hAnsi="Calibri" w:cs="Calibri"/>
                <w:sz w:val="20"/>
                <w:szCs w:val="20"/>
              </w:rPr>
              <w:t xml:space="preserve"> A </w:t>
            </w:r>
            <w:r w:rsidRPr="00061430">
              <w:rPr>
                <w:rFonts w:ascii="Calibri" w:hAnsi="Calibri" w:cs="Calibri"/>
                <w:sz w:val="20"/>
                <w:szCs w:val="20"/>
              </w:rPr>
              <w:t>System of Early Intervention create</w:t>
            </w:r>
            <w:r>
              <w:rPr>
                <w:rFonts w:ascii="Calibri" w:hAnsi="Calibri" w:cs="Calibri"/>
                <w:sz w:val="20"/>
                <w:szCs w:val="20"/>
              </w:rPr>
              <w:t>d</w:t>
            </w:r>
            <w:r w:rsidRPr="00061430">
              <w:rPr>
                <w:rFonts w:ascii="Calibri" w:hAnsi="Calibri" w:cs="Calibri"/>
                <w:sz w:val="20"/>
                <w:szCs w:val="20"/>
              </w:rPr>
              <w:t xml:space="preserve"> a consistent syste</w:t>
            </w:r>
            <w:r>
              <w:rPr>
                <w:rFonts w:ascii="Calibri" w:hAnsi="Calibri" w:cs="Calibri"/>
                <w:sz w:val="20"/>
                <w:szCs w:val="20"/>
              </w:rPr>
              <w:t xml:space="preserve">m of multidisciplinary actions </w:t>
            </w:r>
            <w:r w:rsidRPr="00061430">
              <w:rPr>
                <w:rFonts w:ascii="Calibri" w:hAnsi="Calibri" w:cs="Calibri"/>
                <w:sz w:val="20"/>
                <w:szCs w:val="20"/>
              </w:rPr>
              <w:t>to prevent abuse, irregularities</w:t>
            </w:r>
            <w:r>
              <w:rPr>
                <w:rFonts w:ascii="Calibri" w:hAnsi="Calibri" w:cs="Calibri"/>
                <w:sz w:val="20"/>
                <w:szCs w:val="20"/>
              </w:rPr>
              <w:t xml:space="preserve"> </w:t>
            </w:r>
            <w:r w:rsidRPr="00061430">
              <w:rPr>
                <w:rFonts w:ascii="Calibri" w:hAnsi="Calibri" w:cs="Calibri"/>
                <w:sz w:val="20"/>
                <w:szCs w:val="20"/>
              </w:rPr>
              <w:t>and dysfunctions in</w:t>
            </w:r>
            <w:r>
              <w:rPr>
                <w:rFonts w:ascii="Calibri" w:hAnsi="Calibri" w:cs="Calibri"/>
                <w:sz w:val="20"/>
                <w:szCs w:val="20"/>
              </w:rPr>
              <w:t xml:space="preserve"> police units and the </w:t>
            </w:r>
            <w:r w:rsidRPr="00061430">
              <w:rPr>
                <w:rFonts w:ascii="Calibri" w:hAnsi="Calibri" w:cs="Calibri"/>
                <w:sz w:val="20"/>
                <w:szCs w:val="20"/>
              </w:rPr>
              <w:t xml:space="preserve">plenipotentiaries for </w:t>
            </w:r>
            <w:r>
              <w:rPr>
                <w:rFonts w:ascii="Calibri" w:hAnsi="Calibri" w:cs="Calibri"/>
                <w:sz w:val="20"/>
                <w:szCs w:val="20"/>
              </w:rPr>
              <w:t xml:space="preserve">human rights </w:t>
            </w:r>
            <w:r w:rsidRPr="00061430">
              <w:rPr>
                <w:rFonts w:ascii="Calibri" w:hAnsi="Calibri" w:cs="Calibri"/>
                <w:sz w:val="20"/>
                <w:szCs w:val="20"/>
              </w:rPr>
              <w:t>protection in the Police</w:t>
            </w:r>
            <w:r>
              <w:rPr>
                <w:rFonts w:ascii="Calibri" w:hAnsi="Calibri" w:cs="Calibri"/>
                <w:sz w:val="20"/>
                <w:szCs w:val="20"/>
              </w:rPr>
              <w:t xml:space="preserve"> were reinforced. As concerns the investigations into allegations of ill-treatment or death, the following legislative changes were introduced: </w:t>
            </w:r>
            <w:r w:rsidRPr="001F0B0A">
              <w:rPr>
                <w:rFonts w:ascii="Calibri" w:hAnsi="Calibri" w:cs="Calibri"/>
                <w:sz w:val="20"/>
                <w:szCs w:val="20"/>
              </w:rPr>
              <w:t>A decree of the Minist</w:t>
            </w:r>
            <w:r>
              <w:rPr>
                <w:rFonts w:ascii="Calibri" w:hAnsi="Calibri" w:cs="Calibri"/>
                <w:sz w:val="20"/>
                <w:szCs w:val="20"/>
              </w:rPr>
              <w:t xml:space="preserve">er of Internal Affairs dated 13/09/2012 on </w:t>
            </w:r>
            <w:r w:rsidRPr="001F0B0A">
              <w:rPr>
                <w:rFonts w:ascii="Calibri" w:hAnsi="Calibri" w:cs="Calibri"/>
                <w:sz w:val="20"/>
                <w:szCs w:val="20"/>
              </w:rPr>
              <w:t>medical</w:t>
            </w:r>
            <w:r>
              <w:rPr>
                <w:rFonts w:ascii="Calibri" w:hAnsi="Calibri" w:cs="Calibri"/>
                <w:sz w:val="20"/>
                <w:szCs w:val="20"/>
              </w:rPr>
              <w:t xml:space="preserve"> </w:t>
            </w:r>
            <w:r w:rsidRPr="001F0B0A">
              <w:rPr>
                <w:rFonts w:ascii="Calibri" w:hAnsi="Calibri" w:cs="Calibri"/>
                <w:sz w:val="20"/>
                <w:szCs w:val="20"/>
              </w:rPr>
              <w:t>examinations of persons apprehended by the Police was issued.</w:t>
            </w:r>
            <w:r>
              <w:rPr>
                <w:rFonts w:ascii="Calibri" w:hAnsi="Calibri" w:cs="Calibri"/>
                <w:sz w:val="20"/>
                <w:szCs w:val="20"/>
              </w:rPr>
              <w:t xml:space="preserve"> </w:t>
            </w:r>
            <w:r w:rsidRPr="001F0B0A">
              <w:rPr>
                <w:rFonts w:ascii="Calibri" w:hAnsi="Calibri" w:cs="Calibri"/>
                <w:sz w:val="20"/>
                <w:szCs w:val="20"/>
              </w:rPr>
              <w:t xml:space="preserve">Guidelines of the General Prosecutor </w:t>
            </w:r>
            <w:r>
              <w:rPr>
                <w:rFonts w:ascii="Calibri" w:hAnsi="Calibri" w:cs="Calibri"/>
                <w:sz w:val="20"/>
                <w:szCs w:val="20"/>
              </w:rPr>
              <w:t>from 27/06/</w:t>
            </w:r>
            <w:r w:rsidRPr="001F0B0A">
              <w:rPr>
                <w:rFonts w:ascii="Calibri" w:hAnsi="Calibri" w:cs="Calibri"/>
                <w:sz w:val="20"/>
                <w:szCs w:val="20"/>
              </w:rPr>
              <w:t xml:space="preserve">2014 </w:t>
            </w:r>
            <w:r>
              <w:rPr>
                <w:rFonts w:ascii="Calibri" w:hAnsi="Calibri" w:cs="Calibri"/>
                <w:sz w:val="20"/>
                <w:szCs w:val="20"/>
              </w:rPr>
              <w:t>covered the conduct of</w:t>
            </w:r>
            <w:r w:rsidRPr="001F0B0A">
              <w:rPr>
                <w:rFonts w:ascii="Calibri" w:hAnsi="Calibri" w:cs="Calibri"/>
                <w:sz w:val="20"/>
                <w:szCs w:val="20"/>
              </w:rPr>
              <w:t xml:space="preserve"> </w:t>
            </w:r>
            <w:r>
              <w:rPr>
                <w:rFonts w:ascii="Calibri" w:hAnsi="Calibri" w:cs="Calibri"/>
                <w:sz w:val="20"/>
                <w:szCs w:val="20"/>
              </w:rPr>
              <w:t>proceedings on crimes resulting in</w:t>
            </w:r>
            <w:r w:rsidRPr="001F0B0A">
              <w:rPr>
                <w:rFonts w:ascii="Calibri" w:hAnsi="Calibri" w:cs="Calibri"/>
                <w:sz w:val="20"/>
                <w:szCs w:val="20"/>
              </w:rPr>
              <w:t xml:space="preserve"> deprivation of life</w:t>
            </w:r>
            <w:r>
              <w:rPr>
                <w:rFonts w:ascii="Calibri" w:hAnsi="Calibri" w:cs="Calibri"/>
                <w:sz w:val="20"/>
                <w:szCs w:val="20"/>
              </w:rPr>
              <w:t xml:space="preserve"> as well as inhuman</w:t>
            </w:r>
            <w:r w:rsidRPr="001F0B0A">
              <w:rPr>
                <w:rFonts w:ascii="Calibri" w:hAnsi="Calibri" w:cs="Calibri"/>
                <w:sz w:val="20"/>
                <w:szCs w:val="20"/>
              </w:rPr>
              <w:t xml:space="preserve"> or degrading treatment or punishment, caused by the actions of Police officers or</w:t>
            </w:r>
            <w:r>
              <w:rPr>
                <w:rFonts w:ascii="Calibri" w:hAnsi="Calibri" w:cs="Calibri"/>
                <w:sz w:val="20"/>
                <w:szCs w:val="20"/>
              </w:rPr>
              <w:t xml:space="preserve"> </w:t>
            </w:r>
            <w:r w:rsidRPr="001F0B0A">
              <w:rPr>
                <w:rFonts w:ascii="Calibri" w:hAnsi="Calibri" w:cs="Calibri"/>
                <w:sz w:val="20"/>
                <w:szCs w:val="20"/>
              </w:rPr>
              <w:t>public officers</w:t>
            </w:r>
            <w:r>
              <w:rPr>
                <w:rFonts w:ascii="Calibri" w:hAnsi="Calibri" w:cs="Calibri"/>
                <w:sz w:val="20"/>
                <w:szCs w:val="20"/>
              </w:rPr>
              <w:t xml:space="preserve">; these proceedings are monitored by the </w:t>
            </w:r>
            <w:r w:rsidRPr="001F0B0A">
              <w:rPr>
                <w:rFonts w:ascii="Calibri" w:hAnsi="Calibri" w:cs="Calibri"/>
                <w:sz w:val="20"/>
                <w:szCs w:val="20"/>
              </w:rPr>
              <w:t>Department of Preparatory Proceedings of the General Prosecutor’s Office</w:t>
            </w:r>
            <w:r>
              <w:rPr>
                <w:rFonts w:ascii="Calibri" w:hAnsi="Calibri" w:cs="Calibri"/>
                <w:sz w:val="20"/>
                <w:szCs w:val="20"/>
              </w:rPr>
              <w:t>.</w:t>
            </w:r>
            <w:r w:rsidRPr="001F0B0A">
              <w:rPr>
                <w:rFonts w:ascii="Calibri" w:hAnsi="Calibri" w:cs="Calibri"/>
                <w:sz w:val="20"/>
                <w:szCs w:val="20"/>
              </w:rPr>
              <w:t xml:space="preserve"> </w:t>
            </w:r>
            <w:r>
              <w:rPr>
                <w:rFonts w:ascii="Calibri" w:hAnsi="Calibri" w:cs="Calibri"/>
                <w:sz w:val="20"/>
                <w:szCs w:val="20"/>
              </w:rPr>
              <w:t xml:space="preserve">Statistics on such proceedings were provided. </w:t>
            </w:r>
            <w:r w:rsidRPr="003B40EC">
              <w:rPr>
                <w:rFonts w:ascii="Calibri" w:hAnsi="Calibri" w:cs="Calibri"/>
                <w:sz w:val="20"/>
                <w:szCs w:val="20"/>
              </w:rPr>
              <w:t xml:space="preserve">Police and </w:t>
            </w:r>
            <w:r>
              <w:rPr>
                <w:rFonts w:ascii="Calibri" w:hAnsi="Calibri" w:cs="Calibri"/>
                <w:sz w:val="20"/>
                <w:szCs w:val="20"/>
              </w:rPr>
              <w:t xml:space="preserve">the </w:t>
            </w:r>
            <w:r w:rsidRPr="003B40EC">
              <w:rPr>
                <w:rFonts w:ascii="Calibri" w:hAnsi="Calibri" w:cs="Calibri"/>
                <w:sz w:val="20"/>
                <w:szCs w:val="20"/>
              </w:rPr>
              <w:t xml:space="preserve">Prosecutor’s Office </w:t>
            </w:r>
            <w:r>
              <w:rPr>
                <w:rFonts w:ascii="Calibri" w:hAnsi="Calibri" w:cs="Calibri"/>
                <w:sz w:val="20"/>
                <w:szCs w:val="20"/>
              </w:rPr>
              <w:t xml:space="preserve">coordinate </w:t>
            </w:r>
            <w:r w:rsidRPr="003B40EC">
              <w:rPr>
                <w:rFonts w:ascii="Calibri" w:hAnsi="Calibri" w:cs="Calibri"/>
                <w:sz w:val="20"/>
                <w:szCs w:val="20"/>
              </w:rPr>
              <w:t>actions with regard to the conduct of parallel</w:t>
            </w:r>
            <w:r>
              <w:rPr>
                <w:rFonts w:ascii="Calibri" w:hAnsi="Calibri" w:cs="Calibri"/>
                <w:sz w:val="20"/>
                <w:szCs w:val="20"/>
              </w:rPr>
              <w:t xml:space="preserve"> </w:t>
            </w:r>
            <w:r w:rsidRPr="003B40EC">
              <w:rPr>
                <w:rFonts w:ascii="Calibri" w:hAnsi="Calibri" w:cs="Calibri"/>
                <w:sz w:val="20"/>
                <w:szCs w:val="20"/>
              </w:rPr>
              <w:t>penal and disciplinary proceedings</w:t>
            </w:r>
            <w:r>
              <w:rPr>
                <w:rFonts w:ascii="Calibri" w:hAnsi="Calibri" w:cs="Calibri"/>
                <w:sz w:val="20"/>
                <w:szCs w:val="20"/>
              </w:rPr>
              <w:t>. On 10/07/</w:t>
            </w:r>
            <w:r w:rsidRPr="003B40EC">
              <w:rPr>
                <w:rFonts w:ascii="Calibri" w:hAnsi="Calibri" w:cs="Calibri"/>
                <w:sz w:val="20"/>
                <w:szCs w:val="20"/>
              </w:rPr>
              <w:t>2014 the Minister of Internal Affairs signed a decision on the Guidelines to the rules</w:t>
            </w:r>
            <w:r>
              <w:rPr>
                <w:rFonts w:ascii="Calibri" w:hAnsi="Calibri" w:cs="Calibri"/>
                <w:sz w:val="20"/>
                <w:szCs w:val="20"/>
              </w:rPr>
              <w:t xml:space="preserve"> </w:t>
            </w:r>
            <w:r w:rsidRPr="003B40EC">
              <w:rPr>
                <w:rFonts w:ascii="Calibri" w:hAnsi="Calibri" w:cs="Calibri"/>
                <w:sz w:val="20"/>
                <w:szCs w:val="20"/>
              </w:rPr>
              <w:t>and method</w:t>
            </w:r>
            <w:r>
              <w:rPr>
                <w:rFonts w:ascii="Calibri" w:hAnsi="Calibri" w:cs="Calibri"/>
                <w:sz w:val="20"/>
                <w:szCs w:val="20"/>
              </w:rPr>
              <w:t>s</w:t>
            </w:r>
            <w:r w:rsidRPr="003B40EC">
              <w:rPr>
                <w:rFonts w:ascii="Calibri" w:hAnsi="Calibri" w:cs="Calibri"/>
                <w:sz w:val="20"/>
                <w:szCs w:val="20"/>
              </w:rPr>
              <w:t xml:space="preserve"> of </w:t>
            </w:r>
            <w:r>
              <w:rPr>
                <w:rFonts w:ascii="Calibri" w:hAnsi="Calibri" w:cs="Calibri"/>
                <w:sz w:val="20"/>
                <w:szCs w:val="20"/>
              </w:rPr>
              <w:t xml:space="preserve">communicating </w:t>
            </w:r>
            <w:r w:rsidRPr="003B40EC">
              <w:rPr>
                <w:rFonts w:ascii="Calibri" w:hAnsi="Calibri" w:cs="Calibri"/>
                <w:sz w:val="20"/>
                <w:szCs w:val="20"/>
              </w:rPr>
              <w:t>information on complaints to the</w:t>
            </w:r>
            <w:r>
              <w:rPr>
                <w:rFonts w:ascii="Calibri" w:hAnsi="Calibri" w:cs="Calibri"/>
                <w:sz w:val="20"/>
                <w:szCs w:val="20"/>
              </w:rPr>
              <w:t xml:space="preserve"> </w:t>
            </w:r>
            <w:r w:rsidRPr="003B40EC">
              <w:rPr>
                <w:rFonts w:ascii="Calibri" w:hAnsi="Calibri" w:cs="Calibri"/>
                <w:sz w:val="20"/>
                <w:szCs w:val="20"/>
              </w:rPr>
              <w:t>Ombudsman and the Minister of Internal Affairs by the Police and Border Guard</w:t>
            </w:r>
            <w:r>
              <w:rPr>
                <w:rFonts w:ascii="Calibri" w:hAnsi="Calibri" w:cs="Calibri"/>
                <w:sz w:val="20"/>
                <w:szCs w:val="20"/>
              </w:rPr>
              <w:t>. By an amendment in force since</w:t>
            </w:r>
            <w:r w:rsidRPr="003B40EC">
              <w:rPr>
                <w:rFonts w:ascii="Calibri" w:hAnsi="Calibri" w:cs="Calibri"/>
                <w:sz w:val="20"/>
                <w:szCs w:val="20"/>
              </w:rPr>
              <w:t xml:space="preserve"> </w:t>
            </w:r>
            <w:r>
              <w:rPr>
                <w:rFonts w:ascii="Calibri" w:hAnsi="Calibri" w:cs="Calibri"/>
                <w:sz w:val="20"/>
                <w:szCs w:val="20"/>
              </w:rPr>
              <w:t>0</w:t>
            </w:r>
            <w:r w:rsidRPr="003B40EC">
              <w:rPr>
                <w:rFonts w:ascii="Calibri" w:hAnsi="Calibri" w:cs="Calibri"/>
                <w:sz w:val="20"/>
                <w:szCs w:val="20"/>
              </w:rPr>
              <w:t>1/05/2009</w:t>
            </w:r>
            <w:r>
              <w:rPr>
                <w:rFonts w:ascii="Calibri" w:hAnsi="Calibri" w:cs="Calibri"/>
                <w:sz w:val="20"/>
                <w:szCs w:val="20"/>
              </w:rPr>
              <w:t>, the Act on a complaint for denial of</w:t>
            </w:r>
            <w:r w:rsidRPr="003B40EC">
              <w:rPr>
                <w:rFonts w:ascii="Calibri" w:hAnsi="Calibri" w:cs="Calibri"/>
                <w:sz w:val="20"/>
                <w:szCs w:val="20"/>
              </w:rPr>
              <w:t xml:space="preserve"> a </w:t>
            </w:r>
            <w:r>
              <w:rPr>
                <w:rFonts w:ascii="Calibri" w:hAnsi="Calibri" w:cs="Calibri"/>
                <w:sz w:val="20"/>
                <w:szCs w:val="20"/>
              </w:rPr>
              <w:t xml:space="preserve">court </w:t>
            </w:r>
            <w:r w:rsidRPr="003B40EC">
              <w:rPr>
                <w:rFonts w:ascii="Calibri" w:hAnsi="Calibri" w:cs="Calibri"/>
                <w:sz w:val="20"/>
                <w:szCs w:val="20"/>
              </w:rPr>
              <w:t>trial without undue d</w:t>
            </w:r>
            <w:r>
              <w:rPr>
                <w:rFonts w:ascii="Calibri" w:hAnsi="Calibri" w:cs="Calibri"/>
                <w:sz w:val="20"/>
                <w:szCs w:val="20"/>
              </w:rPr>
              <w:t>elay of 17/06/2004 provides</w:t>
            </w:r>
            <w:r w:rsidRPr="003B40EC">
              <w:rPr>
                <w:rFonts w:ascii="Calibri" w:hAnsi="Calibri" w:cs="Calibri"/>
                <w:sz w:val="20"/>
                <w:szCs w:val="20"/>
              </w:rPr>
              <w:t xml:space="preserve"> for the possibility of a complaint </w:t>
            </w:r>
            <w:r>
              <w:rPr>
                <w:rFonts w:ascii="Calibri" w:hAnsi="Calibri" w:cs="Calibri"/>
                <w:sz w:val="20"/>
                <w:szCs w:val="20"/>
              </w:rPr>
              <w:t xml:space="preserve">for </w:t>
            </w:r>
            <w:r w:rsidRPr="003B40EC">
              <w:rPr>
                <w:rFonts w:ascii="Calibri" w:hAnsi="Calibri" w:cs="Calibri"/>
                <w:sz w:val="20"/>
                <w:szCs w:val="20"/>
              </w:rPr>
              <w:t>excessive length of</w:t>
            </w:r>
            <w:r>
              <w:rPr>
                <w:rFonts w:ascii="Calibri" w:hAnsi="Calibri" w:cs="Calibri"/>
                <w:sz w:val="20"/>
                <w:szCs w:val="20"/>
              </w:rPr>
              <w:t xml:space="preserve"> investigations</w:t>
            </w:r>
            <w:r w:rsidRPr="003B40EC">
              <w:rPr>
                <w:rFonts w:ascii="Calibri" w:hAnsi="Calibri" w:cs="Calibri"/>
                <w:sz w:val="20"/>
                <w:szCs w:val="20"/>
              </w:rPr>
              <w:t>.</w:t>
            </w:r>
            <w:r>
              <w:rPr>
                <w:rFonts w:ascii="Calibri" w:hAnsi="Calibri" w:cs="Calibri"/>
                <w:sz w:val="20"/>
                <w:szCs w:val="20"/>
              </w:rPr>
              <w:t xml:space="preserve"> </w:t>
            </w:r>
            <w:r w:rsidRPr="00061430">
              <w:rPr>
                <w:rFonts w:cstheme="minorHAnsi"/>
                <w:color w:val="000000"/>
                <w:sz w:val="20"/>
                <w:szCs w:val="20"/>
              </w:rPr>
              <w:t xml:space="preserve">In 2007 the </w:t>
            </w:r>
            <w:r w:rsidRPr="00DA770B">
              <w:rPr>
                <w:rFonts w:cstheme="minorHAnsi"/>
                <w:color w:val="000000"/>
                <w:sz w:val="20"/>
                <w:szCs w:val="20"/>
              </w:rPr>
              <w:t>Human Rights Advisers to the Chief Commander and</w:t>
            </w:r>
            <w:r>
              <w:rPr>
                <w:rFonts w:cstheme="minorHAnsi"/>
                <w:color w:val="000000"/>
                <w:sz w:val="20"/>
                <w:szCs w:val="20"/>
              </w:rPr>
              <w:t xml:space="preserve"> Province Commanders of Police </w:t>
            </w:r>
            <w:r w:rsidRPr="00DA770B">
              <w:rPr>
                <w:rFonts w:cstheme="minorHAnsi"/>
                <w:color w:val="000000"/>
                <w:sz w:val="20"/>
                <w:szCs w:val="20"/>
              </w:rPr>
              <w:t xml:space="preserve">were given full-time positions. Their tasks include, inter alia, training </w:t>
            </w:r>
            <w:r>
              <w:rPr>
                <w:rFonts w:cstheme="minorHAnsi"/>
                <w:color w:val="000000"/>
                <w:sz w:val="20"/>
                <w:szCs w:val="20"/>
              </w:rPr>
              <w:t xml:space="preserve">of </w:t>
            </w:r>
            <w:r w:rsidRPr="00DA770B">
              <w:rPr>
                <w:rFonts w:cstheme="minorHAnsi"/>
                <w:color w:val="000000"/>
                <w:sz w:val="20"/>
                <w:szCs w:val="20"/>
              </w:rPr>
              <w:t xml:space="preserve">police officers, promoting police conduct and monitoring police operations. In 2008, the Ombudsman announced the creation within </w:t>
            </w:r>
            <w:r>
              <w:rPr>
                <w:rFonts w:cstheme="minorHAnsi"/>
                <w:color w:val="000000"/>
                <w:sz w:val="20"/>
                <w:szCs w:val="20"/>
              </w:rPr>
              <w:t xml:space="preserve">of </w:t>
            </w:r>
            <w:r w:rsidRPr="00DA770B">
              <w:rPr>
                <w:rFonts w:cstheme="minorHAnsi"/>
                <w:color w:val="000000"/>
                <w:sz w:val="20"/>
                <w:szCs w:val="20"/>
              </w:rPr>
              <w:t>a special body</w:t>
            </w:r>
            <w:r>
              <w:rPr>
                <w:rFonts w:cstheme="minorHAnsi"/>
                <w:color w:val="000000"/>
                <w:sz w:val="20"/>
                <w:szCs w:val="20"/>
              </w:rPr>
              <w:t xml:space="preserve"> within his office</w:t>
            </w:r>
            <w:r w:rsidRPr="00DA770B">
              <w:rPr>
                <w:rFonts w:cstheme="minorHAnsi"/>
                <w:color w:val="000000"/>
                <w:sz w:val="20"/>
                <w:szCs w:val="20"/>
              </w:rPr>
              <w:t xml:space="preserve"> competent to examine complaints on </w:t>
            </w:r>
            <w:r>
              <w:rPr>
                <w:rFonts w:cstheme="minorHAnsi"/>
                <w:color w:val="000000"/>
                <w:sz w:val="20"/>
                <w:szCs w:val="20"/>
              </w:rPr>
              <w:t xml:space="preserve">police and other services’ </w:t>
            </w:r>
            <w:r w:rsidRPr="00DA770B">
              <w:rPr>
                <w:rFonts w:cstheme="minorHAnsi"/>
                <w:color w:val="000000"/>
                <w:sz w:val="20"/>
                <w:szCs w:val="20"/>
              </w:rPr>
              <w:t>action</w:t>
            </w:r>
            <w:r>
              <w:rPr>
                <w:rFonts w:cstheme="minorHAnsi"/>
                <w:color w:val="000000"/>
                <w:sz w:val="20"/>
                <w:szCs w:val="20"/>
              </w:rPr>
              <w:t>s</w:t>
            </w:r>
            <w:r w:rsidRPr="00DA770B">
              <w:rPr>
                <w:rFonts w:cstheme="minorHAnsi"/>
                <w:color w:val="000000"/>
                <w:sz w:val="20"/>
                <w:szCs w:val="20"/>
              </w:rPr>
              <w:t>.</w:t>
            </w:r>
            <w:r>
              <w:rPr>
                <w:rFonts w:cstheme="minorHAnsi"/>
                <w:color w:val="000000"/>
                <w:sz w:val="20"/>
                <w:szCs w:val="20"/>
              </w:rPr>
              <w:t xml:space="preserve"> </w:t>
            </w:r>
            <w:r w:rsidRPr="00185598">
              <w:rPr>
                <w:rFonts w:cstheme="minorHAnsi"/>
                <w:sz w:val="20"/>
                <w:szCs w:val="20"/>
              </w:rPr>
              <w:t xml:space="preserve">The </w:t>
            </w:r>
            <w:r w:rsidRPr="00185598">
              <w:rPr>
                <w:rFonts w:cstheme="minorHAnsi"/>
                <w:sz w:val="20"/>
                <w:szCs w:val="20"/>
              </w:rPr>
              <w:lastRenderedPageBreak/>
              <w:t>judgment was transla</w:t>
            </w:r>
            <w:r>
              <w:rPr>
                <w:rFonts w:cstheme="minorHAnsi"/>
                <w:sz w:val="20"/>
                <w:szCs w:val="20"/>
              </w:rPr>
              <w:t xml:space="preserve">ted, published and disseminated and used by the </w:t>
            </w:r>
            <w:r w:rsidRPr="004F20FD">
              <w:rPr>
                <w:rFonts w:cstheme="minorHAnsi"/>
                <w:sz w:val="20"/>
                <w:szCs w:val="20"/>
              </w:rPr>
              <w:t>National School of Judiciary and Public Prosecution</w:t>
            </w:r>
            <w:r>
              <w:rPr>
                <w:rFonts w:cstheme="minorHAnsi"/>
                <w:sz w:val="20"/>
                <w:szCs w:val="20"/>
              </w:rPr>
              <w:t xml:space="preserve"> in their programmes.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10" w:history="1">
              <w:r w:rsidR="00C17616" w:rsidRPr="003617CB">
                <w:rPr>
                  <w:rStyle w:val="Hyperlink"/>
                  <w:b w:val="0"/>
                  <w:bCs w:val="0"/>
                  <w:sz w:val="20"/>
                  <w:szCs w:val="20"/>
                </w:rPr>
                <w:t>CM/Res DH(2016)359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Fuchs and 33 other cases </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E47B7">
              <w:rPr>
                <w:rFonts w:cstheme="minorHAnsi"/>
                <w:b/>
                <w:sz w:val="20"/>
                <w:szCs w:val="20"/>
              </w:rPr>
              <w:t>33870/96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617CB">
              <w:rPr>
                <w:rFonts w:cstheme="minorHAnsi"/>
                <w:b/>
                <w:sz w:val="20"/>
                <w:szCs w:val="20"/>
              </w:rPr>
              <w:t>11/05/2003</w:t>
            </w:r>
          </w:p>
          <w:p w:rsidR="00C17616" w:rsidRPr="003617C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617CB">
              <w:rPr>
                <w:rFonts w:cstheme="minorHAnsi"/>
                <w:sz w:val="20"/>
                <w:szCs w:val="20"/>
              </w:rPr>
              <w:t>11/02/2003</w:t>
            </w:r>
          </w:p>
        </w:tc>
        <w:tc>
          <w:tcPr>
            <w:tcW w:w="3509" w:type="dxa"/>
            <w:tcMar>
              <w:top w:w="113" w:type="dxa"/>
              <w:bottom w:w="113" w:type="dxa"/>
            </w:tcMar>
          </w:tcPr>
          <w:p w:rsidR="00C17616" w:rsidRDefault="00C17616" w:rsidP="008E47B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8E47B7">
              <w:rPr>
                <w:rFonts w:cstheme="minorHAnsi"/>
                <w:i/>
                <w:color w:val="000000"/>
                <w:sz w:val="20"/>
                <w:szCs w:val="20"/>
              </w:rPr>
              <w:t>Excessive length of proceedings before administrative courts and bodies and  lack of an effective remedy</w:t>
            </w:r>
            <w:r>
              <w:rPr>
                <w:rFonts w:cstheme="minorHAnsi"/>
                <w:i/>
                <w:color w:val="000000"/>
                <w:sz w:val="20"/>
                <w:szCs w:val="20"/>
              </w:rPr>
              <w:t>.</w:t>
            </w:r>
            <w:r w:rsidRPr="008E47B7">
              <w:rPr>
                <w:rFonts w:cstheme="minorHAnsi"/>
                <w:i/>
                <w:color w:val="000000"/>
                <w:sz w:val="20"/>
                <w:szCs w:val="20"/>
              </w:rPr>
              <w:t xml:space="preserve"> (Article 6 §1)</w:t>
            </w:r>
          </w:p>
        </w:tc>
        <w:tc>
          <w:tcPr>
            <w:tcW w:w="5421" w:type="dxa"/>
            <w:tcMar>
              <w:top w:w="113" w:type="dxa"/>
              <w:bottom w:w="113" w:type="dxa"/>
            </w:tcMar>
          </w:tcPr>
          <w:p w:rsidR="00C17616" w:rsidRPr="007B3456" w:rsidRDefault="00C17616" w:rsidP="00D340E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Most of the impugned proceedings were closed. A</w:t>
            </w:r>
            <w:r w:rsidRPr="007B3456">
              <w:rPr>
                <w:rFonts w:cstheme="minorHAnsi"/>
                <w:color w:val="000000"/>
                <w:sz w:val="20"/>
                <w:szCs w:val="20"/>
                <w:lang w:val="en-US"/>
              </w:rPr>
              <w:t xml:space="preserve">mendments to the Law on proceedings before administrative courts entered into force in August 2015 </w:t>
            </w:r>
            <w:r>
              <w:rPr>
                <w:rFonts w:cstheme="minorHAnsi"/>
                <w:color w:val="000000"/>
                <w:sz w:val="20"/>
                <w:szCs w:val="20"/>
                <w:lang w:val="en-US"/>
              </w:rPr>
              <w:t>allowing</w:t>
            </w:r>
            <w:r w:rsidRPr="007B3456">
              <w:rPr>
                <w:rFonts w:cstheme="minorHAnsi"/>
                <w:color w:val="000000"/>
                <w:sz w:val="20"/>
                <w:szCs w:val="20"/>
                <w:lang w:val="en-US"/>
              </w:rPr>
              <w:t xml:space="preserve"> for termination of the practice of remittals of cases after annulment of administrative decisions, a reason for num</w:t>
            </w:r>
            <w:r>
              <w:rPr>
                <w:rFonts w:cstheme="minorHAnsi"/>
                <w:color w:val="000000"/>
                <w:sz w:val="20"/>
                <w:szCs w:val="20"/>
                <w:lang w:val="en-US"/>
              </w:rPr>
              <w:t>erous delays in the proceedings. The s</w:t>
            </w:r>
            <w:r w:rsidRPr="00D340EB">
              <w:rPr>
                <w:rFonts w:cstheme="minorHAnsi"/>
                <w:color w:val="000000"/>
                <w:sz w:val="20"/>
                <w:szCs w:val="20"/>
                <w:lang w:val="en-US"/>
              </w:rPr>
              <w:t>upervision exercised by presidents of regional administrative courts and the Bureau of the Case-law of the Supreme Administrative Court</w:t>
            </w:r>
            <w:r>
              <w:rPr>
                <w:rFonts w:cstheme="minorHAnsi"/>
                <w:color w:val="000000"/>
                <w:sz w:val="20"/>
                <w:szCs w:val="20"/>
                <w:lang w:val="en-US"/>
              </w:rPr>
              <w:t xml:space="preserve"> was enhanced</w:t>
            </w:r>
            <w:r w:rsidRPr="00D340EB">
              <w:rPr>
                <w:rFonts w:cstheme="minorHAnsi"/>
                <w:color w:val="000000"/>
                <w:sz w:val="20"/>
                <w:szCs w:val="20"/>
                <w:lang w:val="en-US"/>
              </w:rPr>
              <w:t xml:space="preserve">. </w:t>
            </w:r>
            <w:r>
              <w:rPr>
                <w:rFonts w:cstheme="minorHAnsi"/>
                <w:color w:val="000000"/>
                <w:sz w:val="20"/>
                <w:szCs w:val="20"/>
                <w:lang w:val="en-US"/>
              </w:rPr>
              <w:t xml:space="preserve">Budgetary means and human resources </w:t>
            </w:r>
            <w:r w:rsidRPr="00D340EB">
              <w:rPr>
                <w:rFonts w:cstheme="minorHAnsi"/>
                <w:color w:val="000000"/>
                <w:sz w:val="20"/>
                <w:szCs w:val="20"/>
                <w:lang w:val="en-US"/>
              </w:rPr>
              <w:t>remain stable.</w:t>
            </w:r>
            <w:r>
              <w:rPr>
                <w:rFonts w:cstheme="minorHAnsi"/>
                <w:color w:val="000000"/>
                <w:sz w:val="20"/>
                <w:szCs w:val="20"/>
                <w:lang w:val="en-US"/>
              </w:rPr>
              <w:t xml:space="preserve"> O</w:t>
            </w:r>
            <w:r w:rsidRPr="007B3456">
              <w:rPr>
                <w:rFonts w:cstheme="minorHAnsi"/>
                <w:color w:val="000000"/>
                <w:sz w:val="20"/>
                <w:szCs w:val="20"/>
                <w:lang w:val="en-US"/>
              </w:rPr>
              <w:t xml:space="preserve">utstanding issues concerning the length of administrative proceedings and the functioning of the remedies remain under supervision in the framework of </w:t>
            </w:r>
            <w:r>
              <w:rPr>
                <w:rFonts w:cstheme="minorHAnsi"/>
                <w:color w:val="000000"/>
                <w:sz w:val="20"/>
                <w:szCs w:val="20"/>
                <w:lang w:val="en-US"/>
              </w:rPr>
              <w:t>the Beller group of cases.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11" w:history="1">
              <w:r w:rsidR="00C17616" w:rsidRPr="00A12843">
                <w:rPr>
                  <w:rStyle w:val="Hyperlink"/>
                  <w:b w:val="0"/>
                  <w:bCs w:val="0"/>
                  <w:sz w:val="20"/>
                  <w:szCs w:val="20"/>
                </w:rPr>
                <w:t>CM/ResDH(2016)128</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Horych and 4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13621/08+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05/04/2010</w:t>
            </w:r>
          </w:p>
          <w:p w:rsidR="00C17616" w:rsidRPr="00E42A5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42A5A">
              <w:rPr>
                <w:rFonts w:cstheme="minorHAnsi"/>
                <w:sz w:val="20"/>
                <w:szCs w:val="20"/>
              </w:rPr>
              <w:t>05/01/2010</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and private and family life: </w:t>
            </w:r>
            <w:r w:rsidRPr="007F4CA7">
              <w:rPr>
                <w:rFonts w:cstheme="minorHAnsi"/>
                <w:i/>
                <w:color w:val="000000"/>
                <w:sz w:val="20"/>
                <w:szCs w:val="20"/>
              </w:rPr>
              <w:t xml:space="preserve">The “dangerous detainee” regime, pursuant to Article 212a of the Code of Execution of Criminal Sentences, (placement in solitary cells on a high-security ward, only a single hour-long solitary walk per day in a segregated area, subjection to strip searches on leaving and entering the cell, handcuffing when outside the cell, </w:t>
            </w:r>
            <w:r>
              <w:rPr>
                <w:rFonts w:cstheme="minorHAnsi"/>
                <w:i/>
                <w:color w:val="000000"/>
                <w:sz w:val="20"/>
                <w:szCs w:val="20"/>
              </w:rPr>
              <w:t xml:space="preserve">increased supervision, </w:t>
            </w:r>
            <w:r w:rsidRPr="007F4CA7">
              <w:rPr>
                <w:rFonts w:cstheme="minorHAnsi"/>
                <w:i/>
                <w:color w:val="000000"/>
                <w:sz w:val="20"/>
                <w:szCs w:val="20"/>
              </w:rPr>
              <w:t xml:space="preserve">etc.) exceeded the legitimate requirements of security in prison due to its rigid rules for the imposition of the special regime, the lack of a meaningful review, and the duration and severity of the measures taken. </w:t>
            </w:r>
            <w:r>
              <w:rPr>
                <w:rFonts w:cstheme="minorHAnsi"/>
                <w:i/>
                <w:color w:val="000000"/>
                <w:sz w:val="20"/>
                <w:szCs w:val="20"/>
              </w:rPr>
              <w:t xml:space="preserve">The regime also imposed </w:t>
            </w:r>
            <w:r>
              <w:rPr>
                <w:rFonts w:cstheme="minorHAnsi"/>
                <w:i/>
                <w:color w:val="000000"/>
                <w:sz w:val="20"/>
                <w:szCs w:val="20"/>
              </w:rPr>
              <w:lastRenderedPageBreak/>
              <w:t xml:space="preserve">restrictions on visiting rights and correspondence. One case concerns </w:t>
            </w:r>
            <w:r w:rsidRPr="005B7F79">
              <w:rPr>
                <w:rFonts w:cstheme="minorHAnsi"/>
                <w:i/>
                <w:color w:val="000000"/>
                <w:sz w:val="20"/>
                <w:szCs w:val="20"/>
              </w:rPr>
              <w:t xml:space="preserve">excessive length of </w:t>
            </w:r>
            <w:r>
              <w:rPr>
                <w:rFonts w:cstheme="minorHAnsi"/>
                <w:i/>
                <w:color w:val="000000"/>
                <w:sz w:val="20"/>
                <w:szCs w:val="20"/>
              </w:rPr>
              <w:t xml:space="preserve">pre-trial detention and </w:t>
            </w:r>
            <w:r w:rsidRPr="005B7F79">
              <w:rPr>
                <w:rFonts w:cstheme="minorHAnsi"/>
                <w:i/>
                <w:color w:val="000000"/>
                <w:sz w:val="20"/>
                <w:szCs w:val="20"/>
              </w:rPr>
              <w:t xml:space="preserve">restrictions </w:t>
            </w:r>
            <w:r>
              <w:rPr>
                <w:rFonts w:cstheme="minorHAnsi"/>
                <w:i/>
                <w:color w:val="000000"/>
                <w:sz w:val="20"/>
                <w:szCs w:val="20"/>
              </w:rPr>
              <w:t xml:space="preserve">of </w:t>
            </w:r>
            <w:r w:rsidRPr="005B7F79">
              <w:rPr>
                <w:rFonts w:cstheme="minorHAnsi"/>
                <w:i/>
                <w:color w:val="000000"/>
                <w:sz w:val="20"/>
                <w:szCs w:val="20"/>
              </w:rPr>
              <w:t>access to case-files in proceedings to challenge t</w:t>
            </w:r>
            <w:r>
              <w:rPr>
                <w:rFonts w:cstheme="minorHAnsi"/>
                <w:i/>
                <w:color w:val="000000"/>
                <w:sz w:val="20"/>
                <w:szCs w:val="20"/>
              </w:rPr>
              <w:t xml:space="preserve">he lawfulness of that detention, one other case concerns </w:t>
            </w:r>
            <w:r w:rsidRPr="005B7F79">
              <w:rPr>
                <w:rFonts w:cstheme="minorHAnsi"/>
                <w:i/>
                <w:color w:val="000000"/>
                <w:sz w:val="20"/>
                <w:szCs w:val="20"/>
              </w:rPr>
              <w:t>excessive the length of criminal proceedings</w:t>
            </w:r>
            <w:r>
              <w:rPr>
                <w:rFonts w:cstheme="minorHAnsi"/>
                <w:i/>
                <w:color w:val="000000"/>
                <w:sz w:val="20"/>
                <w:szCs w:val="20"/>
              </w:rPr>
              <w:t xml:space="preserve">. </w:t>
            </w:r>
            <w:r w:rsidRPr="005B7F79">
              <w:rPr>
                <w:rFonts w:cstheme="minorHAnsi"/>
                <w:i/>
                <w:color w:val="000000"/>
                <w:sz w:val="20"/>
                <w:szCs w:val="20"/>
              </w:rPr>
              <w:t xml:space="preserve"> </w:t>
            </w:r>
            <w:r>
              <w:rPr>
                <w:rFonts w:cstheme="minorHAnsi"/>
                <w:i/>
                <w:color w:val="000000"/>
                <w:sz w:val="20"/>
                <w:szCs w:val="20"/>
              </w:rPr>
              <w:t>(Articles 3, 8, 5 §§ 3+4,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The applicants were either</w:t>
            </w:r>
            <w:r w:rsidRPr="005B7F79">
              <w:rPr>
                <w:rFonts w:cstheme="minorHAnsi"/>
                <w:color w:val="000000"/>
                <w:sz w:val="20"/>
                <w:szCs w:val="20"/>
              </w:rPr>
              <w:t xml:space="preserve"> released or are serving their sentences but are no longer subject to the “dangerous detainee” regime.</w:t>
            </w:r>
            <w:r>
              <w:rPr>
                <w:rFonts w:cstheme="minorHAnsi"/>
                <w:color w:val="000000"/>
                <w:sz w:val="20"/>
                <w:szCs w:val="20"/>
              </w:rPr>
              <w:t xml:space="preserve"> Immediate change of practice: The </w:t>
            </w:r>
            <w:r w:rsidRPr="005B7F79">
              <w:rPr>
                <w:rFonts w:cstheme="minorHAnsi"/>
                <w:color w:val="000000"/>
                <w:sz w:val="20"/>
                <w:szCs w:val="20"/>
              </w:rPr>
              <w:t xml:space="preserve">“dangerous detainee” status </w:t>
            </w:r>
            <w:r>
              <w:rPr>
                <w:rFonts w:cstheme="minorHAnsi"/>
                <w:color w:val="000000"/>
                <w:sz w:val="20"/>
                <w:szCs w:val="20"/>
              </w:rPr>
              <w:t xml:space="preserve">was applied </w:t>
            </w:r>
            <w:r w:rsidRPr="005B7F79">
              <w:rPr>
                <w:rFonts w:cstheme="minorHAnsi"/>
                <w:color w:val="000000"/>
                <w:sz w:val="20"/>
                <w:szCs w:val="20"/>
              </w:rPr>
              <w:t>only on an exceptional basis</w:t>
            </w:r>
            <w:r>
              <w:rPr>
                <w:rFonts w:cstheme="minorHAnsi"/>
                <w:color w:val="000000"/>
                <w:sz w:val="20"/>
                <w:szCs w:val="20"/>
              </w:rPr>
              <w:t xml:space="preserve"> and can be challenged before domestic courts. Legislative </w:t>
            </w:r>
            <w:r w:rsidRPr="00F94B78">
              <w:rPr>
                <w:rFonts w:cstheme="minorHAnsi"/>
                <w:color w:val="000000"/>
                <w:sz w:val="20"/>
                <w:szCs w:val="20"/>
              </w:rPr>
              <w:t>amendments to the Code of Execution of Criminal Sentences entered into force on 24/10/2015</w:t>
            </w:r>
            <w:r>
              <w:rPr>
                <w:rFonts w:cstheme="minorHAnsi"/>
                <w:color w:val="000000"/>
                <w:sz w:val="20"/>
                <w:szCs w:val="20"/>
              </w:rPr>
              <w:t xml:space="preserve">, in particular Article 212 concerning the classification of a prisoner as dangerous and Article 88 concerning the restrictions applied. </w:t>
            </w:r>
            <w:r w:rsidRPr="00F94B78">
              <w:rPr>
                <w:rFonts w:cstheme="minorHAnsi"/>
                <w:color w:val="000000"/>
                <w:sz w:val="20"/>
                <w:szCs w:val="20"/>
              </w:rPr>
              <w:t>The</w:t>
            </w:r>
            <w:r>
              <w:rPr>
                <w:rFonts w:cstheme="minorHAnsi"/>
                <w:color w:val="000000"/>
                <w:sz w:val="20"/>
                <w:szCs w:val="20"/>
              </w:rPr>
              <w:t>se</w:t>
            </w:r>
            <w:r w:rsidRPr="00F94B78">
              <w:rPr>
                <w:rFonts w:cstheme="minorHAnsi"/>
                <w:color w:val="000000"/>
                <w:sz w:val="20"/>
                <w:szCs w:val="20"/>
              </w:rPr>
              <w:t xml:space="preserve"> amendments eliminate automatic application of the regime to certain categories of detainees.  </w:t>
            </w:r>
            <w:r>
              <w:rPr>
                <w:rFonts w:cstheme="minorHAnsi"/>
                <w:color w:val="000000"/>
                <w:sz w:val="20"/>
                <w:szCs w:val="20"/>
              </w:rPr>
              <w:t>S</w:t>
            </w:r>
            <w:r w:rsidRPr="0032686A">
              <w:rPr>
                <w:rFonts w:cstheme="minorHAnsi"/>
                <w:color w:val="000000"/>
                <w:sz w:val="20"/>
                <w:szCs w:val="20"/>
              </w:rPr>
              <w:t>upe</w:t>
            </w:r>
            <w:r>
              <w:rPr>
                <w:rFonts w:cstheme="minorHAnsi"/>
                <w:color w:val="000000"/>
                <w:sz w:val="20"/>
                <w:szCs w:val="20"/>
              </w:rPr>
              <w:t xml:space="preserve">rvision of the correct </w:t>
            </w:r>
            <w:r w:rsidRPr="0032686A">
              <w:rPr>
                <w:rFonts w:cstheme="minorHAnsi"/>
                <w:color w:val="000000"/>
                <w:sz w:val="20"/>
                <w:szCs w:val="20"/>
              </w:rPr>
              <w:t>application of art. 88 § 3</w:t>
            </w:r>
            <w:r>
              <w:rPr>
                <w:rFonts w:cstheme="minorHAnsi"/>
                <w:color w:val="000000"/>
                <w:sz w:val="20"/>
                <w:szCs w:val="20"/>
              </w:rPr>
              <w:t xml:space="preserve"> </w:t>
            </w:r>
            <w:r w:rsidRPr="0032686A">
              <w:rPr>
                <w:rFonts w:cstheme="minorHAnsi"/>
                <w:color w:val="000000"/>
                <w:sz w:val="20"/>
                <w:szCs w:val="20"/>
              </w:rPr>
              <w:t xml:space="preserve">and 212a § 1 of the Code of </w:t>
            </w:r>
            <w:r>
              <w:rPr>
                <w:rFonts w:cstheme="minorHAnsi"/>
                <w:color w:val="000000"/>
                <w:sz w:val="20"/>
                <w:szCs w:val="20"/>
              </w:rPr>
              <w:t>Execution of Criminal Sentences is done by</w:t>
            </w:r>
            <w:r w:rsidRPr="0032686A">
              <w:rPr>
                <w:rFonts w:cstheme="minorHAnsi"/>
                <w:color w:val="000000"/>
                <w:sz w:val="20"/>
                <w:szCs w:val="20"/>
              </w:rPr>
              <w:t xml:space="preserve"> the supervisory bodies of the</w:t>
            </w:r>
            <w:r>
              <w:rPr>
                <w:rFonts w:cstheme="minorHAnsi"/>
                <w:color w:val="000000"/>
                <w:sz w:val="20"/>
                <w:szCs w:val="20"/>
              </w:rPr>
              <w:t xml:space="preserve"> Prison Service, which control the appropriateness</w:t>
            </w:r>
            <w:r w:rsidRPr="0032686A">
              <w:rPr>
                <w:rFonts w:cstheme="minorHAnsi"/>
                <w:color w:val="000000"/>
                <w:sz w:val="20"/>
                <w:szCs w:val="20"/>
              </w:rPr>
              <w:t xml:space="preserve"> and promptness of the decisions of</w:t>
            </w:r>
            <w:r>
              <w:rPr>
                <w:rFonts w:cstheme="minorHAnsi"/>
                <w:color w:val="000000"/>
                <w:sz w:val="20"/>
                <w:szCs w:val="20"/>
              </w:rPr>
              <w:t xml:space="preserve"> </w:t>
            </w:r>
            <w:r w:rsidRPr="0032686A">
              <w:rPr>
                <w:rFonts w:cstheme="minorHAnsi"/>
                <w:color w:val="000000"/>
                <w:sz w:val="20"/>
                <w:szCs w:val="20"/>
              </w:rPr>
              <w:t>penitentiary commiss</w:t>
            </w:r>
            <w:r>
              <w:rPr>
                <w:rFonts w:cstheme="minorHAnsi"/>
                <w:color w:val="000000"/>
                <w:sz w:val="20"/>
                <w:szCs w:val="20"/>
              </w:rPr>
              <w:t>ions</w:t>
            </w:r>
            <w:r w:rsidRPr="0032686A">
              <w:rPr>
                <w:rFonts w:cstheme="minorHAnsi"/>
                <w:color w:val="000000"/>
                <w:sz w:val="20"/>
                <w:szCs w:val="20"/>
              </w:rPr>
              <w:t>.</w:t>
            </w:r>
            <w:r>
              <w:rPr>
                <w:rFonts w:cstheme="minorHAnsi"/>
                <w:color w:val="000000"/>
                <w:sz w:val="20"/>
                <w:szCs w:val="20"/>
              </w:rPr>
              <w:t xml:space="preserve"> Article</w:t>
            </w:r>
            <w:r w:rsidRPr="0032686A">
              <w:rPr>
                <w:rFonts w:cstheme="minorHAnsi"/>
                <w:color w:val="000000"/>
                <w:sz w:val="20"/>
                <w:szCs w:val="20"/>
              </w:rPr>
              <w:t xml:space="preserve"> 7 of CECS provides </w:t>
            </w:r>
            <w:r>
              <w:rPr>
                <w:rFonts w:cstheme="minorHAnsi"/>
                <w:color w:val="000000"/>
                <w:sz w:val="20"/>
                <w:szCs w:val="20"/>
              </w:rPr>
              <w:t xml:space="preserve">the possibility </w:t>
            </w:r>
            <w:r w:rsidRPr="0032686A">
              <w:rPr>
                <w:rFonts w:cstheme="minorHAnsi"/>
                <w:color w:val="000000"/>
                <w:sz w:val="20"/>
                <w:szCs w:val="20"/>
              </w:rPr>
              <w:t>of judicial review of</w:t>
            </w:r>
            <w:r>
              <w:rPr>
                <w:rFonts w:cstheme="minorHAnsi"/>
                <w:color w:val="000000"/>
                <w:sz w:val="20"/>
                <w:szCs w:val="20"/>
              </w:rPr>
              <w:t xml:space="preserve"> such decisions. Statistical data indicate</w:t>
            </w:r>
            <w:r w:rsidRPr="00F94B78">
              <w:rPr>
                <w:rFonts w:cstheme="minorHAnsi"/>
                <w:color w:val="000000"/>
                <w:sz w:val="20"/>
                <w:szCs w:val="20"/>
              </w:rPr>
              <w:t xml:space="preserve"> a reduction in the </w:t>
            </w:r>
            <w:r w:rsidRPr="00F94B78">
              <w:rPr>
                <w:rFonts w:cstheme="minorHAnsi"/>
                <w:color w:val="000000"/>
                <w:sz w:val="20"/>
                <w:szCs w:val="20"/>
              </w:rPr>
              <w:lastRenderedPageBreak/>
              <w:t xml:space="preserve">number of “dangerous detainees” (from 260 on </w:t>
            </w:r>
            <w:r>
              <w:rPr>
                <w:rFonts w:cstheme="minorHAnsi"/>
                <w:color w:val="000000"/>
                <w:sz w:val="20"/>
                <w:szCs w:val="20"/>
              </w:rPr>
              <w:t>30/06/2012, to 169 on 12/09/2014 and 156 on 31/12/</w:t>
            </w:r>
            <w:r w:rsidRPr="00F94B78">
              <w:rPr>
                <w:rFonts w:cstheme="minorHAnsi"/>
                <w:color w:val="000000"/>
                <w:sz w:val="20"/>
                <w:szCs w:val="20"/>
              </w:rPr>
              <w:t>2015)</w:t>
            </w:r>
            <w:r>
              <w:rPr>
                <w:rFonts w:cstheme="minorHAnsi"/>
                <w:color w:val="000000"/>
                <w:sz w:val="20"/>
                <w:szCs w:val="20"/>
              </w:rPr>
              <w:t xml:space="preserve"> as confirmed by the CPT</w:t>
            </w:r>
            <w:r w:rsidRPr="00F94B78">
              <w:rPr>
                <w:rFonts w:cstheme="minorHAnsi"/>
                <w:color w:val="000000"/>
                <w:sz w:val="20"/>
                <w:szCs w:val="20"/>
              </w:rPr>
              <w:t xml:space="preserve">. </w:t>
            </w:r>
            <w:r w:rsidRPr="005B7F79">
              <w:rPr>
                <w:rFonts w:cstheme="minorHAnsi"/>
                <w:color w:val="000000"/>
                <w:sz w:val="20"/>
                <w:szCs w:val="20"/>
              </w:rPr>
              <w:t xml:space="preserve">Measures were taken to improve the treatment of detainees subject to the regime. </w:t>
            </w:r>
            <w:r>
              <w:rPr>
                <w:rFonts w:cstheme="minorHAnsi"/>
                <w:color w:val="000000"/>
                <w:sz w:val="20"/>
                <w:szCs w:val="20"/>
              </w:rPr>
              <w:t xml:space="preserve">The Act on measure of direct coercion and firearms of 05/06/2013 limits measures of direct coercion to “particulary justified cases”. </w:t>
            </w:r>
            <w:r w:rsidRPr="005B7F79">
              <w:rPr>
                <w:rFonts w:cstheme="minorHAnsi"/>
                <w:color w:val="000000"/>
                <w:sz w:val="20"/>
                <w:szCs w:val="20"/>
              </w:rPr>
              <w:t xml:space="preserve">Directors of Regional Prison Services were reminded that “dangerous detainees” should have access to cultural, educational and sport activities. </w:t>
            </w:r>
            <w:r>
              <w:rPr>
                <w:rFonts w:cstheme="minorHAnsi"/>
                <w:color w:val="000000"/>
                <w:sz w:val="20"/>
                <w:szCs w:val="20"/>
              </w:rPr>
              <w:t xml:space="preserve">According to </w:t>
            </w:r>
            <w:r w:rsidRPr="005B7F79">
              <w:rPr>
                <w:rFonts w:cstheme="minorHAnsi"/>
                <w:color w:val="000000"/>
                <w:sz w:val="20"/>
                <w:szCs w:val="20"/>
              </w:rPr>
              <w:t xml:space="preserve">Instruction </w:t>
            </w:r>
            <w:r>
              <w:rPr>
                <w:rFonts w:cstheme="minorHAnsi"/>
                <w:color w:val="000000"/>
                <w:sz w:val="20"/>
                <w:szCs w:val="20"/>
              </w:rPr>
              <w:t xml:space="preserve">No. 16 of the </w:t>
            </w:r>
            <w:r w:rsidRPr="005B7F79">
              <w:rPr>
                <w:rFonts w:cstheme="minorHAnsi"/>
                <w:color w:val="000000"/>
                <w:sz w:val="20"/>
                <w:szCs w:val="20"/>
              </w:rPr>
              <w:t>Director General of Prison Services</w:t>
            </w:r>
            <w:r>
              <w:rPr>
                <w:rFonts w:cstheme="minorHAnsi"/>
                <w:color w:val="000000"/>
                <w:sz w:val="20"/>
                <w:szCs w:val="20"/>
              </w:rPr>
              <w:t xml:space="preserve"> of 13/08/2010</w:t>
            </w:r>
            <w:r w:rsidRPr="005B7F79">
              <w:rPr>
                <w:rFonts w:cstheme="minorHAnsi"/>
                <w:color w:val="000000"/>
                <w:sz w:val="20"/>
                <w:szCs w:val="20"/>
              </w:rPr>
              <w:t xml:space="preserve"> activities </w:t>
            </w:r>
            <w:r>
              <w:rPr>
                <w:rFonts w:cstheme="minorHAnsi"/>
                <w:color w:val="000000"/>
                <w:sz w:val="20"/>
                <w:szCs w:val="20"/>
              </w:rPr>
              <w:t xml:space="preserve">for </w:t>
            </w:r>
            <w:r w:rsidRPr="005B7F79">
              <w:rPr>
                <w:rFonts w:cstheme="minorHAnsi"/>
                <w:color w:val="000000"/>
                <w:sz w:val="20"/>
                <w:szCs w:val="20"/>
              </w:rPr>
              <w:t>dangerous detainees</w:t>
            </w:r>
            <w:r>
              <w:rPr>
                <w:rFonts w:cstheme="minorHAnsi"/>
                <w:color w:val="000000"/>
                <w:sz w:val="20"/>
                <w:szCs w:val="20"/>
              </w:rPr>
              <w:t xml:space="preserve"> to counterbalance </w:t>
            </w:r>
            <w:r w:rsidRPr="005B7F79">
              <w:rPr>
                <w:rFonts w:cstheme="minorHAnsi"/>
                <w:color w:val="000000"/>
                <w:sz w:val="20"/>
                <w:szCs w:val="20"/>
              </w:rPr>
              <w:t>negative consequences of their limited social interaction</w:t>
            </w:r>
            <w:r>
              <w:rPr>
                <w:rFonts w:cstheme="minorHAnsi"/>
                <w:color w:val="000000"/>
                <w:sz w:val="20"/>
                <w:szCs w:val="20"/>
              </w:rPr>
              <w:t xml:space="preserve"> should be intensified</w:t>
            </w:r>
            <w:r w:rsidRPr="005B7F79">
              <w:rPr>
                <w:rFonts w:cstheme="minorHAnsi"/>
                <w:color w:val="000000"/>
                <w:sz w:val="20"/>
                <w:szCs w:val="20"/>
              </w:rPr>
              <w:t>. The issues concerning “dangerous detainee” statu</w:t>
            </w:r>
            <w:r>
              <w:rPr>
                <w:rFonts w:cstheme="minorHAnsi"/>
                <w:color w:val="000000"/>
                <w:sz w:val="20"/>
                <w:szCs w:val="20"/>
              </w:rPr>
              <w:t>s were included in training</w:t>
            </w:r>
            <w:r w:rsidRPr="005B7F79">
              <w:rPr>
                <w:rFonts w:cstheme="minorHAnsi"/>
                <w:color w:val="000000"/>
                <w:sz w:val="20"/>
                <w:szCs w:val="20"/>
              </w:rPr>
              <w:t xml:space="preserve"> curricula of prison staff.</w:t>
            </w:r>
            <w:r>
              <w:rPr>
                <w:rFonts w:cstheme="minorHAnsi"/>
                <w:color w:val="000000"/>
                <w:sz w:val="20"/>
                <w:szCs w:val="20"/>
              </w:rPr>
              <w:t xml:space="preserve"> I</w:t>
            </w:r>
            <w:r w:rsidRPr="000D6F65">
              <w:rPr>
                <w:rFonts w:cstheme="minorHAnsi"/>
                <w:color w:val="000000"/>
                <w:sz w:val="20"/>
                <w:szCs w:val="20"/>
              </w:rPr>
              <w:t>mprovements made to visiting centres in two locations (Gdansk and Crakow)</w:t>
            </w:r>
            <w:r>
              <w:rPr>
                <w:rFonts w:cstheme="minorHAnsi"/>
                <w:color w:val="000000"/>
                <w:sz w:val="20"/>
                <w:szCs w:val="20"/>
              </w:rPr>
              <w:t xml:space="preserve"> and appropriate </w:t>
            </w:r>
            <w:r w:rsidRPr="00F94B78">
              <w:rPr>
                <w:rFonts w:cstheme="minorHAnsi"/>
                <w:color w:val="000000"/>
                <w:sz w:val="20"/>
                <w:szCs w:val="20"/>
              </w:rPr>
              <w:t>conditions for family visits</w:t>
            </w:r>
            <w:r>
              <w:rPr>
                <w:rFonts w:cstheme="minorHAnsi"/>
                <w:color w:val="000000"/>
                <w:sz w:val="20"/>
                <w:szCs w:val="20"/>
              </w:rPr>
              <w:t xml:space="preserve"> were established</w:t>
            </w:r>
            <w:r w:rsidRPr="00F94B78">
              <w:rPr>
                <w:rFonts w:cstheme="minorHAnsi"/>
                <w:color w:val="000000"/>
                <w:sz w:val="20"/>
                <w:szCs w:val="20"/>
              </w:rPr>
              <w:t xml:space="preserve"> in almost every penitentiary unit in Poland.</w:t>
            </w:r>
            <w:r>
              <w:rPr>
                <w:rFonts w:cstheme="minorHAnsi"/>
                <w:color w:val="000000"/>
                <w:sz w:val="20"/>
                <w:szCs w:val="20"/>
              </w:rPr>
              <w:t xml:space="preserve"> </w:t>
            </w:r>
            <w:r w:rsidRPr="000D6F65">
              <w:rPr>
                <w:rFonts w:cstheme="minorHAnsi"/>
                <w:color w:val="000000"/>
                <w:sz w:val="20"/>
                <w:szCs w:val="20"/>
              </w:rPr>
              <w:t xml:space="preserve">Measures </w:t>
            </w:r>
            <w:r>
              <w:rPr>
                <w:rFonts w:cstheme="minorHAnsi"/>
                <w:color w:val="000000"/>
                <w:sz w:val="20"/>
                <w:szCs w:val="20"/>
              </w:rPr>
              <w:t xml:space="preserve">addressing the issue of </w:t>
            </w:r>
            <w:r w:rsidRPr="000D6F65">
              <w:rPr>
                <w:rFonts w:cstheme="minorHAnsi"/>
                <w:color w:val="000000"/>
                <w:sz w:val="20"/>
                <w:szCs w:val="20"/>
              </w:rPr>
              <w:t>excessive length of criminal proceedings are cur</w:t>
            </w:r>
            <w:r>
              <w:rPr>
                <w:rFonts w:cstheme="minorHAnsi"/>
                <w:color w:val="000000"/>
                <w:sz w:val="20"/>
                <w:szCs w:val="20"/>
              </w:rPr>
              <w:t>rently examined</w:t>
            </w:r>
            <w:r w:rsidRPr="000D6F65">
              <w:rPr>
                <w:rFonts w:cstheme="minorHAnsi"/>
                <w:color w:val="000000"/>
                <w:sz w:val="20"/>
                <w:szCs w:val="20"/>
              </w:rPr>
              <w:t xml:space="preserve"> in the Bak group of cases. </w:t>
            </w:r>
            <w:r>
              <w:rPr>
                <w:rFonts w:cstheme="minorHAnsi"/>
                <w:color w:val="000000"/>
                <w:sz w:val="20"/>
                <w:szCs w:val="20"/>
              </w:rPr>
              <w:t xml:space="preserve">Issues related to censorship of correspondence and restrictions of family visits are addressed </w:t>
            </w:r>
            <w:r w:rsidRPr="000D6F65">
              <w:rPr>
                <w:rFonts w:cstheme="minorHAnsi"/>
                <w:color w:val="000000"/>
                <w:sz w:val="20"/>
                <w:szCs w:val="20"/>
              </w:rPr>
              <w:t>in the Klamecki No. 2 group, closed by Final Resol</w:t>
            </w:r>
            <w:r>
              <w:rPr>
                <w:rFonts w:cstheme="minorHAnsi"/>
                <w:color w:val="000000"/>
                <w:sz w:val="20"/>
                <w:szCs w:val="20"/>
              </w:rPr>
              <w:t xml:space="preserve">ution </w:t>
            </w:r>
            <w:hyperlink r:id="rId212" w:history="1">
              <w:r w:rsidRPr="00083387">
                <w:rPr>
                  <w:rStyle w:val="Hyperlink"/>
                  <w:rFonts w:cstheme="minorHAnsi"/>
                  <w:sz w:val="20"/>
                  <w:szCs w:val="20"/>
                </w:rPr>
                <w:t>CM/ResDH(2013)228</w:t>
              </w:r>
            </w:hyperlink>
            <w:r>
              <w:rPr>
                <w:rFonts w:cstheme="minorHAnsi"/>
                <w:color w:val="000000"/>
                <w:sz w:val="20"/>
                <w:szCs w:val="20"/>
              </w:rPr>
              <w:t xml:space="preserve"> and those relating to judicial review of detention</w:t>
            </w:r>
            <w:r w:rsidRPr="000D6F65">
              <w:rPr>
                <w:rFonts w:cstheme="minorHAnsi"/>
                <w:color w:val="000000"/>
                <w:sz w:val="20"/>
                <w:szCs w:val="20"/>
              </w:rPr>
              <w:t xml:space="preserve"> in the Chruściński case, closed by Final Resolution </w:t>
            </w:r>
            <w:hyperlink r:id="rId213" w:history="1">
              <w:r w:rsidRPr="003D0FB7">
                <w:rPr>
                  <w:rStyle w:val="Hyperlink"/>
                  <w:rFonts w:cstheme="minorHAnsi"/>
                  <w:sz w:val="20"/>
                  <w:szCs w:val="20"/>
                </w:rPr>
                <w:t>CM/ResDH(2011)142</w:t>
              </w:r>
            </w:hyperlink>
            <w:r w:rsidRPr="000D6F65">
              <w:rPr>
                <w:rFonts w:cstheme="minorHAnsi"/>
                <w:color w:val="000000"/>
                <w:sz w:val="20"/>
                <w:szCs w:val="20"/>
              </w:rPr>
              <w:t xml:space="preserve">, while the issue of excessive length of detention on </w:t>
            </w:r>
            <w:r>
              <w:rPr>
                <w:rFonts w:cstheme="minorHAnsi"/>
                <w:color w:val="000000"/>
                <w:sz w:val="20"/>
                <w:szCs w:val="20"/>
              </w:rPr>
              <w:t xml:space="preserve">remand </w:t>
            </w:r>
            <w:r w:rsidRPr="000D6F65">
              <w:rPr>
                <w:rFonts w:cstheme="minorHAnsi"/>
                <w:color w:val="000000"/>
                <w:sz w:val="20"/>
                <w:szCs w:val="20"/>
              </w:rPr>
              <w:t xml:space="preserve">was examined by the Committee in the Trzaska group of cases, closed by Final Resolution </w:t>
            </w:r>
            <w:hyperlink r:id="rId214" w:history="1">
              <w:r w:rsidRPr="00083387">
                <w:rPr>
                  <w:rStyle w:val="Hyperlink"/>
                  <w:rFonts w:cstheme="minorHAnsi"/>
                  <w:sz w:val="20"/>
                  <w:szCs w:val="20"/>
                </w:rPr>
                <w:t>CM/ResDH(2014)268</w:t>
              </w:r>
            </w:hyperlink>
            <w:r w:rsidRPr="000D6F65">
              <w:rPr>
                <w:rFonts w:cstheme="minorHAnsi"/>
                <w:color w:val="000000"/>
                <w:sz w:val="20"/>
                <w:szCs w:val="20"/>
              </w:rPr>
              <w:t xml:space="preserve">.  </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15" w:history="1">
              <w:r w:rsidR="00C17616" w:rsidRPr="001F4CA5">
                <w:rPr>
                  <w:rStyle w:val="Hyperlink"/>
                  <w:b w:val="0"/>
                  <w:bCs w:val="0"/>
                  <w:sz w:val="20"/>
                  <w:szCs w:val="20"/>
                </w:rPr>
                <w:t>CM/ResDH(2016)259</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Hutten-Czapska</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35014/97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19/06/2006</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p w:rsidR="00C17616" w:rsidRPr="001F4CA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F4CA5">
              <w:rPr>
                <w:rFonts w:cstheme="minorHAnsi"/>
                <w:sz w:val="20"/>
                <w:szCs w:val="20"/>
              </w:rPr>
              <w:t xml:space="preserve">Pilot Judgment </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28/04/2008</w:t>
            </w:r>
          </w:p>
          <w:p w:rsidR="00C17616" w:rsidRPr="001F4CA5" w:rsidRDefault="00C17616" w:rsidP="001F4CA5">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46820">
              <w:rPr>
                <w:rFonts w:cstheme="minorHAnsi"/>
                <w:b/>
                <w:sz w:val="20"/>
                <w:szCs w:val="20"/>
              </w:rPr>
              <w:t xml:space="preserve">Friendly settlement </w:t>
            </w:r>
            <w:r w:rsidRPr="001F4CA5">
              <w:rPr>
                <w:rFonts w:cstheme="minorHAnsi"/>
                <w:sz w:val="20"/>
                <w:szCs w:val="20"/>
              </w:rPr>
              <w:t>(individual and general measures)</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171C42" w:rsidRDefault="00C17616" w:rsidP="00171C4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lastRenderedPageBreak/>
              <w:t xml:space="preserve">Protection of property: </w:t>
            </w:r>
            <w:r w:rsidRPr="00171C42">
              <w:rPr>
                <w:rFonts w:cstheme="minorHAnsi"/>
                <w:i/>
                <w:color w:val="000000"/>
                <w:sz w:val="20"/>
                <w:szCs w:val="20"/>
                <w:lang w:val="en-US"/>
              </w:rPr>
              <w:t>Syste</w:t>
            </w:r>
            <w:r w:rsidRPr="007C4948">
              <w:rPr>
                <w:rFonts w:cstheme="minorHAnsi"/>
                <w:i/>
                <w:color w:val="000000"/>
                <w:sz w:val="20"/>
                <w:szCs w:val="20"/>
                <w:lang w:val="en-US"/>
              </w:rPr>
              <w:t xml:space="preserve">mic problem the malfunctioning of </w:t>
            </w:r>
            <w:r>
              <w:rPr>
                <w:rFonts w:cstheme="minorHAnsi"/>
                <w:i/>
                <w:color w:val="000000"/>
                <w:sz w:val="20"/>
                <w:szCs w:val="20"/>
                <w:lang w:val="en-US"/>
              </w:rPr>
              <w:t xml:space="preserve">national </w:t>
            </w:r>
            <w:r w:rsidRPr="007C4948">
              <w:rPr>
                <w:rFonts w:cstheme="minorHAnsi"/>
                <w:i/>
                <w:color w:val="000000"/>
                <w:sz w:val="20"/>
                <w:szCs w:val="20"/>
                <w:lang w:val="en-US"/>
              </w:rPr>
              <w:t>legislation</w:t>
            </w:r>
            <w:r>
              <w:rPr>
                <w:rFonts w:cstheme="minorHAnsi"/>
                <w:i/>
                <w:color w:val="000000"/>
                <w:sz w:val="20"/>
                <w:szCs w:val="20"/>
                <w:lang w:val="en-US"/>
              </w:rPr>
              <w:t xml:space="preserve"> on housing in that: it imposed </w:t>
            </w:r>
            <w:r w:rsidRPr="007C4948">
              <w:rPr>
                <w:rFonts w:cstheme="minorHAnsi"/>
                <w:i/>
                <w:color w:val="000000"/>
                <w:sz w:val="20"/>
                <w:szCs w:val="20"/>
                <w:lang w:val="en-US"/>
              </w:rPr>
              <w:t>restri</w:t>
            </w:r>
            <w:r>
              <w:rPr>
                <w:rFonts w:cstheme="minorHAnsi"/>
                <w:i/>
                <w:color w:val="000000"/>
                <w:sz w:val="20"/>
                <w:szCs w:val="20"/>
                <w:lang w:val="en-US"/>
              </w:rPr>
              <w:t xml:space="preserve">ctions on landlords’ rights and did not </w:t>
            </w:r>
            <w:r w:rsidRPr="007C4948">
              <w:rPr>
                <w:rFonts w:cstheme="minorHAnsi"/>
                <w:i/>
                <w:color w:val="000000"/>
                <w:sz w:val="20"/>
                <w:szCs w:val="20"/>
                <w:lang w:val="en-US"/>
              </w:rPr>
              <w:t xml:space="preserve">provide for any procedure or mechanism enabling landlords to </w:t>
            </w:r>
            <w:r w:rsidRPr="007C4948">
              <w:rPr>
                <w:rFonts w:cstheme="minorHAnsi"/>
                <w:i/>
                <w:color w:val="000000"/>
                <w:sz w:val="20"/>
                <w:szCs w:val="20"/>
                <w:lang w:val="en-US"/>
              </w:rPr>
              <w:lastRenderedPageBreak/>
              <w:t>recover losses incurred in connec</w:t>
            </w:r>
            <w:r>
              <w:rPr>
                <w:rFonts w:cstheme="minorHAnsi"/>
                <w:i/>
                <w:color w:val="000000"/>
                <w:sz w:val="20"/>
                <w:szCs w:val="20"/>
                <w:lang w:val="en-US"/>
              </w:rPr>
              <w:t xml:space="preserve">tion with property maintenance. </w:t>
            </w:r>
            <w:r w:rsidRPr="004F4A9C">
              <w:rPr>
                <w:rFonts w:cstheme="minorHAnsi"/>
                <w:i/>
                <w:color w:val="000000"/>
                <w:sz w:val="20"/>
                <w:szCs w:val="20"/>
                <w:lang w:val="en-US"/>
              </w:rPr>
              <w:t xml:space="preserve"> </w:t>
            </w:r>
            <w:r>
              <w:rPr>
                <w:rFonts w:cstheme="minorHAnsi"/>
                <w:i/>
                <w:color w:val="000000"/>
                <w:sz w:val="20"/>
                <w:szCs w:val="20"/>
                <w:lang w:val="en-US"/>
              </w:rPr>
              <w:t>(Article 1 of Protocol No. 1)</w:t>
            </w:r>
          </w:p>
        </w:tc>
        <w:tc>
          <w:tcPr>
            <w:tcW w:w="5421" w:type="dxa"/>
            <w:tcMar>
              <w:top w:w="113" w:type="dxa"/>
              <w:bottom w:w="113" w:type="dxa"/>
            </w:tcMar>
          </w:tcPr>
          <w:p w:rsidR="00C17616" w:rsidRDefault="00C17616" w:rsidP="004F4A9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FF0000"/>
                <w:sz w:val="20"/>
                <w:szCs w:val="20"/>
                <w:lang w:val="en-US"/>
              </w:rPr>
            </w:pPr>
            <w:r w:rsidRPr="004F4A9C">
              <w:rPr>
                <w:rFonts w:cstheme="minorHAnsi"/>
                <w:b/>
                <w:i/>
                <w:color w:val="FF0000"/>
                <w:sz w:val="20"/>
                <w:szCs w:val="20"/>
                <w:lang w:val="en-US"/>
              </w:rPr>
              <w:lastRenderedPageBreak/>
              <w:t>P</w:t>
            </w:r>
            <w:r>
              <w:rPr>
                <w:rFonts w:cstheme="minorHAnsi"/>
                <w:b/>
                <w:i/>
                <w:color w:val="FF0000"/>
                <w:sz w:val="20"/>
                <w:szCs w:val="20"/>
                <w:lang w:val="en-US"/>
              </w:rPr>
              <w:t>ilot-judgment</w:t>
            </w:r>
          </w:p>
          <w:p w:rsidR="00C17616" w:rsidRDefault="00C17616" w:rsidP="004F4A9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Pr>
                <w:rFonts w:cstheme="minorHAnsi"/>
                <w:sz w:val="20"/>
                <w:szCs w:val="20"/>
                <w:lang w:val="en-US"/>
              </w:rPr>
              <w:t xml:space="preserve">Just satisfaction settled by FS paid. </w:t>
            </w:r>
            <w:r w:rsidRPr="004F4A9C">
              <w:rPr>
                <w:rFonts w:cstheme="minorHAnsi"/>
                <w:sz w:val="20"/>
                <w:szCs w:val="20"/>
                <w:lang w:val="en-US"/>
              </w:rPr>
              <w:t>The applicant's property was vacated of all occupants</w:t>
            </w:r>
            <w:r>
              <w:rPr>
                <w:rFonts w:cstheme="minorHAnsi"/>
                <w:sz w:val="20"/>
                <w:szCs w:val="20"/>
                <w:lang w:val="en-US"/>
              </w:rPr>
              <w:t>.</w:t>
            </w:r>
          </w:p>
          <w:p w:rsidR="00C17616" w:rsidRPr="00171C42" w:rsidRDefault="00C17616" w:rsidP="00171C4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8E73E1">
              <w:rPr>
                <w:rFonts w:cstheme="minorHAnsi"/>
                <w:sz w:val="20"/>
                <w:szCs w:val="20"/>
                <w:lang w:val="en-US"/>
              </w:rPr>
              <w:t>Regulations concerning controlled rents ceased to apply effective</w:t>
            </w:r>
            <w:r>
              <w:rPr>
                <w:rFonts w:cstheme="minorHAnsi"/>
                <w:sz w:val="20"/>
                <w:szCs w:val="20"/>
                <w:lang w:val="en-US"/>
              </w:rPr>
              <w:t xml:space="preserve"> in May </w:t>
            </w:r>
            <w:r w:rsidRPr="008E73E1">
              <w:rPr>
                <w:rFonts w:cstheme="minorHAnsi"/>
                <w:sz w:val="20"/>
                <w:szCs w:val="20"/>
                <w:lang w:val="en-US"/>
              </w:rPr>
              <w:t>2005</w:t>
            </w:r>
            <w:r>
              <w:rPr>
                <w:rFonts w:cstheme="minorHAnsi"/>
                <w:sz w:val="20"/>
                <w:szCs w:val="20"/>
                <w:lang w:val="en-US"/>
              </w:rPr>
              <w:t xml:space="preserve">. </w:t>
            </w:r>
            <w:r w:rsidRPr="0060324A">
              <w:rPr>
                <w:rFonts w:cstheme="minorHAnsi"/>
                <w:sz w:val="20"/>
                <w:szCs w:val="20"/>
                <w:lang w:val="en-US"/>
              </w:rPr>
              <w:t>Following the pilot-judgment, from 2006 to 2010 several legislative reforms were adopted.</w:t>
            </w:r>
            <w:r>
              <w:rPr>
                <w:rFonts w:cstheme="minorHAnsi"/>
                <w:sz w:val="20"/>
                <w:szCs w:val="20"/>
                <w:lang w:val="en-US"/>
              </w:rPr>
              <w:t xml:space="preserve"> </w:t>
            </w:r>
            <w:r w:rsidRPr="0060324A">
              <w:rPr>
                <w:rFonts w:cstheme="minorHAnsi"/>
                <w:sz w:val="20"/>
                <w:szCs w:val="20"/>
                <w:lang w:val="en-US"/>
              </w:rPr>
              <w:t xml:space="preserve">These </w:t>
            </w:r>
            <w:r w:rsidRPr="0060324A">
              <w:rPr>
                <w:rFonts w:cstheme="minorHAnsi"/>
                <w:sz w:val="20"/>
                <w:szCs w:val="20"/>
                <w:lang w:val="en-US"/>
              </w:rPr>
              <w:lastRenderedPageBreak/>
              <w:t>included possibilities for rent increases; a system for monitoring the levels of rent;</w:t>
            </w:r>
            <w:r>
              <w:rPr>
                <w:rFonts w:cstheme="minorHAnsi"/>
                <w:sz w:val="20"/>
                <w:szCs w:val="20"/>
                <w:lang w:val="en-US"/>
              </w:rPr>
              <w:t xml:space="preserve"> </w:t>
            </w:r>
            <w:r w:rsidRPr="0060324A">
              <w:rPr>
                <w:rFonts w:cstheme="minorHAnsi"/>
                <w:sz w:val="20"/>
                <w:szCs w:val="20"/>
                <w:lang w:val="en-US"/>
              </w:rPr>
              <w:t>creation of a lease based on a fully contractual and freely determined rent (“occasional</w:t>
            </w:r>
            <w:r>
              <w:rPr>
                <w:rFonts w:cstheme="minorHAnsi"/>
                <w:sz w:val="20"/>
                <w:szCs w:val="20"/>
                <w:lang w:val="en-US"/>
              </w:rPr>
              <w:t xml:space="preserve"> </w:t>
            </w:r>
            <w:r w:rsidRPr="0060324A">
              <w:rPr>
                <w:rFonts w:cstheme="minorHAnsi"/>
                <w:sz w:val="20"/>
                <w:szCs w:val="20"/>
                <w:lang w:val="en-US"/>
              </w:rPr>
              <w:t>lease”) and funding for social accommodation to ensure that tenants could leave rent</w:t>
            </w:r>
            <w:r>
              <w:rPr>
                <w:rFonts w:cstheme="minorHAnsi"/>
                <w:sz w:val="20"/>
                <w:szCs w:val="20"/>
                <w:lang w:val="en-US"/>
              </w:rPr>
              <w:t xml:space="preserve"> </w:t>
            </w:r>
            <w:r w:rsidRPr="0060324A">
              <w:rPr>
                <w:rFonts w:cstheme="minorHAnsi"/>
                <w:sz w:val="20"/>
                <w:szCs w:val="20"/>
                <w:lang w:val="en-US"/>
              </w:rPr>
              <w:t>controlled properties.</w:t>
            </w:r>
            <w:r>
              <w:rPr>
                <w:rFonts w:cstheme="minorHAnsi"/>
                <w:sz w:val="20"/>
                <w:szCs w:val="20"/>
                <w:lang w:val="en-US"/>
              </w:rPr>
              <w:t xml:space="preserve"> The 2006 amendment</w:t>
            </w:r>
            <w:r w:rsidRPr="0060324A">
              <w:rPr>
                <w:rFonts w:cstheme="minorHAnsi"/>
                <w:sz w:val="20"/>
                <w:szCs w:val="20"/>
                <w:lang w:val="en-US"/>
              </w:rPr>
              <w:t xml:space="preserve"> to the 2001 Act on the protection of</w:t>
            </w:r>
            <w:r>
              <w:rPr>
                <w:rFonts w:cstheme="minorHAnsi"/>
                <w:sz w:val="20"/>
                <w:szCs w:val="20"/>
                <w:lang w:val="en-US"/>
              </w:rPr>
              <w:t xml:space="preserve"> </w:t>
            </w:r>
            <w:r w:rsidRPr="0060324A">
              <w:rPr>
                <w:rFonts w:cstheme="minorHAnsi"/>
                <w:sz w:val="20"/>
                <w:szCs w:val="20"/>
                <w:lang w:val="en-US"/>
              </w:rPr>
              <w:t>the rights of tenants, housing resources of municipalities and on amendments to the</w:t>
            </w:r>
            <w:r>
              <w:rPr>
                <w:rFonts w:cstheme="minorHAnsi"/>
                <w:sz w:val="20"/>
                <w:szCs w:val="20"/>
                <w:lang w:val="en-US"/>
              </w:rPr>
              <w:t xml:space="preserve"> </w:t>
            </w:r>
            <w:r w:rsidRPr="0060324A">
              <w:rPr>
                <w:rFonts w:cstheme="minorHAnsi"/>
                <w:sz w:val="20"/>
                <w:szCs w:val="20"/>
                <w:lang w:val="en-US"/>
              </w:rPr>
              <w:t>Civil Code, introduced a clear definition of</w:t>
            </w:r>
            <w:r>
              <w:rPr>
                <w:rFonts w:cstheme="minorHAnsi"/>
                <w:sz w:val="20"/>
                <w:szCs w:val="20"/>
                <w:lang w:val="en-US"/>
              </w:rPr>
              <w:t xml:space="preserve"> </w:t>
            </w:r>
            <w:r w:rsidRPr="0060324A">
              <w:rPr>
                <w:rFonts w:cstheme="minorHAnsi"/>
                <w:sz w:val="20"/>
                <w:szCs w:val="20"/>
                <w:lang w:val="en-US"/>
              </w:rPr>
              <w:t>expenses incurred in the maintenance of rented property and a rule that they had to</w:t>
            </w:r>
            <w:r>
              <w:rPr>
                <w:rFonts w:cstheme="minorHAnsi"/>
                <w:sz w:val="20"/>
                <w:szCs w:val="20"/>
                <w:lang w:val="en-US"/>
              </w:rPr>
              <w:t xml:space="preserve"> </w:t>
            </w:r>
            <w:r w:rsidRPr="0060324A">
              <w:rPr>
                <w:rFonts w:cstheme="minorHAnsi"/>
                <w:sz w:val="20"/>
                <w:szCs w:val="20"/>
                <w:lang w:val="en-US"/>
              </w:rPr>
              <w:t>be covered by the rent derived from a flat.</w:t>
            </w:r>
            <w:r>
              <w:rPr>
                <w:rFonts w:cstheme="minorHAnsi"/>
                <w:sz w:val="20"/>
                <w:szCs w:val="20"/>
                <w:lang w:val="en-US"/>
              </w:rPr>
              <w:t xml:space="preserve"> I</w:t>
            </w:r>
            <w:r w:rsidRPr="00BA152A">
              <w:rPr>
                <w:rFonts w:cstheme="minorHAnsi"/>
                <w:sz w:val="20"/>
                <w:szCs w:val="20"/>
                <w:lang w:val="en-US"/>
              </w:rPr>
              <w:t>t enabled landlords to</w:t>
            </w:r>
            <w:r>
              <w:rPr>
                <w:rFonts w:cstheme="minorHAnsi"/>
                <w:sz w:val="20"/>
                <w:szCs w:val="20"/>
                <w:lang w:val="en-US"/>
              </w:rPr>
              <w:t xml:space="preserve"> </w:t>
            </w:r>
            <w:r w:rsidRPr="00BA152A">
              <w:rPr>
                <w:rFonts w:cstheme="minorHAnsi"/>
                <w:sz w:val="20"/>
                <w:szCs w:val="20"/>
                <w:lang w:val="en-US"/>
              </w:rPr>
              <w:t>recover the difference between the rent paid by a tenant and a freely-determined</w:t>
            </w:r>
            <w:r>
              <w:rPr>
                <w:rFonts w:cstheme="minorHAnsi"/>
                <w:sz w:val="20"/>
                <w:szCs w:val="20"/>
                <w:lang w:val="en-US"/>
              </w:rPr>
              <w:t xml:space="preserve"> and market-related rent. It aimed at stimulating</w:t>
            </w:r>
            <w:r w:rsidRPr="00BA152A">
              <w:rPr>
                <w:rFonts w:cstheme="minorHAnsi"/>
                <w:sz w:val="20"/>
                <w:szCs w:val="20"/>
                <w:lang w:val="en-US"/>
              </w:rPr>
              <w:t xml:space="preserve"> investment in the construction</w:t>
            </w:r>
            <w:r>
              <w:rPr>
                <w:rFonts w:cstheme="minorHAnsi"/>
                <w:sz w:val="20"/>
                <w:szCs w:val="20"/>
                <w:lang w:val="en-US"/>
              </w:rPr>
              <w:t xml:space="preserve"> </w:t>
            </w:r>
            <w:r w:rsidRPr="00BA152A">
              <w:rPr>
                <w:rFonts w:cstheme="minorHAnsi"/>
                <w:sz w:val="20"/>
                <w:szCs w:val="20"/>
                <w:lang w:val="en-US"/>
              </w:rPr>
              <w:t>of social accommodation and the adaptation, development and renovation of</w:t>
            </w:r>
            <w:r>
              <w:rPr>
                <w:rFonts w:cstheme="minorHAnsi"/>
                <w:sz w:val="20"/>
                <w:szCs w:val="20"/>
                <w:lang w:val="en-US"/>
              </w:rPr>
              <w:t xml:space="preserve"> </w:t>
            </w:r>
            <w:r w:rsidRPr="00BA152A">
              <w:rPr>
                <w:rFonts w:cstheme="minorHAnsi"/>
                <w:sz w:val="20"/>
                <w:szCs w:val="20"/>
                <w:lang w:val="en-US"/>
              </w:rPr>
              <w:t>municipal buildings with residential dwellings.</w:t>
            </w:r>
            <w:r>
              <w:rPr>
                <w:rFonts w:cstheme="minorHAnsi"/>
                <w:sz w:val="20"/>
                <w:szCs w:val="20"/>
                <w:lang w:val="en-US"/>
              </w:rPr>
              <w:t xml:space="preserve"> A 2009 amendment introduced </w:t>
            </w:r>
            <w:r w:rsidRPr="00171C42">
              <w:rPr>
                <w:rFonts w:cstheme="minorHAnsi"/>
                <w:sz w:val="20"/>
                <w:szCs w:val="20"/>
                <w:lang w:val="en-US"/>
              </w:rPr>
              <w:t>the so-called “occasional lease” – a lease based on a fully contractual and</w:t>
            </w:r>
            <w:r>
              <w:rPr>
                <w:rFonts w:cstheme="minorHAnsi"/>
                <w:sz w:val="20"/>
                <w:szCs w:val="20"/>
                <w:lang w:val="en-US"/>
              </w:rPr>
              <w:t xml:space="preserve"> </w:t>
            </w:r>
            <w:r w:rsidRPr="00171C42">
              <w:rPr>
                <w:rFonts w:cstheme="minorHAnsi"/>
                <w:sz w:val="20"/>
                <w:szCs w:val="20"/>
                <w:lang w:val="en-US"/>
              </w:rPr>
              <w:t>market-related rent, to be freely determined by the parties. As a result, the owner of an unoccupied flat could conclude a lease</w:t>
            </w:r>
            <w:r>
              <w:rPr>
                <w:rFonts w:cstheme="minorHAnsi"/>
                <w:sz w:val="20"/>
                <w:szCs w:val="20"/>
                <w:lang w:val="en-US"/>
              </w:rPr>
              <w:t xml:space="preserve"> </w:t>
            </w:r>
            <w:r w:rsidRPr="00171C42">
              <w:rPr>
                <w:rFonts w:cstheme="minorHAnsi"/>
                <w:sz w:val="20"/>
                <w:szCs w:val="20"/>
                <w:lang w:val="en-US"/>
              </w:rPr>
              <w:t>agreement based on flexible rules and, as a prospective tenant was required to make</w:t>
            </w:r>
          </w:p>
          <w:p w:rsidR="00C17616" w:rsidRPr="00D46151" w:rsidRDefault="00C17616" w:rsidP="00D4615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171C42">
              <w:rPr>
                <w:rFonts w:cstheme="minorHAnsi"/>
                <w:sz w:val="20"/>
                <w:szCs w:val="20"/>
                <w:lang w:val="en-US"/>
              </w:rPr>
              <w:t>a notarised declaration that he would vacate the flat on termination of the lease, the</w:t>
            </w:r>
            <w:r>
              <w:rPr>
                <w:rFonts w:cstheme="minorHAnsi"/>
                <w:sz w:val="20"/>
                <w:szCs w:val="20"/>
                <w:lang w:val="en-US"/>
              </w:rPr>
              <w:t xml:space="preserve"> </w:t>
            </w:r>
            <w:r w:rsidRPr="00171C42">
              <w:rPr>
                <w:rFonts w:cstheme="minorHAnsi"/>
                <w:sz w:val="20"/>
                <w:szCs w:val="20"/>
                <w:lang w:val="en-US"/>
              </w:rPr>
              <w:t>procedure for eviction was simplified and did not depend on the provision of social</w:t>
            </w:r>
            <w:r>
              <w:rPr>
                <w:rFonts w:cstheme="minorHAnsi"/>
                <w:sz w:val="20"/>
                <w:szCs w:val="20"/>
                <w:lang w:val="en-US"/>
              </w:rPr>
              <w:t xml:space="preserve"> </w:t>
            </w:r>
            <w:r w:rsidRPr="00171C42">
              <w:rPr>
                <w:rFonts w:cstheme="minorHAnsi"/>
                <w:sz w:val="20"/>
                <w:szCs w:val="20"/>
                <w:lang w:val="en-US"/>
              </w:rPr>
              <w:t>accommodation to the tenant.</w:t>
            </w:r>
            <w:r>
              <w:t xml:space="preserve"> The </w:t>
            </w:r>
            <w:r w:rsidRPr="00D46151">
              <w:rPr>
                <w:rFonts w:cstheme="minorHAnsi"/>
                <w:sz w:val="20"/>
                <w:szCs w:val="20"/>
                <w:lang w:val="en-US"/>
              </w:rPr>
              <w:t>vast majority of all the lease contracts are currently</w:t>
            </w:r>
            <w:r>
              <w:rPr>
                <w:rFonts w:cstheme="minorHAnsi"/>
                <w:sz w:val="20"/>
                <w:szCs w:val="20"/>
                <w:lang w:val="en-US"/>
              </w:rPr>
              <w:t xml:space="preserve"> </w:t>
            </w:r>
            <w:r w:rsidRPr="00D46151">
              <w:rPr>
                <w:rFonts w:cstheme="minorHAnsi"/>
                <w:sz w:val="20"/>
                <w:szCs w:val="20"/>
                <w:lang w:val="en-US"/>
              </w:rPr>
              <w:t>concluded in Poland on the basis of the Civil Code and are restricted only by the will of the</w:t>
            </w:r>
            <w:r>
              <w:rPr>
                <w:rFonts w:cstheme="minorHAnsi"/>
                <w:sz w:val="20"/>
                <w:szCs w:val="20"/>
                <w:lang w:val="en-US"/>
              </w:rPr>
              <w:t xml:space="preserve"> </w:t>
            </w:r>
            <w:r w:rsidRPr="00D46151">
              <w:rPr>
                <w:rFonts w:cstheme="minorHAnsi"/>
                <w:sz w:val="20"/>
                <w:szCs w:val="20"/>
                <w:lang w:val="en-US"/>
              </w:rPr>
              <w:t>parties, in particular as the length of contract, its termination and most of all – levels of rent</w:t>
            </w:r>
            <w:r>
              <w:rPr>
                <w:rFonts w:cstheme="minorHAnsi"/>
                <w:sz w:val="20"/>
                <w:szCs w:val="20"/>
                <w:lang w:val="en-US"/>
              </w:rPr>
              <w:t xml:space="preserve"> </w:t>
            </w:r>
            <w:r w:rsidRPr="00D46151">
              <w:rPr>
                <w:rFonts w:cstheme="minorHAnsi"/>
                <w:sz w:val="20"/>
                <w:szCs w:val="20"/>
                <w:lang w:val="en-US"/>
              </w:rPr>
              <w:t>are concerned.</w:t>
            </w:r>
            <w:r>
              <w:rPr>
                <w:rFonts w:cstheme="minorHAnsi"/>
                <w:sz w:val="20"/>
                <w:szCs w:val="20"/>
                <w:lang w:val="en-US"/>
              </w:rPr>
              <w:t xml:space="preserve"> </w:t>
            </w:r>
            <w:r w:rsidRPr="00D46151">
              <w:rPr>
                <w:rFonts w:cstheme="minorHAnsi"/>
                <w:sz w:val="20"/>
                <w:szCs w:val="20"/>
                <w:lang w:val="en-US"/>
              </w:rPr>
              <w:t>The Act of 8 December 2006 on financial assistance for social housing, protected</w:t>
            </w:r>
            <w:r>
              <w:rPr>
                <w:rFonts w:cstheme="minorHAnsi"/>
                <w:sz w:val="20"/>
                <w:szCs w:val="20"/>
                <w:lang w:val="en-US"/>
              </w:rPr>
              <w:t xml:space="preserve"> </w:t>
            </w:r>
            <w:r w:rsidRPr="00D46151">
              <w:rPr>
                <w:rFonts w:cstheme="minorHAnsi"/>
                <w:sz w:val="20"/>
                <w:szCs w:val="20"/>
                <w:lang w:val="en-US"/>
              </w:rPr>
              <w:t>accommodation, night shelters and houses for the homeless</w:t>
            </w:r>
            <w:r>
              <w:rPr>
                <w:rFonts w:cstheme="minorHAnsi"/>
                <w:sz w:val="20"/>
                <w:szCs w:val="20"/>
                <w:lang w:val="en-US"/>
              </w:rPr>
              <w:t xml:space="preserve"> set</w:t>
            </w:r>
            <w:r w:rsidRPr="00D46151">
              <w:rPr>
                <w:rFonts w:cstheme="minorHAnsi"/>
                <w:sz w:val="20"/>
                <w:szCs w:val="20"/>
                <w:lang w:val="en-US"/>
              </w:rPr>
              <w:t xml:space="preserve"> out the conditions for obtaining financial assistance from the State for the</w:t>
            </w:r>
            <w:r>
              <w:rPr>
                <w:rFonts w:cstheme="minorHAnsi"/>
                <w:sz w:val="20"/>
                <w:szCs w:val="20"/>
                <w:lang w:val="en-US"/>
              </w:rPr>
              <w:t xml:space="preserve"> </w:t>
            </w:r>
            <w:r w:rsidRPr="00D46151">
              <w:rPr>
                <w:rFonts w:cstheme="minorHAnsi"/>
                <w:sz w:val="20"/>
                <w:szCs w:val="20"/>
                <w:lang w:val="en-US"/>
              </w:rPr>
              <w:t>construction of buildings or dwellings designated for social housing (as defined by the 2001</w:t>
            </w:r>
          </w:p>
          <w:p w:rsidR="00C17616" w:rsidRPr="004F4A9C" w:rsidRDefault="00C17616" w:rsidP="008642E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lang w:val="en-US"/>
              </w:rPr>
            </w:pPr>
            <w:r w:rsidRPr="00D46151">
              <w:rPr>
                <w:rFonts w:cstheme="minorHAnsi"/>
                <w:sz w:val="20"/>
                <w:szCs w:val="20"/>
                <w:lang w:val="en-US"/>
              </w:rPr>
              <w:t xml:space="preserve">Act) and for the purpose of securing other forms of </w:t>
            </w:r>
            <w:r w:rsidRPr="00D46151">
              <w:rPr>
                <w:rFonts w:cstheme="minorHAnsi"/>
                <w:sz w:val="20"/>
                <w:szCs w:val="20"/>
                <w:lang w:val="en-US"/>
              </w:rPr>
              <w:lastRenderedPageBreak/>
              <w:t>accommodation for the less well-off.</w:t>
            </w:r>
            <w:r>
              <w:rPr>
                <w:rFonts w:cstheme="minorHAnsi"/>
                <w:sz w:val="20"/>
                <w:szCs w:val="20"/>
                <w:lang w:val="en-US"/>
              </w:rPr>
              <w:t xml:space="preserve"> </w:t>
            </w:r>
            <w:r w:rsidRPr="00D46151">
              <w:rPr>
                <w:rFonts w:cstheme="minorHAnsi"/>
                <w:sz w:val="20"/>
                <w:szCs w:val="20"/>
                <w:lang w:val="en-US"/>
              </w:rPr>
              <w:t>Such assistance can be obtained by municipalities, unions of municipalities and public</w:t>
            </w:r>
            <w:r>
              <w:rPr>
                <w:rFonts w:cstheme="minorHAnsi"/>
                <w:sz w:val="20"/>
                <w:szCs w:val="20"/>
                <w:lang w:val="en-US"/>
              </w:rPr>
              <w:t xml:space="preserve"> </w:t>
            </w:r>
            <w:r w:rsidRPr="00D46151">
              <w:rPr>
                <w:rFonts w:cstheme="minorHAnsi"/>
                <w:sz w:val="20"/>
                <w:szCs w:val="20"/>
                <w:lang w:val="en-US"/>
              </w:rPr>
              <w:t>benefit organisations in connection with the construction, renovation, conversion, alteration</w:t>
            </w:r>
            <w:r>
              <w:rPr>
                <w:rFonts w:cstheme="minorHAnsi"/>
                <w:sz w:val="20"/>
                <w:szCs w:val="20"/>
                <w:lang w:val="en-US"/>
              </w:rPr>
              <w:t xml:space="preserve"> </w:t>
            </w:r>
            <w:r w:rsidRPr="00D46151">
              <w:rPr>
                <w:rFonts w:cstheme="minorHAnsi"/>
                <w:sz w:val="20"/>
                <w:szCs w:val="20"/>
                <w:lang w:val="en-US"/>
              </w:rPr>
              <w:t>of use or purchase of buildings for social accommodation.</w:t>
            </w:r>
            <w:r>
              <w:rPr>
                <w:rFonts w:cstheme="minorHAnsi"/>
                <w:sz w:val="20"/>
                <w:szCs w:val="20"/>
                <w:lang w:val="en-US"/>
              </w:rPr>
              <w:t xml:space="preserve"> </w:t>
            </w:r>
            <w:r w:rsidRPr="00D46151">
              <w:rPr>
                <w:rFonts w:cstheme="minorHAnsi"/>
                <w:sz w:val="20"/>
                <w:szCs w:val="20"/>
                <w:lang w:val="en-US"/>
              </w:rPr>
              <w:t>The Act of 24 August 2007 on amendments to the 1997 Land Administration Act and</w:t>
            </w:r>
            <w:r>
              <w:rPr>
                <w:rFonts w:cstheme="minorHAnsi"/>
                <w:sz w:val="20"/>
                <w:szCs w:val="20"/>
                <w:lang w:val="en-US"/>
              </w:rPr>
              <w:t xml:space="preserve"> </w:t>
            </w:r>
            <w:r w:rsidRPr="00D46151">
              <w:rPr>
                <w:rFonts w:cstheme="minorHAnsi"/>
                <w:sz w:val="20"/>
                <w:szCs w:val="20"/>
                <w:lang w:val="en-US"/>
              </w:rPr>
              <w:t>certain other statutes</w:t>
            </w:r>
            <w:r>
              <w:rPr>
                <w:rFonts w:cstheme="minorHAnsi"/>
                <w:sz w:val="20"/>
                <w:szCs w:val="20"/>
                <w:lang w:val="en-US"/>
              </w:rPr>
              <w:t xml:space="preserve"> </w:t>
            </w:r>
            <w:r w:rsidRPr="00D46151">
              <w:rPr>
                <w:rFonts w:cstheme="minorHAnsi"/>
                <w:sz w:val="20"/>
                <w:szCs w:val="20"/>
                <w:lang w:val="en-US"/>
              </w:rPr>
              <w:t>introduced a new tool for monitoring the levels of rent in Poland – the so-called “rent</w:t>
            </w:r>
            <w:r>
              <w:rPr>
                <w:rFonts w:cstheme="minorHAnsi"/>
                <w:sz w:val="20"/>
                <w:szCs w:val="20"/>
                <w:lang w:val="en-US"/>
              </w:rPr>
              <w:t xml:space="preserve"> </w:t>
            </w:r>
            <w:r w:rsidRPr="00D46151">
              <w:rPr>
                <w:rFonts w:cstheme="minorHAnsi"/>
                <w:sz w:val="20"/>
                <w:szCs w:val="20"/>
                <w:lang w:val="en-US"/>
              </w:rPr>
              <w:t>mirror”, the purpose of which was to ensure</w:t>
            </w:r>
            <w:r>
              <w:rPr>
                <w:rFonts w:cstheme="minorHAnsi"/>
                <w:sz w:val="20"/>
                <w:szCs w:val="20"/>
                <w:lang w:val="en-US"/>
              </w:rPr>
              <w:t xml:space="preserve"> transparency of rent increases. </w:t>
            </w:r>
            <w:r w:rsidRPr="00197FDC">
              <w:rPr>
                <w:rFonts w:cstheme="minorHAnsi"/>
                <w:sz w:val="20"/>
                <w:szCs w:val="20"/>
                <w:lang w:val="en-US"/>
              </w:rPr>
              <w:t>The 2011 amendment increase</w:t>
            </w:r>
            <w:r>
              <w:rPr>
                <w:rFonts w:cstheme="minorHAnsi"/>
                <w:sz w:val="20"/>
                <w:szCs w:val="20"/>
                <w:lang w:val="en-US"/>
              </w:rPr>
              <w:t>d</w:t>
            </w:r>
            <w:r w:rsidRPr="00197FDC">
              <w:rPr>
                <w:rFonts w:cstheme="minorHAnsi"/>
                <w:sz w:val="20"/>
                <w:szCs w:val="20"/>
                <w:lang w:val="en-US"/>
              </w:rPr>
              <w:t xml:space="preserve"> the effectiveness of enforcement and speed</w:t>
            </w:r>
            <w:r>
              <w:rPr>
                <w:rFonts w:cstheme="minorHAnsi"/>
                <w:sz w:val="20"/>
                <w:szCs w:val="20"/>
                <w:lang w:val="en-US"/>
              </w:rPr>
              <w:t xml:space="preserve">ed </w:t>
            </w:r>
            <w:r w:rsidRPr="00197FDC">
              <w:rPr>
                <w:rFonts w:cstheme="minorHAnsi"/>
                <w:sz w:val="20"/>
                <w:szCs w:val="20"/>
                <w:lang w:val="en-US"/>
              </w:rPr>
              <w:t>up the implementation of judgments ordering the evacuation of premises.</w:t>
            </w:r>
            <w:r>
              <w:rPr>
                <w:rFonts w:cstheme="minorHAnsi"/>
                <w:sz w:val="20"/>
                <w:szCs w:val="20"/>
                <w:lang w:val="en-US"/>
              </w:rPr>
              <w:t xml:space="preserve"> </w:t>
            </w:r>
            <w:r w:rsidRPr="00197FDC">
              <w:rPr>
                <w:rFonts w:cstheme="minorHAnsi"/>
                <w:sz w:val="20"/>
                <w:szCs w:val="20"/>
                <w:lang w:val="en-US"/>
              </w:rPr>
              <w:t xml:space="preserve">The </w:t>
            </w:r>
            <w:r>
              <w:rPr>
                <w:rFonts w:cstheme="minorHAnsi"/>
                <w:sz w:val="20"/>
                <w:szCs w:val="20"/>
                <w:lang w:val="en-US"/>
              </w:rPr>
              <w:t xml:space="preserve">2008 </w:t>
            </w:r>
            <w:r w:rsidRPr="00197FDC">
              <w:rPr>
                <w:rFonts w:cstheme="minorHAnsi"/>
                <w:sz w:val="20"/>
                <w:szCs w:val="20"/>
                <w:lang w:val="en-US"/>
              </w:rPr>
              <w:t>Law on Supporting Thermo-Modernisation and</w:t>
            </w:r>
            <w:r>
              <w:rPr>
                <w:rFonts w:cstheme="minorHAnsi"/>
                <w:sz w:val="20"/>
                <w:szCs w:val="20"/>
                <w:lang w:val="en-US"/>
              </w:rPr>
              <w:t xml:space="preserve"> </w:t>
            </w:r>
            <w:r w:rsidRPr="00197FDC">
              <w:rPr>
                <w:rFonts w:cstheme="minorHAnsi"/>
                <w:sz w:val="20"/>
                <w:szCs w:val="20"/>
                <w:lang w:val="en-US"/>
              </w:rPr>
              <w:t>Renovations is part of the Government’s housing programme, aimed at improving the existing</w:t>
            </w:r>
            <w:r>
              <w:rPr>
                <w:rFonts w:cstheme="minorHAnsi"/>
                <w:sz w:val="20"/>
                <w:szCs w:val="20"/>
                <w:lang w:val="en-US"/>
              </w:rPr>
              <w:t xml:space="preserve"> </w:t>
            </w:r>
            <w:r w:rsidRPr="00197FDC">
              <w:rPr>
                <w:rFonts w:cstheme="minorHAnsi"/>
                <w:sz w:val="20"/>
                <w:szCs w:val="20"/>
                <w:lang w:val="en-US"/>
              </w:rPr>
              <w:t>housing stock. In particular, it concerns tenement houses – both State and privately-owned –</w:t>
            </w:r>
            <w:r>
              <w:rPr>
                <w:rFonts w:cstheme="minorHAnsi"/>
                <w:sz w:val="20"/>
                <w:szCs w:val="20"/>
                <w:lang w:val="en-US"/>
              </w:rPr>
              <w:t xml:space="preserve">which had </w:t>
            </w:r>
            <w:r w:rsidRPr="00197FDC">
              <w:rPr>
                <w:rFonts w:cstheme="minorHAnsi"/>
                <w:sz w:val="20"/>
                <w:szCs w:val="20"/>
                <w:lang w:val="en-US"/>
              </w:rPr>
              <w:t>fallen into disrepair</w:t>
            </w:r>
            <w:r>
              <w:rPr>
                <w:rFonts w:cstheme="minorHAnsi"/>
                <w:sz w:val="20"/>
                <w:szCs w:val="20"/>
                <w:lang w:val="en-US"/>
              </w:rPr>
              <w:t xml:space="preserve"> </w:t>
            </w:r>
            <w:r w:rsidRPr="00197FDC">
              <w:rPr>
                <w:rFonts w:cstheme="minorHAnsi"/>
                <w:sz w:val="20"/>
                <w:szCs w:val="20"/>
                <w:lang w:val="en-US"/>
              </w:rPr>
              <w:t>as a result of the operation of the rent-control scheme, which made it impossible for</w:t>
            </w:r>
            <w:r>
              <w:rPr>
                <w:rFonts w:cstheme="minorHAnsi"/>
                <w:sz w:val="20"/>
                <w:szCs w:val="20"/>
                <w:lang w:val="en-US"/>
              </w:rPr>
              <w:t xml:space="preserve"> </w:t>
            </w:r>
            <w:r w:rsidRPr="00197FDC">
              <w:rPr>
                <w:rFonts w:cstheme="minorHAnsi"/>
                <w:sz w:val="20"/>
                <w:szCs w:val="20"/>
                <w:lang w:val="en-US"/>
              </w:rPr>
              <w:t>landlords to receive rent that would secure investment in suitable maintenance and</w:t>
            </w:r>
            <w:r>
              <w:rPr>
                <w:rFonts w:cstheme="minorHAnsi"/>
                <w:sz w:val="20"/>
                <w:szCs w:val="20"/>
                <w:lang w:val="en-US"/>
              </w:rPr>
              <w:t xml:space="preserve"> </w:t>
            </w:r>
            <w:r w:rsidRPr="00197FDC">
              <w:rPr>
                <w:rFonts w:cstheme="minorHAnsi"/>
                <w:sz w:val="20"/>
                <w:szCs w:val="20"/>
                <w:lang w:val="en-US"/>
              </w:rPr>
              <w:t>renovations.</w:t>
            </w:r>
            <w:r>
              <w:rPr>
                <w:rFonts w:cstheme="minorHAnsi"/>
                <w:sz w:val="20"/>
                <w:szCs w:val="20"/>
                <w:lang w:val="en-US"/>
              </w:rPr>
              <w:t xml:space="preserve"> An </w:t>
            </w:r>
            <w:r w:rsidRPr="008E73E1">
              <w:rPr>
                <w:rFonts w:cstheme="minorHAnsi"/>
                <w:sz w:val="20"/>
                <w:szCs w:val="20"/>
                <w:lang w:val="en-US"/>
              </w:rPr>
              <w:t xml:space="preserve">amendment </w:t>
            </w:r>
            <w:r>
              <w:rPr>
                <w:rFonts w:cstheme="minorHAnsi"/>
                <w:sz w:val="20"/>
                <w:szCs w:val="20"/>
                <w:lang w:val="en-US"/>
              </w:rPr>
              <w:t xml:space="preserve">2010 </w:t>
            </w:r>
            <w:r w:rsidRPr="008E73E1">
              <w:rPr>
                <w:rFonts w:cstheme="minorHAnsi"/>
                <w:sz w:val="20"/>
                <w:szCs w:val="20"/>
                <w:lang w:val="en-US"/>
              </w:rPr>
              <w:t>enabled a landlord to obtain a compensatory refund without the need to</w:t>
            </w:r>
            <w:r>
              <w:rPr>
                <w:rFonts w:cstheme="minorHAnsi"/>
                <w:sz w:val="20"/>
                <w:szCs w:val="20"/>
                <w:lang w:val="en-US"/>
              </w:rPr>
              <w:t xml:space="preserve"> </w:t>
            </w:r>
            <w:r w:rsidRPr="008E73E1">
              <w:rPr>
                <w:rFonts w:cstheme="minorHAnsi"/>
                <w:sz w:val="20"/>
                <w:szCs w:val="20"/>
                <w:lang w:val="en-US"/>
              </w:rPr>
              <w:t>take out a bank loan for the investment.</w:t>
            </w:r>
            <w:r>
              <w:rPr>
                <w:rFonts w:cstheme="minorHAnsi"/>
                <w:sz w:val="20"/>
                <w:szCs w:val="20"/>
                <w:lang w:val="en-US"/>
              </w:rPr>
              <w:t xml:space="preserve"> </w:t>
            </w:r>
            <w:r w:rsidRPr="008E73E1">
              <w:rPr>
                <w:rFonts w:cstheme="minorHAnsi"/>
                <w:sz w:val="20"/>
                <w:szCs w:val="20"/>
                <w:lang w:val="en-US"/>
              </w:rPr>
              <w:t xml:space="preserve">The </w:t>
            </w:r>
            <w:r>
              <w:rPr>
                <w:rFonts w:cstheme="minorHAnsi"/>
                <w:sz w:val="20"/>
                <w:szCs w:val="20"/>
                <w:lang w:val="en-US"/>
              </w:rPr>
              <w:t>ECHR in “</w:t>
            </w:r>
            <w:r w:rsidRPr="008E73E1">
              <w:rPr>
                <w:rFonts w:cstheme="minorHAnsi"/>
                <w:sz w:val="20"/>
                <w:szCs w:val="20"/>
                <w:lang w:val="en-US"/>
              </w:rPr>
              <w:t>The Assocation of Real Property</w:t>
            </w:r>
            <w:r>
              <w:rPr>
                <w:rFonts w:cstheme="minorHAnsi"/>
                <w:sz w:val="20"/>
                <w:szCs w:val="20"/>
                <w:lang w:val="en-US"/>
              </w:rPr>
              <w:t xml:space="preserve"> </w:t>
            </w:r>
            <w:r w:rsidRPr="008E73E1">
              <w:rPr>
                <w:rFonts w:cstheme="minorHAnsi"/>
                <w:sz w:val="20"/>
                <w:szCs w:val="20"/>
                <w:lang w:val="en-US"/>
              </w:rPr>
              <w:t>Owners in Łódź</w:t>
            </w:r>
            <w:r>
              <w:rPr>
                <w:rFonts w:cstheme="minorHAnsi"/>
                <w:sz w:val="20"/>
                <w:szCs w:val="20"/>
                <w:lang w:val="en-US"/>
              </w:rPr>
              <w:t>”</w:t>
            </w:r>
            <w:r w:rsidRPr="008E73E1">
              <w:rPr>
                <w:rFonts w:cstheme="minorHAnsi"/>
                <w:sz w:val="20"/>
                <w:szCs w:val="20"/>
                <w:lang w:val="en-US"/>
              </w:rPr>
              <w:t xml:space="preserve"> </w:t>
            </w:r>
            <w:r>
              <w:rPr>
                <w:rFonts w:cstheme="minorHAnsi"/>
                <w:sz w:val="20"/>
                <w:szCs w:val="20"/>
                <w:lang w:val="en-US"/>
              </w:rPr>
              <w:t xml:space="preserve">had </w:t>
            </w:r>
            <w:r w:rsidRPr="008E73E1">
              <w:rPr>
                <w:rFonts w:cstheme="minorHAnsi"/>
                <w:sz w:val="20"/>
                <w:szCs w:val="20"/>
                <w:lang w:val="en-US"/>
              </w:rPr>
              <w:t>made a positive assessment of the compensation scheme.</w:t>
            </w:r>
            <w:r>
              <w:rPr>
                <w:rFonts w:cstheme="minorHAnsi"/>
                <w:sz w:val="20"/>
                <w:szCs w:val="20"/>
                <w:lang w:val="en-US"/>
              </w:rPr>
              <w:t xml:space="preserve"> </w:t>
            </w:r>
            <w:r w:rsidRPr="004873DD">
              <w:rPr>
                <w:rFonts w:cstheme="minorHAnsi"/>
                <w:color w:val="000000"/>
                <w:sz w:val="20"/>
                <w:szCs w:val="20"/>
              </w:rPr>
              <w:t xml:space="preserve">The judgment was </w:t>
            </w:r>
            <w:r>
              <w:rPr>
                <w:rFonts w:cstheme="minorHAnsi"/>
                <w:color w:val="000000"/>
                <w:sz w:val="20"/>
                <w:szCs w:val="20"/>
              </w:rPr>
              <w:t xml:space="preserve">translated, </w:t>
            </w:r>
            <w:r w:rsidRPr="004873DD">
              <w:rPr>
                <w:rFonts w:cstheme="minorHAnsi"/>
                <w:color w:val="000000"/>
                <w:sz w:val="20"/>
                <w:szCs w:val="20"/>
              </w:rPr>
              <w:t>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E93A40" w:rsidRDefault="003B5010" w:rsidP="004363F1">
            <w:pPr>
              <w:jc w:val="center"/>
              <w:rPr>
                <w:b w:val="0"/>
                <w:sz w:val="20"/>
                <w:szCs w:val="20"/>
              </w:rPr>
            </w:pPr>
            <w:hyperlink r:id="rId216" w:history="1">
              <w:r w:rsidR="00C17616" w:rsidRPr="008702B0">
                <w:rPr>
                  <w:rStyle w:val="Hyperlink"/>
                  <w:b w:val="0"/>
                  <w:bCs w:val="0"/>
                  <w:sz w:val="20"/>
                  <w:szCs w:val="20"/>
                </w:rPr>
                <w:t>CM/ResDH(2016)4</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Iwanczuk</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25196/94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15/02/2002</w:t>
            </w:r>
          </w:p>
          <w:p w:rsidR="00C17616" w:rsidRPr="0083520E"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3520E">
              <w:rPr>
                <w:rFonts w:cstheme="minorHAnsi"/>
                <w:sz w:val="20"/>
                <w:szCs w:val="20"/>
              </w:rPr>
              <w:t>15/11/2001</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Pr>
                <w:rFonts w:cstheme="minorHAnsi"/>
                <w:i/>
                <w:color w:val="000000"/>
                <w:sz w:val="20"/>
                <w:szCs w:val="20"/>
              </w:rPr>
              <w:t>I</w:t>
            </w:r>
            <w:r w:rsidRPr="001069CF">
              <w:rPr>
                <w:rFonts w:cstheme="minorHAnsi"/>
                <w:i/>
                <w:color w:val="000000"/>
                <w:sz w:val="20"/>
                <w:szCs w:val="20"/>
              </w:rPr>
              <w:t>ll-treatment due to regular strip searches without justification; unjustified length of pre-trial detention, excessive length of criminal proceedings. (Articles 3, 5</w:t>
            </w:r>
            <w:r>
              <w:rPr>
                <w:rFonts w:cstheme="minorHAnsi"/>
                <w:i/>
                <w:color w:val="000000"/>
                <w:sz w:val="20"/>
                <w:szCs w:val="20"/>
              </w:rPr>
              <w:t xml:space="preserve"> </w:t>
            </w:r>
            <w:r w:rsidRPr="001069CF">
              <w:rPr>
                <w:rFonts w:cstheme="minorHAnsi"/>
                <w:i/>
                <w:color w:val="000000"/>
                <w:sz w:val="20"/>
                <w:szCs w:val="20"/>
              </w:rPr>
              <w:t>§3 and 6</w:t>
            </w:r>
            <w:r>
              <w:rPr>
                <w:rFonts w:cstheme="minorHAnsi"/>
                <w:i/>
                <w:color w:val="000000"/>
                <w:sz w:val="20"/>
                <w:szCs w:val="20"/>
              </w:rPr>
              <w:t xml:space="preserve"> </w:t>
            </w:r>
            <w:r w:rsidRPr="001069CF">
              <w:rPr>
                <w:rFonts w:cstheme="minorHAnsi"/>
                <w:i/>
                <w:color w:val="000000"/>
                <w:sz w:val="20"/>
                <w:szCs w:val="20"/>
              </w:rPr>
              <w:t>§1)</w:t>
            </w:r>
          </w:p>
        </w:tc>
        <w:tc>
          <w:tcPr>
            <w:tcW w:w="5421" w:type="dxa"/>
            <w:tcMar>
              <w:top w:w="113" w:type="dxa"/>
              <w:bottom w:w="113" w:type="dxa"/>
            </w:tcMar>
          </w:tcPr>
          <w:p w:rsidR="00C17616" w:rsidRPr="00185598" w:rsidRDefault="00C17616" w:rsidP="00296B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the proceedings were closed. Incorrect one-off practice of prison staff. Translation and dissemination of the judgment; transmission to the Central Board of Prison Guards. Training sessions for 2604 prison staff in 2014 and for 2559 in 2015. Length of pre-trial detention: see </w:t>
            </w:r>
            <w:r w:rsidRPr="000D6F65">
              <w:rPr>
                <w:rFonts w:cstheme="minorHAnsi"/>
                <w:color w:val="000000"/>
                <w:sz w:val="20"/>
                <w:szCs w:val="20"/>
              </w:rPr>
              <w:t xml:space="preserve">Resolution </w:t>
            </w:r>
            <w:hyperlink r:id="rId217" w:history="1">
              <w:r w:rsidRPr="00083387">
                <w:rPr>
                  <w:rStyle w:val="Hyperlink"/>
                  <w:rFonts w:cstheme="minorHAnsi"/>
                  <w:sz w:val="20"/>
                  <w:szCs w:val="20"/>
                </w:rPr>
                <w:t>CM/ResDH(2014)268</w:t>
              </w:r>
            </w:hyperlink>
            <w:r>
              <w:rPr>
                <w:rFonts w:cstheme="minorHAnsi"/>
                <w:color w:val="000000"/>
                <w:sz w:val="20"/>
                <w:szCs w:val="20"/>
              </w:rPr>
              <w:t xml:space="preserve"> in Traska. Excessive length of criminal proceedings is examined in the Kudla group.</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18" w:history="1">
              <w:r w:rsidR="00C17616" w:rsidRPr="00A12843">
                <w:rPr>
                  <w:rStyle w:val="Hyperlink"/>
                  <w:b w:val="0"/>
                  <w:bCs w:val="0"/>
                  <w:sz w:val="20"/>
                  <w:szCs w:val="20"/>
                </w:rPr>
                <w:t>CM/ResDH(2016)127</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w:t>
            </w:r>
            <w:r w:rsidRPr="00BD3F31">
              <w:rPr>
                <w:rFonts w:cstheme="minorHAnsi"/>
                <w:b/>
                <w:sz w:val="20"/>
                <w:szCs w:val="20"/>
              </w:rPr>
              <w:t>Jaremowicz</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24023/03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05/04/2010</w:t>
            </w:r>
          </w:p>
          <w:p w:rsidR="00C17616" w:rsidRPr="00BD3F3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D3F31">
              <w:rPr>
                <w:rFonts w:cstheme="minorHAnsi"/>
                <w:sz w:val="20"/>
                <w:szCs w:val="20"/>
              </w:rPr>
              <w:t>05/01/2010</w:t>
            </w:r>
          </w:p>
        </w:tc>
        <w:tc>
          <w:tcPr>
            <w:tcW w:w="3509" w:type="dxa"/>
            <w:tcMar>
              <w:top w:w="113" w:type="dxa"/>
              <w:bottom w:w="113" w:type="dxa"/>
            </w:tcMar>
          </w:tcPr>
          <w:p w:rsidR="00C17616" w:rsidRPr="004674E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Right to marry and effective remedy: </w:t>
            </w:r>
            <w:r w:rsidRPr="004674ED">
              <w:rPr>
                <w:rFonts w:cstheme="minorHAnsi"/>
                <w:i/>
                <w:color w:val="000000"/>
                <w:sz w:val="20"/>
                <w:szCs w:val="20"/>
              </w:rPr>
              <w:t>Refusal to allow a prisoner to marry in prison</w:t>
            </w:r>
            <w:r>
              <w:rPr>
                <w:rFonts w:cstheme="minorHAnsi"/>
                <w:i/>
                <w:color w:val="000000"/>
                <w:sz w:val="20"/>
                <w:szCs w:val="20"/>
              </w:rPr>
              <w:t>; ineffectiveness of</w:t>
            </w:r>
            <w:r w:rsidRPr="004674ED">
              <w:rPr>
                <w:rFonts w:cstheme="minorHAnsi"/>
                <w:i/>
                <w:color w:val="000000"/>
                <w:sz w:val="20"/>
                <w:szCs w:val="20"/>
              </w:rPr>
              <w:t xml:space="preserve"> procedu</w:t>
            </w:r>
            <w:r>
              <w:rPr>
                <w:rFonts w:cstheme="minorHAnsi"/>
                <w:i/>
                <w:color w:val="000000"/>
                <w:sz w:val="20"/>
                <w:szCs w:val="20"/>
              </w:rPr>
              <w:t xml:space="preserve">re for challenging the decision due to lack of promptness. </w:t>
            </w:r>
            <w:r w:rsidRPr="004674ED">
              <w:rPr>
                <w:rFonts w:cstheme="minorHAnsi"/>
                <w:i/>
                <w:color w:val="000000"/>
                <w:sz w:val="20"/>
                <w:szCs w:val="20"/>
              </w:rPr>
              <w:t>(Articles 12 and 13)</w:t>
            </w:r>
          </w:p>
        </w:tc>
        <w:tc>
          <w:tcPr>
            <w:tcW w:w="5421" w:type="dxa"/>
            <w:tcMar>
              <w:top w:w="113" w:type="dxa"/>
              <w:bottom w:w="113" w:type="dxa"/>
            </w:tcMar>
          </w:tcPr>
          <w:p w:rsidR="00C17616" w:rsidRPr="004674E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4674ED">
              <w:rPr>
                <w:rFonts w:cstheme="minorHAnsi"/>
                <w:color w:val="000000"/>
                <w:sz w:val="20"/>
                <w:szCs w:val="20"/>
                <w:lang w:val="en-US"/>
              </w:rPr>
              <w:t>The applicant ultima</w:t>
            </w:r>
            <w:r>
              <w:rPr>
                <w:rFonts w:cstheme="minorHAnsi"/>
                <w:color w:val="000000"/>
                <w:sz w:val="20"/>
                <w:szCs w:val="20"/>
                <w:lang w:val="en-US"/>
              </w:rPr>
              <w:t>tely obtained a leave to marry. Case of an isolated nature. The judgment was</w:t>
            </w:r>
            <w:r w:rsidRPr="004674ED">
              <w:rPr>
                <w:rFonts w:cstheme="minorHAnsi"/>
                <w:color w:val="000000"/>
                <w:sz w:val="20"/>
                <w:szCs w:val="20"/>
                <w:lang w:val="en-US"/>
              </w:rPr>
              <w:t xml:space="preserve"> translated, published on the website of the Ministry of Justice and disseminated among judges</w:t>
            </w:r>
            <w:r>
              <w:rPr>
                <w:rFonts w:cstheme="minorHAnsi"/>
                <w:color w:val="000000"/>
                <w:sz w:val="20"/>
                <w:szCs w:val="20"/>
                <w:lang w:val="en-US"/>
              </w:rPr>
              <w:t xml:space="preserve">, prosecutors and prison staff. It was also used in training activities of the </w:t>
            </w:r>
            <w:r w:rsidRPr="004C329E">
              <w:rPr>
                <w:rFonts w:cstheme="minorHAnsi"/>
                <w:color w:val="000000"/>
                <w:sz w:val="20"/>
                <w:szCs w:val="20"/>
                <w:lang w:val="en-US"/>
              </w:rPr>
              <w:t>National School of Judiciary and Public Prosecution</w:t>
            </w:r>
            <w:r>
              <w:rPr>
                <w:rFonts w:cstheme="minorHAnsi"/>
                <w:color w:val="000000"/>
                <w:sz w:val="20"/>
                <w:szCs w:val="20"/>
                <w:lang w:val="en-US"/>
              </w:rPr>
              <w:t>.</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19" w:history="1">
              <w:r w:rsidR="00C17616" w:rsidRPr="00C14B10">
                <w:rPr>
                  <w:rStyle w:val="Hyperlink"/>
                  <w:b w:val="0"/>
                  <w:bCs w:val="0"/>
                  <w:sz w:val="20"/>
                  <w:szCs w:val="20"/>
                </w:rPr>
                <w:t>CM/ResDH(2016)278</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Kapryjkowski and 7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23052/05+</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03/05/2009</w:t>
            </w:r>
          </w:p>
          <w:p w:rsidR="00C17616" w:rsidRPr="002D0E9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2D0E93">
              <w:rPr>
                <w:rFonts w:cstheme="minorHAnsi"/>
                <w:sz w:val="20"/>
                <w:szCs w:val="20"/>
              </w:rPr>
              <w:t>03/02/2009</w:t>
            </w:r>
          </w:p>
        </w:tc>
        <w:tc>
          <w:tcPr>
            <w:tcW w:w="3509" w:type="dxa"/>
            <w:tcMar>
              <w:top w:w="113" w:type="dxa"/>
              <w:bottom w:w="113" w:type="dxa"/>
            </w:tcMar>
          </w:tcPr>
          <w:p w:rsidR="00C17616" w:rsidRPr="002D0E93" w:rsidRDefault="00C17616" w:rsidP="002D0E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2E2AB9">
              <w:rPr>
                <w:rFonts w:cstheme="minorHAnsi"/>
                <w:b/>
                <w:i/>
                <w:color w:val="000000"/>
                <w:sz w:val="20"/>
                <w:szCs w:val="20"/>
                <w:lang w:val="en-US"/>
              </w:rPr>
              <w:t>Protection against ill-treatment:</w:t>
            </w:r>
            <w:r>
              <w:rPr>
                <w:rFonts w:cstheme="minorHAnsi"/>
                <w:i/>
                <w:color w:val="000000"/>
                <w:sz w:val="20"/>
                <w:szCs w:val="20"/>
                <w:lang w:val="en-US"/>
              </w:rPr>
              <w:t xml:space="preserve"> L</w:t>
            </w:r>
            <w:r w:rsidRPr="002D0E93">
              <w:rPr>
                <w:rFonts w:cstheme="minorHAnsi"/>
                <w:i/>
                <w:color w:val="000000"/>
                <w:sz w:val="20"/>
                <w:szCs w:val="20"/>
                <w:lang w:val="en-US"/>
              </w:rPr>
              <w:t>ack of adequate medical care</w:t>
            </w:r>
            <w:r>
              <w:rPr>
                <w:rFonts w:cstheme="minorHAnsi"/>
                <w:i/>
                <w:color w:val="000000"/>
                <w:sz w:val="20"/>
                <w:szCs w:val="20"/>
                <w:lang w:val="en-US"/>
              </w:rPr>
              <w:t xml:space="preserve"> in detention</w:t>
            </w:r>
            <w:r w:rsidRPr="002D0E93">
              <w:rPr>
                <w:rFonts w:cstheme="minorHAnsi"/>
                <w:i/>
                <w:color w:val="000000"/>
                <w:sz w:val="20"/>
                <w:szCs w:val="20"/>
                <w:lang w:val="en-US"/>
              </w:rPr>
              <w:t>, inadequate detention conditions or ins</w:t>
            </w:r>
            <w:r>
              <w:rPr>
                <w:rFonts w:cstheme="minorHAnsi"/>
                <w:i/>
                <w:color w:val="000000"/>
                <w:sz w:val="20"/>
                <w:szCs w:val="20"/>
                <w:lang w:val="en-US"/>
              </w:rPr>
              <w:t>ufficient consideration of detainees’</w:t>
            </w:r>
            <w:r w:rsidRPr="002D0E93">
              <w:rPr>
                <w:rFonts w:cstheme="minorHAnsi"/>
                <w:i/>
                <w:color w:val="000000"/>
                <w:sz w:val="20"/>
                <w:szCs w:val="20"/>
                <w:lang w:val="en-US"/>
              </w:rPr>
              <w:t xml:space="preserve"> state of health by the domestic co</w:t>
            </w:r>
            <w:r>
              <w:rPr>
                <w:rFonts w:cstheme="minorHAnsi"/>
                <w:i/>
                <w:color w:val="000000"/>
                <w:sz w:val="20"/>
                <w:szCs w:val="20"/>
                <w:lang w:val="en-US"/>
              </w:rPr>
              <w:t xml:space="preserve">urts when deciding on detention; in one case interference with the right to </w:t>
            </w:r>
            <w:r w:rsidRPr="002D0E93">
              <w:rPr>
                <w:rFonts w:cstheme="minorHAnsi"/>
                <w:i/>
                <w:color w:val="000000"/>
                <w:sz w:val="20"/>
                <w:szCs w:val="20"/>
                <w:lang w:val="en-US"/>
              </w:rPr>
              <w:t xml:space="preserve">correspondence </w:t>
            </w:r>
            <w:r>
              <w:rPr>
                <w:rFonts w:cstheme="minorHAnsi"/>
                <w:i/>
                <w:color w:val="000000"/>
                <w:sz w:val="20"/>
                <w:szCs w:val="20"/>
                <w:lang w:val="en-US"/>
              </w:rPr>
              <w:t xml:space="preserve">with the ECHR. </w:t>
            </w:r>
            <w:r w:rsidRPr="002D0E93">
              <w:rPr>
                <w:rFonts w:cstheme="minorHAnsi"/>
                <w:i/>
                <w:color w:val="000000"/>
                <w:sz w:val="20"/>
                <w:szCs w:val="20"/>
                <w:lang w:val="en-US"/>
              </w:rPr>
              <w:t>(Article</w:t>
            </w:r>
            <w:r>
              <w:rPr>
                <w:rFonts w:cstheme="minorHAnsi"/>
                <w:i/>
                <w:color w:val="000000"/>
                <w:sz w:val="20"/>
                <w:szCs w:val="20"/>
                <w:lang w:val="en-US"/>
              </w:rPr>
              <w:t>s 3, in one case also 8)</w:t>
            </w:r>
          </w:p>
          <w:p w:rsidR="00C17616" w:rsidRPr="002D0E93" w:rsidRDefault="00C17616" w:rsidP="002D0E9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Default="00C17616" w:rsidP="00680C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7030A0"/>
                <w:sz w:val="20"/>
                <w:szCs w:val="20"/>
                <w:lang w:val="en-US"/>
              </w:rPr>
            </w:pPr>
            <w:r w:rsidRPr="004C1083">
              <w:rPr>
                <w:rFonts w:cstheme="minorHAnsi"/>
                <w:color w:val="7030A0"/>
                <w:sz w:val="20"/>
                <w:szCs w:val="20"/>
                <w:lang w:val="en-US"/>
              </w:rPr>
              <w:t xml:space="preserve">Article 46 </w:t>
            </w:r>
            <w:r>
              <w:rPr>
                <w:rFonts w:cstheme="minorHAnsi"/>
                <w:color w:val="7030A0"/>
                <w:sz w:val="20"/>
                <w:szCs w:val="20"/>
                <w:lang w:val="en-US"/>
              </w:rPr>
              <w:t>indication in Musiał judgment with regard to the structural nature of the</w:t>
            </w:r>
            <w:r w:rsidRPr="004C1083">
              <w:rPr>
                <w:rFonts w:cstheme="minorHAnsi"/>
                <w:color w:val="7030A0"/>
                <w:sz w:val="20"/>
                <w:szCs w:val="20"/>
                <w:lang w:val="en-US"/>
              </w:rPr>
              <w:t xml:space="preserve"> problems</w:t>
            </w:r>
            <w:r>
              <w:rPr>
                <w:rFonts w:cstheme="minorHAnsi"/>
                <w:color w:val="7030A0"/>
                <w:sz w:val="20"/>
                <w:szCs w:val="20"/>
                <w:lang w:val="en-US"/>
              </w:rPr>
              <w:t xml:space="preserve"> identified: The State should take the </w:t>
            </w:r>
            <w:r w:rsidRPr="004C1083">
              <w:rPr>
                <w:rFonts w:cstheme="minorHAnsi"/>
                <w:color w:val="7030A0"/>
                <w:sz w:val="20"/>
                <w:szCs w:val="20"/>
                <w:lang w:val="en-US"/>
              </w:rPr>
              <w:t xml:space="preserve">necessary legislative and administrative measures to secure appropriate conditions of detention, in particular adequate conditions and medical treatment for prisoners needing special care owing to their state of </w:t>
            </w:r>
            <w:r>
              <w:rPr>
                <w:rFonts w:cstheme="minorHAnsi"/>
                <w:color w:val="7030A0"/>
                <w:sz w:val="20"/>
                <w:szCs w:val="20"/>
                <w:lang w:val="en-US"/>
              </w:rPr>
              <w:t>health. The State was also urged to secure</w:t>
            </w:r>
            <w:r w:rsidRPr="004C1083">
              <w:rPr>
                <w:rFonts w:cstheme="minorHAnsi"/>
                <w:color w:val="7030A0"/>
                <w:sz w:val="20"/>
                <w:szCs w:val="20"/>
                <w:lang w:val="en-US"/>
              </w:rPr>
              <w:t xml:space="preserve"> adequate detention conditions for the applicant as soon as possible in an establishment capable of providing him with the necessary psychiatric treatment and con</w:t>
            </w:r>
            <w:r>
              <w:rPr>
                <w:rFonts w:cstheme="minorHAnsi"/>
                <w:color w:val="7030A0"/>
                <w:sz w:val="20"/>
                <w:szCs w:val="20"/>
                <w:lang w:val="en-US"/>
              </w:rPr>
              <w:t>stant medical supervision</w:t>
            </w:r>
            <w:r w:rsidRPr="004C1083">
              <w:rPr>
                <w:rFonts w:cstheme="minorHAnsi"/>
                <w:color w:val="7030A0"/>
                <w:sz w:val="20"/>
                <w:szCs w:val="20"/>
                <w:lang w:val="en-US"/>
              </w:rPr>
              <w:t>.</w:t>
            </w:r>
          </w:p>
          <w:p w:rsidR="00C17616" w:rsidRPr="005375E6" w:rsidRDefault="00C17616" w:rsidP="008E32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 xml:space="preserve">Just satisfaction paid. Individual health care issues solved. </w:t>
            </w:r>
          </w:p>
          <w:p w:rsidR="00C17616" w:rsidRDefault="00C17616" w:rsidP="008E325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024ADF">
              <w:rPr>
                <w:rFonts w:cs="Arial"/>
                <w:sz w:val="20"/>
                <w:szCs w:val="20"/>
                <w:lang w:val="en-US"/>
              </w:rPr>
              <w:t>The Regulation on the provision of medical services available to persons deprived</w:t>
            </w:r>
            <w:r>
              <w:rPr>
                <w:rFonts w:cs="Arial"/>
                <w:sz w:val="20"/>
                <w:szCs w:val="20"/>
                <w:lang w:val="en-US"/>
              </w:rPr>
              <w:t xml:space="preserve"> of liberty, adopted on 14/06/</w:t>
            </w:r>
            <w:r w:rsidRPr="00024ADF">
              <w:rPr>
                <w:rFonts w:cs="Arial"/>
                <w:sz w:val="20"/>
                <w:szCs w:val="20"/>
                <w:lang w:val="en-US"/>
              </w:rPr>
              <w:t xml:space="preserve">2012 </w:t>
            </w:r>
            <w:r w:rsidRPr="00024ADF">
              <w:rPr>
                <w:rFonts w:cs="Arial"/>
                <w:sz w:val="20"/>
                <w:szCs w:val="20"/>
              </w:rPr>
              <w:t xml:space="preserve">defines the scope of medical services offered to imprisoned persons; </w:t>
            </w:r>
            <w:r>
              <w:rPr>
                <w:rFonts w:cs="Arial"/>
                <w:sz w:val="20"/>
                <w:szCs w:val="20"/>
              </w:rPr>
              <w:t>t</w:t>
            </w:r>
            <w:r w:rsidRPr="00024ADF">
              <w:rPr>
                <w:rFonts w:cs="Arial"/>
                <w:sz w:val="20"/>
                <w:szCs w:val="20"/>
                <w:lang w:val="en-US"/>
              </w:rPr>
              <w:t xml:space="preserve">he Regulation on the cooperation of health care establishments for persons deprived of liberty with their civil counterparts, adopted on </w:t>
            </w:r>
            <w:r>
              <w:rPr>
                <w:rFonts w:cs="Arial"/>
                <w:sz w:val="20"/>
                <w:szCs w:val="20"/>
                <w:lang w:val="en-US"/>
              </w:rPr>
              <w:t>09/05/</w:t>
            </w:r>
            <w:r w:rsidRPr="00024ADF">
              <w:rPr>
                <w:rFonts w:cs="Arial"/>
                <w:sz w:val="20"/>
                <w:szCs w:val="20"/>
                <w:lang w:val="en-US"/>
              </w:rPr>
              <w:t>2012, establishes principles of cooperation between public and prison health care institutions.</w:t>
            </w:r>
            <w:r>
              <w:rPr>
                <w:rFonts w:cs="Arial"/>
                <w:sz w:val="20"/>
                <w:szCs w:val="20"/>
                <w:lang w:val="en-US"/>
              </w:rPr>
              <w:t xml:space="preserve"> A</w:t>
            </w:r>
            <w:r w:rsidRPr="00024ADF">
              <w:rPr>
                <w:rFonts w:cs="Arial"/>
                <w:sz w:val="20"/>
                <w:szCs w:val="20"/>
                <w:lang w:val="en-US"/>
              </w:rPr>
              <w:t xml:space="preserve"> change to article 115(7) of the Code of the Execution of Criminal Sentences, abolishing the requirement for a prison guard to be present during the provision of health care services to inmates, following a judgment of the Constitutional Court of 26 February 2014.</w:t>
            </w:r>
          </w:p>
          <w:p w:rsidR="00C17616" w:rsidRDefault="00C17616" w:rsidP="008E325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Pr>
                <w:rFonts w:cs="Arial"/>
                <w:sz w:val="20"/>
                <w:szCs w:val="20"/>
                <w:lang w:val="en-US"/>
              </w:rPr>
              <w:t>Further a</w:t>
            </w:r>
            <w:r w:rsidRPr="00024ADF">
              <w:rPr>
                <w:rFonts w:cs="Arial"/>
                <w:sz w:val="20"/>
                <w:szCs w:val="20"/>
                <w:lang w:val="en-US"/>
              </w:rPr>
              <w:t>dministrative measures</w:t>
            </w:r>
            <w:r>
              <w:rPr>
                <w:rFonts w:cs="Arial"/>
                <w:sz w:val="20"/>
                <w:szCs w:val="20"/>
                <w:lang w:val="en-US"/>
              </w:rPr>
              <w:t xml:space="preserve"> include</w:t>
            </w:r>
            <w:r w:rsidRPr="00024ADF">
              <w:rPr>
                <w:rFonts w:cs="Arial"/>
                <w:sz w:val="20"/>
                <w:szCs w:val="20"/>
                <w:lang w:val="en-US"/>
              </w:rPr>
              <w:t>: programme to provide treatment to HIV positive prisoners in an equivalent manner to that offered outside prison;</w:t>
            </w:r>
            <w:r>
              <w:rPr>
                <w:rFonts w:cs="Arial"/>
                <w:sz w:val="20"/>
                <w:szCs w:val="20"/>
                <w:lang w:val="en-US"/>
              </w:rPr>
              <w:t xml:space="preserve"> a</w:t>
            </w:r>
            <w:r w:rsidRPr="00024ADF">
              <w:rPr>
                <w:rFonts w:cs="Arial"/>
                <w:sz w:val="20"/>
                <w:szCs w:val="20"/>
                <w:lang w:val="en-US"/>
              </w:rPr>
              <w:t xml:space="preserve">djustments of medical units in prisons following the adoption of an ordinance on </w:t>
            </w:r>
            <w:r w:rsidRPr="00024ADF">
              <w:rPr>
                <w:rFonts w:cs="Arial"/>
                <w:sz w:val="20"/>
                <w:szCs w:val="20"/>
                <w:lang w:val="en-US"/>
              </w:rPr>
              <w:lastRenderedPageBreak/>
              <w:t>detailed requirements which should be met by facilities and equipment of medical units for persons deprived of liberty on 5 July 2012; programmes for detainees dependant on drugs, alcohol or nicotine;</w:t>
            </w:r>
            <w:r>
              <w:rPr>
                <w:rFonts w:cs="Arial"/>
                <w:sz w:val="20"/>
                <w:szCs w:val="20"/>
                <w:lang w:val="en-US"/>
              </w:rPr>
              <w:t xml:space="preserve"> p</w:t>
            </w:r>
            <w:r w:rsidRPr="00024ADF">
              <w:rPr>
                <w:rFonts w:cs="Arial"/>
                <w:sz w:val="20"/>
                <w:szCs w:val="20"/>
                <w:lang w:val="en-US"/>
              </w:rPr>
              <w:t>rofessional training for medical staff of the prison health care services;</w:t>
            </w:r>
            <w:r>
              <w:rPr>
                <w:rFonts w:cs="Arial"/>
                <w:sz w:val="20"/>
                <w:szCs w:val="20"/>
                <w:lang w:val="en-US"/>
              </w:rPr>
              <w:t xml:space="preserve"> o</w:t>
            </w:r>
            <w:r w:rsidRPr="00024ADF">
              <w:rPr>
                <w:rFonts w:cs="Arial"/>
                <w:sz w:val="20"/>
                <w:szCs w:val="20"/>
                <w:lang w:val="en-US"/>
              </w:rPr>
              <w:t>n-going training for medical staff within the penitentiary system, including on questions related to the functioning of penitentiary health care establishments;</w:t>
            </w:r>
            <w:r>
              <w:rPr>
                <w:rFonts w:cs="Arial"/>
                <w:sz w:val="20"/>
                <w:szCs w:val="20"/>
                <w:lang w:val="en-US"/>
              </w:rPr>
              <w:t xml:space="preserve"> i</w:t>
            </w:r>
            <w:r w:rsidRPr="00024ADF">
              <w:rPr>
                <w:rFonts w:cs="Arial"/>
                <w:sz w:val="20"/>
                <w:szCs w:val="20"/>
                <w:lang w:val="en-US"/>
              </w:rPr>
              <w:t xml:space="preserve">mprovements in sanitary and living conditions in prisons and remand centers, for example by modernisation of sanitary facilities; </w:t>
            </w:r>
            <w:r>
              <w:rPr>
                <w:rFonts w:cs="Arial"/>
                <w:sz w:val="20"/>
                <w:szCs w:val="20"/>
                <w:lang w:val="en-US"/>
              </w:rPr>
              <w:t>r</w:t>
            </w:r>
            <w:r w:rsidRPr="00024ADF">
              <w:rPr>
                <w:rFonts w:cs="Arial"/>
                <w:sz w:val="20"/>
                <w:szCs w:val="20"/>
                <w:lang w:val="en-US"/>
              </w:rPr>
              <w:t>emoval of architectural barriers for disabled inmates.</w:t>
            </w:r>
          </w:p>
          <w:p w:rsidR="00C17616" w:rsidRDefault="00C17616" w:rsidP="008E3257">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Arial"/>
                <w:sz w:val="20"/>
                <w:szCs w:val="20"/>
                <w:lang w:val="en-US"/>
              </w:rPr>
              <w:t xml:space="preserve">Detainees </w:t>
            </w:r>
            <w:r w:rsidRPr="00024ADF">
              <w:rPr>
                <w:rFonts w:cs="Arial"/>
                <w:sz w:val="20"/>
                <w:szCs w:val="20"/>
                <w:lang w:val="en-US"/>
              </w:rPr>
              <w:t>have a right to s</w:t>
            </w:r>
            <w:r>
              <w:rPr>
                <w:rFonts w:cs="Arial"/>
                <w:sz w:val="20"/>
                <w:szCs w:val="20"/>
                <w:lang w:val="en-US"/>
              </w:rPr>
              <w:t xml:space="preserve">ubmit </w:t>
            </w:r>
            <w:r w:rsidRPr="00024ADF">
              <w:rPr>
                <w:rFonts w:cs="Arial"/>
                <w:sz w:val="20"/>
                <w:szCs w:val="20"/>
                <w:lang w:val="en-US"/>
              </w:rPr>
              <w:t>complaints about the conditions of detention to different domestic authorities, including prison authorities, penitentiary judges, the Patients’ Rights Ombudsman, the Ombudsman and domestic courts. The penitentiary judge can order the authorities to ensure a person is detained in appropriate conditions, including with access to adequate health care. There is a right of appeal against a decision of the penitentiary</w:t>
            </w:r>
            <w:r>
              <w:rPr>
                <w:rFonts w:cs="Arial"/>
                <w:sz w:val="20"/>
                <w:szCs w:val="20"/>
                <w:lang w:val="en-US"/>
              </w:rPr>
              <w:t xml:space="preserve"> judge to the domestic courts.  C</w:t>
            </w:r>
            <w:r w:rsidRPr="00024ADF">
              <w:rPr>
                <w:rFonts w:cs="Arial"/>
                <w:sz w:val="20"/>
                <w:szCs w:val="20"/>
                <w:lang w:val="en-US"/>
              </w:rPr>
              <w:t>ourts and prosecution authorities are obliged to verify whether a detainee’s state of health permits the imposition, maintenance or extension of detention on remand at the moment they make the relevant decision, or ex officio at any other time during the detention. Finally, prisoners and detainees have the possibility to claim compensation in the domestic courts if they were detained in inappropriate conditions, including being dep</w:t>
            </w:r>
            <w:r>
              <w:rPr>
                <w:rFonts w:cs="Arial"/>
                <w:sz w:val="20"/>
                <w:szCs w:val="20"/>
                <w:lang w:val="en-US"/>
              </w:rPr>
              <w:t xml:space="preserve">rived of access to health care. </w:t>
            </w:r>
            <w:r w:rsidRPr="00024ADF">
              <w:rPr>
                <w:rFonts w:cs="Arial"/>
                <w:sz w:val="20"/>
                <w:szCs w:val="20"/>
                <w:lang w:val="en-US"/>
              </w:rPr>
              <w:t>According to the authorities the average waiting time for consultation with a medical doctor (general and specialist) is shorter in penitentiary health care services than for the general population and persons deprived of liberty on average usually stay in hospital longer.</w:t>
            </w:r>
            <w:r>
              <w:rPr>
                <w:rFonts w:cs="Arial"/>
                <w:sz w:val="20"/>
                <w:szCs w:val="20"/>
                <w:lang w:val="en-US"/>
              </w:rPr>
              <w:t xml:space="preserve"> </w:t>
            </w:r>
            <w:r w:rsidRPr="00024ADF">
              <w:rPr>
                <w:rFonts w:cs="Arial"/>
                <w:sz w:val="20"/>
                <w:szCs w:val="20"/>
                <w:lang w:val="en-US"/>
              </w:rPr>
              <w:t xml:space="preserve">All judgments were translated and published on the website of the Ministry of Justice. Training on health care in prison </w:t>
            </w:r>
            <w:r>
              <w:rPr>
                <w:rFonts w:cs="Arial"/>
                <w:sz w:val="20"/>
                <w:szCs w:val="20"/>
                <w:lang w:val="en-US"/>
              </w:rPr>
              <w:t xml:space="preserve"> was </w:t>
            </w:r>
            <w:r w:rsidRPr="00024ADF">
              <w:rPr>
                <w:rFonts w:cs="Arial"/>
                <w:sz w:val="20"/>
                <w:szCs w:val="20"/>
                <w:lang w:val="en-US"/>
              </w:rPr>
              <w:t>organised for judges</w:t>
            </w:r>
            <w:r>
              <w:rPr>
                <w:rFonts w:cs="Arial"/>
                <w:sz w:val="20"/>
                <w:szCs w:val="20"/>
                <w:lang w:val="en-US"/>
              </w:rPr>
              <w:t xml:space="preserve">, prosecutors and prison staff. </w:t>
            </w:r>
            <w:r>
              <w:rPr>
                <w:rFonts w:cstheme="minorHAnsi"/>
                <w:sz w:val="20"/>
                <w:szCs w:val="20"/>
                <w:lang w:val="en-US"/>
              </w:rPr>
              <w:t xml:space="preserve">Training and awareness-raising activities were </w:t>
            </w:r>
            <w:r>
              <w:rPr>
                <w:rFonts w:cstheme="minorHAnsi"/>
                <w:sz w:val="20"/>
                <w:szCs w:val="20"/>
                <w:lang w:val="en-US"/>
              </w:rPr>
              <w:lastRenderedPageBreak/>
              <w:t xml:space="preserve">organised with the Prison Service and the Prosecution Service. </w:t>
            </w:r>
            <w:r w:rsidRPr="00656D41">
              <w:rPr>
                <w:rFonts w:cstheme="minorHAnsi"/>
                <w:sz w:val="20"/>
                <w:szCs w:val="20"/>
                <w:lang w:val="en-US"/>
              </w:rPr>
              <w:t>On 2</w:t>
            </w:r>
            <w:r>
              <w:rPr>
                <w:rFonts w:cstheme="minorHAnsi"/>
                <w:sz w:val="20"/>
                <w:szCs w:val="20"/>
                <w:lang w:val="en-US"/>
              </w:rPr>
              <w:t>9/04/2016 a team within the Ministry of Justice</w:t>
            </w:r>
            <w:r w:rsidRPr="00656D41">
              <w:rPr>
                <w:rFonts w:cstheme="minorHAnsi"/>
                <w:sz w:val="20"/>
                <w:szCs w:val="20"/>
                <w:lang w:val="en-US"/>
              </w:rPr>
              <w:t xml:space="preserve"> </w:t>
            </w:r>
            <w:r>
              <w:rPr>
                <w:rFonts w:cstheme="minorHAnsi"/>
                <w:sz w:val="20"/>
                <w:szCs w:val="20"/>
                <w:lang w:val="en-US"/>
              </w:rPr>
              <w:t>was called upon to examine modernization of  the Prison Service, including</w:t>
            </w:r>
            <w:r w:rsidRPr="00656D41">
              <w:rPr>
                <w:rFonts w:cstheme="minorHAnsi"/>
                <w:sz w:val="20"/>
                <w:szCs w:val="20"/>
                <w:lang w:val="en-US"/>
              </w:rPr>
              <w:t xml:space="preserve"> health care for</w:t>
            </w:r>
            <w:r>
              <w:rPr>
                <w:rFonts w:cstheme="minorHAnsi"/>
                <w:sz w:val="20"/>
                <w:szCs w:val="20"/>
                <w:lang w:val="en-US"/>
              </w:rPr>
              <w:t xml:space="preserve"> </w:t>
            </w:r>
            <w:r w:rsidRPr="00656D41">
              <w:rPr>
                <w:rFonts w:cstheme="minorHAnsi"/>
                <w:sz w:val="20"/>
                <w:szCs w:val="20"/>
                <w:lang w:val="en-US"/>
              </w:rPr>
              <w:t>detained and imprisoned persons.</w:t>
            </w:r>
          </w:p>
          <w:p w:rsidR="00C17616" w:rsidRPr="006B051F" w:rsidRDefault="00C17616" w:rsidP="00A811D0">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r>
              <w:rPr>
                <w:rFonts w:cstheme="minorHAnsi"/>
                <w:sz w:val="20"/>
                <w:szCs w:val="20"/>
                <w:lang w:val="en-US"/>
              </w:rPr>
              <w:t>C</w:t>
            </w:r>
            <w:r w:rsidRPr="00F70622">
              <w:rPr>
                <w:rFonts w:cstheme="minorHAnsi"/>
                <w:sz w:val="20"/>
                <w:szCs w:val="20"/>
                <w:lang w:val="en-US"/>
              </w:rPr>
              <w:t>onditions</w:t>
            </w:r>
            <w:r>
              <w:rPr>
                <w:rFonts w:cstheme="minorHAnsi"/>
                <w:sz w:val="20"/>
                <w:szCs w:val="20"/>
                <w:lang w:val="en-US"/>
              </w:rPr>
              <w:t xml:space="preserve"> of detention, in particular overcrowding: see </w:t>
            </w:r>
            <w:hyperlink r:id="rId220" w:history="1">
              <w:r w:rsidRPr="00A04461">
                <w:rPr>
                  <w:rStyle w:val="Hyperlink"/>
                  <w:rFonts w:cstheme="minorHAnsi"/>
                  <w:sz w:val="20"/>
                  <w:szCs w:val="20"/>
                  <w:lang w:val="en-US"/>
                </w:rPr>
                <w:t>CM/ResD</w:t>
              </w:r>
              <w:r>
                <w:rPr>
                  <w:rStyle w:val="Hyperlink"/>
                  <w:rFonts w:cstheme="minorHAnsi"/>
                  <w:sz w:val="20"/>
                  <w:szCs w:val="20"/>
                  <w:lang w:val="en-US"/>
                </w:rPr>
                <w:t>H</w:t>
              </w:r>
              <w:r w:rsidRPr="00A04461">
                <w:rPr>
                  <w:rStyle w:val="Hyperlink"/>
                  <w:rFonts w:cstheme="minorHAnsi"/>
                  <w:sz w:val="20"/>
                  <w:szCs w:val="20"/>
                  <w:lang w:val="en-US"/>
                </w:rPr>
                <w:t>(2016)254</w:t>
              </w:r>
            </w:hyperlink>
            <w:r>
              <w:rPr>
                <w:rFonts w:cstheme="minorHAnsi"/>
                <w:sz w:val="20"/>
                <w:szCs w:val="20"/>
                <w:lang w:val="en-US"/>
              </w:rPr>
              <w:t xml:space="preserve"> </w:t>
            </w:r>
            <w:r w:rsidRPr="00F70622">
              <w:rPr>
                <w:rFonts w:cstheme="minorHAnsi"/>
                <w:sz w:val="20"/>
                <w:szCs w:val="20"/>
                <w:lang w:val="en-US"/>
              </w:rPr>
              <w:t>in the Orchowski group of cases. Various measures implemented by the authorities in this group have resulted in a substantial decrease in the number of inmates and a global increase in the capacity of penitentiary facilities.</w:t>
            </w:r>
            <w:r>
              <w:rPr>
                <w:rFonts w:cstheme="minorHAnsi"/>
                <w:sz w:val="20"/>
                <w:szCs w:val="20"/>
                <w:lang w:val="en-US"/>
              </w:rPr>
              <w:t xml:space="preserve"> Monitoring of correspondence: general measures see </w:t>
            </w:r>
            <w:hyperlink r:id="rId221" w:history="1">
              <w:r w:rsidRPr="00A811D0">
                <w:rPr>
                  <w:rStyle w:val="Hyperlink"/>
                  <w:rFonts w:cstheme="minorHAnsi"/>
                  <w:sz w:val="20"/>
                  <w:szCs w:val="20"/>
                  <w:lang w:val="en-US"/>
                </w:rPr>
                <w:t>CM/ResDH(2013)228</w:t>
              </w:r>
            </w:hyperlink>
            <w:r w:rsidRPr="00F70622">
              <w:rPr>
                <w:rFonts w:cstheme="minorHAnsi"/>
                <w:sz w:val="20"/>
                <w:szCs w:val="20"/>
                <w:lang w:val="en-US"/>
              </w:rPr>
              <w:t>)</w:t>
            </w:r>
            <w:r>
              <w:rPr>
                <w:rFonts w:cstheme="minorHAnsi"/>
                <w:sz w:val="20"/>
                <w:szCs w:val="20"/>
                <w:lang w:val="en-US"/>
              </w:rPr>
              <w:t xml:space="preserve"> in</w:t>
            </w:r>
            <w:r w:rsidRPr="00F70622">
              <w:rPr>
                <w:rFonts w:cstheme="minorHAnsi"/>
                <w:sz w:val="20"/>
                <w:szCs w:val="20"/>
                <w:lang w:val="en-US"/>
              </w:rPr>
              <w:t xml:space="preserve"> Klamecki</w:t>
            </w:r>
            <w:r>
              <w:rPr>
                <w:rFonts w:cstheme="minorHAnsi"/>
                <w:sz w:val="20"/>
                <w:szCs w:val="20"/>
                <w:lang w:val="en-US"/>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222" w:history="1">
              <w:r w:rsidR="00C17616" w:rsidRPr="00792C90">
                <w:rPr>
                  <w:rStyle w:val="Hyperlink"/>
                  <w:b w:val="0"/>
                  <w:bCs w:val="0"/>
                  <w:sz w:val="20"/>
                  <w:szCs w:val="20"/>
                </w:rPr>
                <w:t>CM/ResDH(2016)32</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Ladent and 4 other cases</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33CDE">
              <w:rPr>
                <w:rFonts w:cstheme="minorHAnsi"/>
                <w:b/>
                <w:sz w:val="20"/>
                <w:szCs w:val="20"/>
              </w:rPr>
              <w:t>11036/03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18/06/2008</w:t>
            </w:r>
          </w:p>
          <w:p w:rsidR="00C17616" w:rsidRPr="00033CD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33CDE">
              <w:rPr>
                <w:rFonts w:cstheme="minorHAnsi"/>
                <w:sz w:val="20"/>
                <w:szCs w:val="20"/>
              </w:rPr>
              <w:t>18/03/2008</w:t>
            </w:r>
          </w:p>
        </w:tc>
        <w:tc>
          <w:tcPr>
            <w:tcW w:w="3509" w:type="dxa"/>
            <w:tcMar>
              <w:top w:w="113" w:type="dxa"/>
              <w:bottom w:w="113" w:type="dxa"/>
            </w:tcMar>
          </w:tcPr>
          <w:p w:rsidR="00C17616" w:rsidRPr="00ED2BFB"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Pr>
                <w:rFonts w:cstheme="minorHAnsi"/>
                <w:i/>
                <w:color w:val="000000"/>
                <w:sz w:val="20"/>
                <w:szCs w:val="20"/>
              </w:rPr>
              <w:t>A</w:t>
            </w:r>
            <w:r w:rsidRPr="00952C76">
              <w:rPr>
                <w:rFonts w:cstheme="minorHAnsi"/>
                <w:i/>
                <w:color w:val="000000"/>
                <w:sz w:val="20"/>
                <w:szCs w:val="20"/>
              </w:rPr>
              <w:t>rbitrary detention</w:t>
            </w:r>
            <w:r>
              <w:rPr>
                <w:rFonts w:cstheme="minorHAnsi"/>
                <w:i/>
                <w:color w:val="000000"/>
                <w:sz w:val="20"/>
                <w:szCs w:val="20"/>
              </w:rPr>
              <w:t xml:space="preserve"> disproportionate to the aim of</w:t>
            </w:r>
            <w:r w:rsidRPr="00952C76">
              <w:rPr>
                <w:rFonts w:cstheme="minorHAnsi"/>
                <w:i/>
                <w:color w:val="000000"/>
                <w:sz w:val="20"/>
                <w:szCs w:val="20"/>
              </w:rPr>
              <w:t xml:space="preserve"> securing </w:t>
            </w:r>
            <w:r>
              <w:rPr>
                <w:rFonts w:cstheme="minorHAnsi"/>
                <w:i/>
                <w:color w:val="000000"/>
                <w:sz w:val="20"/>
                <w:szCs w:val="20"/>
              </w:rPr>
              <w:t xml:space="preserve">the </w:t>
            </w:r>
            <w:r w:rsidRPr="00952C76">
              <w:rPr>
                <w:rFonts w:cstheme="minorHAnsi"/>
                <w:i/>
                <w:color w:val="000000"/>
                <w:sz w:val="20"/>
                <w:szCs w:val="20"/>
              </w:rPr>
              <w:t xml:space="preserve">proper conduct of criminal proceedings, </w:t>
            </w:r>
            <w:r>
              <w:rPr>
                <w:rFonts w:cstheme="minorHAnsi"/>
                <w:i/>
                <w:color w:val="000000"/>
                <w:sz w:val="20"/>
                <w:szCs w:val="20"/>
              </w:rPr>
              <w:t xml:space="preserve">delays in release from detention on remand; </w:t>
            </w:r>
            <w:r w:rsidRPr="00952C76">
              <w:rPr>
                <w:rFonts w:cstheme="minorHAnsi"/>
                <w:i/>
                <w:color w:val="000000"/>
                <w:sz w:val="20"/>
                <w:szCs w:val="20"/>
              </w:rPr>
              <w:t>failure to inform of the reasons for arrest and charges and failure to bring the arrested person promptly before a judge; lack of  an initial automatic judicial review. (Article 5 § 1+2</w:t>
            </w:r>
            <w:r>
              <w:rPr>
                <w:rFonts w:cstheme="minorHAnsi"/>
                <w:i/>
                <w:color w:val="000000"/>
                <w:sz w:val="20"/>
                <w:szCs w:val="20"/>
              </w:rPr>
              <w:t>f+3</w:t>
            </w:r>
            <w:r w:rsidRPr="00952C76">
              <w:rPr>
                <w:rFonts w:cstheme="minorHAnsi"/>
                <w:i/>
                <w:color w:val="000000"/>
                <w:sz w:val="20"/>
                <w:szCs w:val="20"/>
              </w:rPr>
              <w:t>)</w:t>
            </w:r>
          </w:p>
        </w:tc>
        <w:tc>
          <w:tcPr>
            <w:tcW w:w="5421" w:type="dxa"/>
            <w:tcMar>
              <w:top w:w="113" w:type="dxa"/>
              <w:bottom w:w="113" w:type="dxa"/>
            </w:tcMar>
          </w:tcPr>
          <w:p w:rsidR="00C17616" w:rsidRPr="0018559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were released. Arbitrariness of detention due to erroneaous practice of domestic authorities. As regards the delays in release, </w:t>
            </w:r>
            <w:r w:rsidRPr="00952C76">
              <w:rPr>
                <w:rFonts w:cstheme="minorHAnsi"/>
                <w:color w:val="000000"/>
                <w:sz w:val="20"/>
                <w:szCs w:val="20"/>
              </w:rPr>
              <w:t>on 23</w:t>
            </w:r>
            <w:r>
              <w:rPr>
                <w:rFonts w:cstheme="minorHAnsi"/>
                <w:color w:val="000000"/>
                <w:sz w:val="20"/>
                <w:szCs w:val="20"/>
              </w:rPr>
              <w:t>/06/</w:t>
            </w:r>
            <w:r w:rsidRPr="00952C76">
              <w:rPr>
                <w:rFonts w:cstheme="minorHAnsi"/>
                <w:color w:val="000000"/>
                <w:sz w:val="20"/>
                <w:szCs w:val="20"/>
              </w:rPr>
              <w:t>2015 the new Ordinance of the Minister of Justice on</w:t>
            </w:r>
            <w:r>
              <w:rPr>
                <w:rFonts w:cstheme="minorHAnsi"/>
                <w:color w:val="000000"/>
                <w:sz w:val="20"/>
                <w:szCs w:val="20"/>
              </w:rPr>
              <w:t xml:space="preserve"> </w:t>
            </w:r>
            <w:r w:rsidRPr="00952C76">
              <w:rPr>
                <w:rFonts w:cstheme="minorHAnsi"/>
                <w:color w:val="000000"/>
                <w:sz w:val="20"/>
                <w:szCs w:val="20"/>
              </w:rPr>
              <w:t>Administrative Acts concerning Execution of Pre-Trial Detention and Sentences and Coercive</w:t>
            </w:r>
            <w:r>
              <w:rPr>
                <w:rFonts w:cstheme="minorHAnsi"/>
                <w:color w:val="000000"/>
                <w:sz w:val="20"/>
                <w:szCs w:val="20"/>
              </w:rPr>
              <w:t xml:space="preserve"> </w:t>
            </w:r>
            <w:r w:rsidRPr="00537FB6">
              <w:rPr>
                <w:rFonts w:cstheme="minorHAnsi"/>
                <w:color w:val="000000"/>
                <w:sz w:val="20"/>
                <w:szCs w:val="20"/>
              </w:rPr>
              <w:t>Measures resulting in Deprivation of Liberty was adopted, following the Constitutional Court’s ruling on 04/10/2011 on the deficiencies of the previous Ordinance</w:t>
            </w:r>
            <w:r>
              <w:rPr>
                <w:rFonts w:cstheme="minorHAnsi"/>
                <w:color w:val="000000"/>
                <w:sz w:val="20"/>
                <w:szCs w:val="20"/>
              </w:rPr>
              <w:t xml:space="preserve"> addressed to the Ministry of Justice</w:t>
            </w:r>
            <w:r w:rsidRPr="00537FB6">
              <w:rPr>
                <w:rFonts w:cstheme="minorHAnsi"/>
                <w:color w:val="000000"/>
                <w:sz w:val="20"/>
                <w:szCs w:val="20"/>
              </w:rPr>
              <w:t>.</w:t>
            </w:r>
            <w:r w:rsidRPr="00537FB6">
              <w:rPr>
                <w:sz w:val="20"/>
                <w:szCs w:val="20"/>
              </w:rPr>
              <w:t xml:space="preserve"> Documents authorising </w:t>
            </w:r>
            <w:r w:rsidRPr="00537FB6">
              <w:rPr>
                <w:rFonts w:cstheme="minorHAnsi"/>
                <w:color w:val="000000"/>
                <w:sz w:val="20"/>
                <w:szCs w:val="20"/>
              </w:rPr>
              <w:t xml:space="preserve">a prisoner’s release </w:t>
            </w:r>
            <w:r>
              <w:rPr>
                <w:rFonts w:cstheme="minorHAnsi"/>
                <w:color w:val="000000"/>
                <w:sz w:val="20"/>
                <w:szCs w:val="20"/>
              </w:rPr>
              <w:t>can now be sent by fax and</w:t>
            </w:r>
            <w:r w:rsidRPr="00537FB6">
              <w:rPr>
                <w:rFonts w:cstheme="minorHAnsi"/>
                <w:color w:val="000000"/>
                <w:sz w:val="20"/>
                <w:szCs w:val="20"/>
              </w:rPr>
              <w:t xml:space="preserve"> confirmed by</w:t>
            </w:r>
            <w:r>
              <w:rPr>
                <w:rFonts w:cstheme="minorHAnsi"/>
                <w:color w:val="000000"/>
                <w:sz w:val="20"/>
                <w:szCs w:val="20"/>
              </w:rPr>
              <w:t xml:space="preserve"> </w:t>
            </w:r>
            <w:r w:rsidRPr="00537FB6">
              <w:rPr>
                <w:rFonts w:cstheme="minorHAnsi"/>
                <w:color w:val="000000"/>
                <w:sz w:val="20"/>
                <w:szCs w:val="20"/>
              </w:rPr>
              <w:t>e-mail with a secure electronic signature.</w:t>
            </w:r>
            <w:r>
              <w:rPr>
                <w:rFonts w:cstheme="minorHAnsi"/>
                <w:color w:val="000000"/>
                <w:sz w:val="20"/>
                <w:szCs w:val="20"/>
              </w:rPr>
              <w:t xml:space="preserve"> </w:t>
            </w:r>
            <w:r w:rsidRPr="0019640C">
              <w:rPr>
                <w:rFonts w:cstheme="minorHAnsi"/>
                <w:color w:val="000000"/>
                <w:sz w:val="20"/>
                <w:szCs w:val="20"/>
              </w:rPr>
              <w:t>On 07/07/2003 Article 72 of the Code of Criminal Procedure was amended</w:t>
            </w:r>
            <w:r>
              <w:rPr>
                <w:rFonts w:cstheme="minorHAnsi"/>
                <w:color w:val="000000"/>
                <w:sz w:val="20"/>
                <w:szCs w:val="20"/>
              </w:rPr>
              <w:t xml:space="preserve"> providing</w:t>
            </w:r>
            <w:r w:rsidRPr="0019640C">
              <w:rPr>
                <w:rFonts w:cstheme="minorHAnsi"/>
                <w:color w:val="000000"/>
                <w:sz w:val="20"/>
                <w:szCs w:val="20"/>
              </w:rPr>
              <w:t xml:space="preserve"> that the accused is entitled to assistance of the interpreter if he/she does not speak</w:t>
            </w:r>
            <w:r>
              <w:rPr>
                <w:rFonts w:cstheme="minorHAnsi"/>
                <w:color w:val="000000"/>
                <w:sz w:val="20"/>
                <w:szCs w:val="20"/>
              </w:rPr>
              <w:t xml:space="preserve"> </w:t>
            </w:r>
            <w:r w:rsidRPr="0019640C">
              <w:rPr>
                <w:rFonts w:cstheme="minorHAnsi"/>
                <w:color w:val="000000"/>
                <w:sz w:val="20"/>
                <w:szCs w:val="20"/>
              </w:rPr>
              <w:t>Polish to a sufficie</w:t>
            </w:r>
            <w:r>
              <w:rPr>
                <w:rFonts w:cstheme="minorHAnsi"/>
                <w:color w:val="000000"/>
                <w:sz w:val="20"/>
                <w:szCs w:val="20"/>
              </w:rPr>
              <w:t>nt extent and should be served with the</w:t>
            </w:r>
            <w:r w:rsidRPr="0019640C">
              <w:rPr>
                <w:rFonts w:cstheme="minorHAnsi"/>
                <w:color w:val="000000"/>
                <w:sz w:val="20"/>
                <w:szCs w:val="20"/>
              </w:rPr>
              <w:t xml:space="preserve"> decision</w:t>
            </w:r>
            <w:r>
              <w:rPr>
                <w:rFonts w:cstheme="minorHAnsi"/>
                <w:color w:val="000000"/>
                <w:sz w:val="20"/>
                <w:szCs w:val="20"/>
              </w:rPr>
              <w:t xml:space="preserve"> on </w:t>
            </w:r>
            <w:r w:rsidRPr="0019640C">
              <w:rPr>
                <w:rFonts w:cstheme="minorHAnsi"/>
                <w:color w:val="000000"/>
                <w:sz w:val="20"/>
                <w:szCs w:val="20"/>
              </w:rPr>
              <w:t>charges together with its translation.</w:t>
            </w:r>
            <w:r>
              <w:rPr>
                <w:rFonts w:cstheme="minorHAnsi"/>
                <w:color w:val="000000"/>
                <w:sz w:val="20"/>
                <w:szCs w:val="20"/>
              </w:rPr>
              <w:t xml:space="preserve"> T</w:t>
            </w:r>
            <w:r w:rsidRPr="0019640C">
              <w:rPr>
                <w:rFonts w:cstheme="minorHAnsi"/>
                <w:color w:val="000000"/>
                <w:sz w:val="20"/>
                <w:szCs w:val="20"/>
              </w:rPr>
              <w:t xml:space="preserve">he </w:t>
            </w:r>
            <w:r>
              <w:rPr>
                <w:rFonts w:cstheme="minorHAnsi"/>
                <w:color w:val="000000"/>
                <w:sz w:val="20"/>
                <w:szCs w:val="20"/>
              </w:rPr>
              <w:t xml:space="preserve">new </w:t>
            </w:r>
            <w:r w:rsidRPr="0019640C">
              <w:rPr>
                <w:rFonts w:cstheme="minorHAnsi"/>
                <w:color w:val="000000"/>
                <w:sz w:val="20"/>
                <w:szCs w:val="20"/>
              </w:rPr>
              <w:t xml:space="preserve">Code of Criminal Procedure </w:t>
            </w:r>
            <w:r>
              <w:rPr>
                <w:rFonts w:cstheme="minorHAnsi"/>
                <w:color w:val="000000"/>
                <w:sz w:val="20"/>
                <w:szCs w:val="20"/>
              </w:rPr>
              <w:t xml:space="preserve">(entry into force 01/07/2015) enshrines </w:t>
            </w:r>
            <w:r w:rsidRPr="002E697C">
              <w:rPr>
                <w:rFonts w:cstheme="minorHAnsi"/>
                <w:color w:val="000000"/>
                <w:sz w:val="20"/>
                <w:szCs w:val="20"/>
              </w:rPr>
              <w:t>the obligation to promptly bring before a court a defendant who has been detained on the</w:t>
            </w:r>
            <w:r>
              <w:rPr>
                <w:rFonts w:cstheme="minorHAnsi"/>
                <w:color w:val="000000"/>
                <w:sz w:val="20"/>
                <w:szCs w:val="20"/>
              </w:rPr>
              <w:t xml:space="preserve"> basis of a warrant, unless the prosecutor who had</w:t>
            </w:r>
            <w:r w:rsidRPr="002E697C">
              <w:rPr>
                <w:rFonts w:cstheme="minorHAnsi"/>
                <w:color w:val="000000"/>
                <w:sz w:val="20"/>
                <w:szCs w:val="20"/>
              </w:rPr>
              <w:t xml:space="preserve"> interrogated the detainee repealed</w:t>
            </w:r>
            <w:r>
              <w:rPr>
                <w:rFonts w:cstheme="minorHAnsi"/>
                <w:color w:val="000000"/>
                <w:sz w:val="20"/>
                <w:szCs w:val="20"/>
              </w:rPr>
              <w:t xml:space="preserve"> </w:t>
            </w:r>
            <w:r w:rsidRPr="002E697C">
              <w:rPr>
                <w:rFonts w:cstheme="minorHAnsi"/>
                <w:color w:val="000000"/>
                <w:sz w:val="20"/>
                <w:szCs w:val="20"/>
              </w:rPr>
              <w:t>detention on remand or substituted it with a non-custodial preventive measure.</w:t>
            </w:r>
            <w:r w:rsidRPr="0019640C">
              <w:rPr>
                <w:rFonts w:cstheme="minorHAnsi"/>
                <w:color w:val="000000"/>
                <w:sz w:val="20"/>
                <w:szCs w:val="20"/>
              </w:rPr>
              <w:t xml:space="preserve"> </w:t>
            </w:r>
            <w:r>
              <w:rPr>
                <w:rFonts w:cstheme="minorHAnsi"/>
                <w:color w:val="000000"/>
                <w:sz w:val="20"/>
                <w:szCs w:val="20"/>
              </w:rPr>
              <w:t>Awareness-raising was organised and s</w:t>
            </w:r>
            <w:r w:rsidRPr="00D422AA">
              <w:rPr>
                <w:rFonts w:cstheme="minorHAnsi"/>
                <w:color w:val="000000"/>
                <w:sz w:val="20"/>
                <w:szCs w:val="20"/>
              </w:rPr>
              <w:t>ystemic trainings for judges</w:t>
            </w:r>
            <w:r>
              <w:rPr>
                <w:rFonts w:cstheme="minorHAnsi"/>
                <w:color w:val="000000"/>
                <w:sz w:val="20"/>
                <w:szCs w:val="20"/>
              </w:rPr>
              <w:t xml:space="preserve"> and prosecutors </w:t>
            </w:r>
            <w:r w:rsidRPr="00D422AA">
              <w:rPr>
                <w:rFonts w:cstheme="minorHAnsi"/>
                <w:color w:val="000000"/>
                <w:sz w:val="20"/>
                <w:szCs w:val="20"/>
              </w:rPr>
              <w:t xml:space="preserve">held at the </w:t>
            </w:r>
            <w:r w:rsidRPr="00D422AA">
              <w:rPr>
                <w:rFonts w:cstheme="minorHAnsi"/>
                <w:color w:val="000000"/>
                <w:sz w:val="20"/>
                <w:szCs w:val="20"/>
              </w:rPr>
              <w:lastRenderedPageBreak/>
              <w:t>National School of Judiciary and Public Prosecution.</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23" w:history="1">
              <w:r w:rsidR="00C17616" w:rsidRPr="00FF410A">
                <w:rPr>
                  <w:rStyle w:val="Hyperlink"/>
                  <w:b w:val="0"/>
                  <w:bCs w:val="0"/>
                  <w:sz w:val="20"/>
                  <w:szCs w:val="20"/>
                </w:rPr>
                <w:t>CM/ResDH(2016)261</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Miazdzyk</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23592/07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24/04/2012</w:t>
            </w:r>
          </w:p>
          <w:p w:rsidR="00C17616" w:rsidRPr="003B516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B5160">
              <w:rPr>
                <w:rFonts w:cstheme="minorHAnsi"/>
                <w:sz w:val="20"/>
                <w:szCs w:val="20"/>
              </w:rPr>
              <w:t>24/01/2012</w:t>
            </w:r>
          </w:p>
        </w:tc>
        <w:tc>
          <w:tcPr>
            <w:tcW w:w="3509" w:type="dxa"/>
            <w:tcMar>
              <w:top w:w="113" w:type="dxa"/>
              <w:bottom w:w="113" w:type="dxa"/>
            </w:tcMar>
          </w:tcPr>
          <w:p w:rsidR="00C17616" w:rsidRPr="00786C78" w:rsidRDefault="00C17616" w:rsidP="00786C7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w:t>
            </w:r>
            <w:r w:rsidRPr="00786C78">
              <w:rPr>
                <w:rFonts w:cstheme="minorHAnsi"/>
                <w:b/>
                <w:i/>
                <w:color w:val="000000"/>
                <w:sz w:val="20"/>
                <w:szCs w:val="20"/>
              </w:rPr>
              <w:t>of movement</w:t>
            </w:r>
            <w:r>
              <w:rPr>
                <w:rFonts w:cstheme="minorHAnsi"/>
                <w:b/>
                <w:i/>
                <w:color w:val="000000"/>
                <w:sz w:val="20"/>
                <w:szCs w:val="20"/>
              </w:rPr>
              <w:t>:</w:t>
            </w:r>
            <w:r w:rsidRPr="00786C78">
              <w:rPr>
                <w:rFonts w:cstheme="minorHAnsi"/>
                <w:b/>
                <w:i/>
                <w:color w:val="000000"/>
                <w:sz w:val="20"/>
                <w:szCs w:val="20"/>
              </w:rPr>
              <w:t xml:space="preserve"> </w:t>
            </w:r>
            <w:r>
              <w:rPr>
                <w:rFonts w:cstheme="minorHAnsi"/>
                <w:i/>
                <w:color w:val="000000"/>
                <w:sz w:val="20"/>
                <w:szCs w:val="20"/>
              </w:rPr>
              <w:t>I</w:t>
            </w:r>
            <w:r w:rsidRPr="00786C78">
              <w:rPr>
                <w:rFonts w:cstheme="minorHAnsi"/>
                <w:i/>
                <w:color w:val="000000"/>
                <w:sz w:val="20"/>
                <w:szCs w:val="20"/>
              </w:rPr>
              <w:t>ndefinite ban on</w:t>
            </w:r>
            <w:r>
              <w:rPr>
                <w:rFonts w:cstheme="minorHAnsi"/>
                <w:i/>
                <w:color w:val="000000"/>
                <w:sz w:val="20"/>
                <w:szCs w:val="20"/>
              </w:rPr>
              <w:t xml:space="preserve"> leaving Poland, imposed after </w:t>
            </w:r>
            <w:r w:rsidRPr="00786C78">
              <w:rPr>
                <w:rFonts w:cstheme="minorHAnsi"/>
                <w:i/>
                <w:color w:val="000000"/>
                <w:sz w:val="20"/>
                <w:szCs w:val="20"/>
              </w:rPr>
              <w:t>release from pre-trial detention pending criminal proceedings on charges of runn</w:t>
            </w:r>
            <w:r>
              <w:rPr>
                <w:rFonts w:cstheme="minorHAnsi"/>
                <w:i/>
                <w:color w:val="000000"/>
                <w:sz w:val="20"/>
                <w:szCs w:val="20"/>
              </w:rPr>
              <w:t>ing an organised criminal group; t</w:t>
            </w:r>
            <w:r w:rsidRPr="00786C78">
              <w:rPr>
                <w:rFonts w:cstheme="minorHAnsi"/>
                <w:i/>
                <w:color w:val="000000"/>
                <w:sz w:val="20"/>
                <w:szCs w:val="20"/>
              </w:rPr>
              <w:t>he ban was lifted five years and two months later, despite the applicant’s family - including his three children - friends and business being based in France. (Arti</w:t>
            </w:r>
            <w:r>
              <w:rPr>
                <w:rFonts w:cstheme="minorHAnsi"/>
                <w:i/>
                <w:color w:val="000000"/>
                <w:sz w:val="20"/>
                <w:szCs w:val="20"/>
              </w:rPr>
              <w:t>cle 2 of Protocol No. 4)</w:t>
            </w:r>
          </w:p>
          <w:p w:rsidR="00C17616" w:rsidRPr="00786C78" w:rsidRDefault="00C17616" w:rsidP="00786C7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p>
          <w:p w:rsidR="00C17616" w:rsidRPr="009C25D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Pr="00786C7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travel ban was lifted in 2011. A</w:t>
            </w:r>
            <w:r w:rsidRPr="00786C78">
              <w:rPr>
                <w:rFonts w:cstheme="minorHAnsi"/>
                <w:color w:val="000000"/>
                <w:sz w:val="20"/>
                <w:szCs w:val="20"/>
                <w:lang w:val="en-US"/>
              </w:rPr>
              <w:t xml:space="preserve">ccording to the Code of Criminal Procedure the relevant authorities are obliged to change or quash a preventive measure (including ban on leaving the country) immediately after circumstances justifying its application cease to exist or new circumstances arise. Applicants may request such a measure to be changed or quashed and the request must be dealt with by a court or prosecutor within 3 days. </w:t>
            </w:r>
            <w:r>
              <w:rPr>
                <w:rFonts w:cstheme="minorHAnsi"/>
                <w:color w:val="000000"/>
                <w:sz w:val="20"/>
                <w:szCs w:val="20"/>
                <w:lang w:val="en-US"/>
              </w:rPr>
              <w:t>V</w:t>
            </w:r>
            <w:r w:rsidRPr="00786C78">
              <w:rPr>
                <w:rFonts w:cstheme="minorHAnsi"/>
                <w:color w:val="000000"/>
                <w:sz w:val="20"/>
                <w:szCs w:val="20"/>
                <w:lang w:val="en-US"/>
              </w:rPr>
              <w:t>arious awareness-rising measures</w:t>
            </w:r>
            <w:r>
              <w:rPr>
                <w:rFonts w:cstheme="minorHAnsi"/>
                <w:color w:val="000000"/>
                <w:sz w:val="20"/>
                <w:szCs w:val="20"/>
                <w:lang w:val="en-US"/>
              </w:rPr>
              <w:t xml:space="preserve"> were implemented</w:t>
            </w:r>
            <w:r w:rsidRPr="00786C78">
              <w:rPr>
                <w:rFonts w:cstheme="minorHAnsi"/>
                <w:color w:val="000000"/>
                <w:sz w:val="20"/>
                <w:szCs w:val="20"/>
                <w:lang w:val="en-US"/>
              </w:rPr>
              <w:t>, including trainings for judges and prosecutors.</w:t>
            </w:r>
            <w:r>
              <w:rPr>
                <w:rFonts w:cstheme="minorHAnsi"/>
                <w:color w:val="000000"/>
                <w:sz w:val="20"/>
                <w:szCs w:val="20"/>
                <w:lang w:val="en-US"/>
              </w:rPr>
              <w:t xml:space="preserve"> </w:t>
            </w:r>
            <w:r w:rsidRPr="004873DD">
              <w:rPr>
                <w:rFonts w:cstheme="minorHAnsi"/>
                <w:color w:val="000000"/>
                <w:sz w:val="20"/>
                <w:szCs w:val="20"/>
              </w:rPr>
              <w:t xml:space="preserve">The judgment was </w:t>
            </w:r>
            <w:r>
              <w:rPr>
                <w:rFonts w:cstheme="minorHAnsi"/>
                <w:color w:val="000000"/>
                <w:sz w:val="20"/>
                <w:szCs w:val="20"/>
              </w:rPr>
              <w:t xml:space="preserve">translated, </w:t>
            </w:r>
            <w:r w:rsidRPr="004873DD">
              <w:rPr>
                <w:rFonts w:cstheme="minorHAnsi"/>
                <w:color w:val="000000"/>
                <w:sz w:val="20"/>
                <w:szCs w:val="20"/>
              </w:rPr>
              <w:t>published and disseminated.</w:t>
            </w:r>
            <w:r>
              <w:rPr>
                <w:rFonts w:cstheme="minorHAnsi"/>
                <w:color w:val="000000"/>
                <w:sz w:val="20"/>
                <w:szCs w:val="20"/>
              </w:rPr>
              <w:t xml:space="preserve"> </w:t>
            </w:r>
            <w:r>
              <w:rPr>
                <w:rFonts w:cstheme="minorHAnsi"/>
                <w:color w:val="000000"/>
                <w:sz w:val="20"/>
                <w:szCs w:val="20"/>
                <w:lang w:val="en-US"/>
              </w:rPr>
              <w:t>T</w:t>
            </w:r>
            <w:r w:rsidRPr="00786C78">
              <w:rPr>
                <w:rFonts w:cstheme="minorHAnsi"/>
                <w:color w:val="000000"/>
                <w:sz w:val="20"/>
                <w:szCs w:val="20"/>
                <w:lang w:val="en-US"/>
              </w:rPr>
              <w:t xml:space="preserve">here are no new </w:t>
            </w:r>
            <w:r>
              <w:rPr>
                <w:rFonts w:cstheme="minorHAnsi"/>
                <w:color w:val="000000"/>
                <w:sz w:val="20"/>
                <w:szCs w:val="20"/>
                <w:lang w:val="en-US"/>
              </w:rPr>
              <w:t xml:space="preserve">ECHR </w:t>
            </w:r>
            <w:r w:rsidRPr="00786C78">
              <w:rPr>
                <w:rFonts w:cstheme="minorHAnsi"/>
                <w:color w:val="000000"/>
                <w:sz w:val="20"/>
                <w:szCs w:val="20"/>
                <w:lang w:val="en-US"/>
              </w:rPr>
              <w:t>judgments indicating the existence of a broader problem wi</w:t>
            </w:r>
            <w:r>
              <w:rPr>
                <w:rFonts w:cstheme="minorHAnsi"/>
                <w:color w:val="000000"/>
                <w:sz w:val="20"/>
                <w:szCs w:val="20"/>
                <w:lang w:val="en-US"/>
              </w:rPr>
              <w:t xml:space="preserve">th the application </w:t>
            </w:r>
            <w:r w:rsidRPr="00786C78">
              <w:rPr>
                <w:rFonts w:cstheme="minorHAnsi"/>
                <w:color w:val="000000"/>
                <w:sz w:val="20"/>
                <w:szCs w:val="20"/>
                <w:lang w:val="en-US"/>
              </w:rPr>
              <w:t>ban</w:t>
            </w:r>
            <w:r>
              <w:rPr>
                <w:rFonts w:cstheme="minorHAnsi"/>
                <w:color w:val="000000"/>
                <w:sz w:val="20"/>
                <w:szCs w:val="20"/>
                <w:lang w:val="en-US"/>
              </w:rPr>
              <w:t>s</w:t>
            </w:r>
            <w:r w:rsidRPr="00786C78">
              <w:rPr>
                <w:rFonts w:cstheme="minorHAnsi"/>
                <w:color w:val="000000"/>
                <w:sz w:val="20"/>
                <w:szCs w:val="20"/>
                <w:lang w:val="en-US"/>
              </w:rPr>
              <w:t xml:space="preserve"> on leaving the country. The frequency of its application is decreasing and trends in this respect are monitored and analys</w:t>
            </w:r>
            <w:r>
              <w:rPr>
                <w:rFonts w:cstheme="minorHAnsi"/>
                <w:color w:val="000000"/>
                <w:sz w:val="20"/>
                <w:szCs w:val="20"/>
                <w:lang w:val="en-US"/>
              </w:rPr>
              <w:t>ed by the relevant authorities.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24" w:history="1">
              <w:r w:rsidR="00C17616" w:rsidRPr="00426110">
                <w:rPr>
                  <w:rStyle w:val="Hyperlink"/>
                  <w:b w:val="0"/>
                  <w:bCs w:val="0"/>
                  <w:sz w:val="20"/>
                  <w:szCs w:val="20"/>
                </w:rPr>
                <w:t>CM/ResDH(2016)254</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Orchowski and 6 other cases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17885/04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22/01/2010</w:t>
            </w:r>
          </w:p>
          <w:p w:rsidR="00C17616" w:rsidRPr="00F2764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27648">
              <w:rPr>
                <w:rFonts w:cstheme="minorHAnsi"/>
                <w:sz w:val="20"/>
                <w:szCs w:val="20"/>
              </w:rPr>
              <w:t>22/10/2009</w:t>
            </w:r>
          </w:p>
        </w:tc>
        <w:tc>
          <w:tcPr>
            <w:tcW w:w="3509" w:type="dxa"/>
            <w:tcMar>
              <w:top w:w="113" w:type="dxa"/>
              <w:bottom w:w="113" w:type="dxa"/>
            </w:tcMar>
          </w:tcPr>
          <w:p w:rsidR="00C17616" w:rsidRPr="00AC644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ill-treatment/ Conditions of detention: </w:t>
            </w:r>
            <w:r w:rsidRPr="00AC6446">
              <w:rPr>
                <w:rFonts w:cstheme="minorHAnsi"/>
                <w:i/>
                <w:color w:val="000000"/>
                <w:sz w:val="20"/>
                <w:szCs w:val="20"/>
              </w:rPr>
              <w:t xml:space="preserve">Structural problem of inadequate </w:t>
            </w:r>
            <w:r>
              <w:rPr>
                <w:rFonts w:cstheme="minorHAnsi"/>
                <w:i/>
                <w:color w:val="000000"/>
                <w:sz w:val="20"/>
                <w:szCs w:val="20"/>
              </w:rPr>
              <w:t xml:space="preserve">detention </w:t>
            </w:r>
            <w:r w:rsidRPr="00AC6446">
              <w:rPr>
                <w:rFonts w:cstheme="minorHAnsi"/>
                <w:i/>
                <w:color w:val="000000"/>
                <w:sz w:val="20"/>
                <w:szCs w:val="20"/>
              </w:rPr>
              <w:t>conditions, particularly overcrowding, aggravated by factors such as the lack of outdoor exercise, lack of privacy, insalubrious conditions</w:t>
            </w:r>
            <w:r>
              <w:rPr>
                <w:rFonts w:cstheme="minorHAnsi"/>
                <w:i/>
                <w:color w:val="000000"/>
                <w:sz w:val="20"/>
                <w:szCs w:val="20"/>
              </w:rPr>
              <w:t xml:space="preserve"> (</w:t>
            </w:r>
            <w:r w:rsidRPr="00F27648">
              <w:rPr>
                <w:rFonts w:cstheme="minorHAnsi"/>
                <w:i/>
                <w:color w:val="000000"/>
                <w:sz w:val="20"/>
                <w:szCs w:val="20"/>
              </w:rPr>
              <w:t>indissociably linked to the solution of the excessive length of pre-trial detention, identified in Kauczor</w:t>
            </w:r>
            <w:r>
              <w:rPr>
                <w:rFonts w:cstheme="minorHAnsi"/>
                <w:i/>
                <w:color w:val="000000"/>
                <w:sz w:val="20"/>
                <w:szCs w:val="20"/>
              </w:rPr>
              <w:t>)</w:t>
            </w:r>
            <w:r w:rsidRPr="00AC6446">
              <w:rPr>
                <w:rFonts w:cstheme="minorHAnsi"/>
                <w:i/>
                <w:color w:val="000000"/>
                <w:sz w:val="20"/>
                <w:szCs w:val="20"/>
              </w:rPr>
              <w:t>; frequent transfers and lack of consideration for vulnerable detainees with medical conditions. In one case monitoring of correspondence with the ECHR (Articles 3 and 8)</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AC6446">
              <w:rPr>
                <w:rFonts w:cstheme="minorHAnsi"/>
                <w:color w:val="000000"/>
                <w:sz w:val="20"/>
                <w:szCs w:val="20"/>
              </w:rPr>
              <w:t>The applicants are no longer detained in the conditions they complained about due to their release, or placement in other facilities</w:t>
            </w:r>
            <w:r>
              <w:rPr>
                <w:rFonts w:cstheme="minorHAnsi"/>
                <w:color w:val="000000"/>
                <w:sz w:val="20"/>
                <w:szCs w:val="20"/>
              </w:rPr>
              <w:t xml:space="preserve">. </w:t>
            </w:r>
          </w:p>
          <w:p w:rsidR="00C17616" w:rsidRPr="00AC644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General measures taken with regard to over-crowding:</w:t>
            </w:r>
          </w:p>
          <w:p w:rsidR="00C1761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AC6446">
              <w:rPr>
                <w:rFonts w:cstheme="minorHAnsi"/>
                <w:color w:val="000000"/>
                <w:sz w:val="20"/>
                <w:szCs w:val="20"/>
                <w:lang w:val="en-US"/>
              </w:rPr>
              <w:t>•</w:t>
            </w:r>
            <w:r w:rsidRPr="00AC6446">
              <w:rPr>
                <w:rFonts w:cstheme="minorHAnsi"/>
                <w:color w:val="000000"/>
                <w:sz w:val="20"/>
                <w:szCs w:val="20"/>
                <w:lang w:val="en-US"/>
              </w:rPr>
              <w:tab/>
              <w:t xml:space="preserve">amendment of the Code of Execution of Criminal Sentences, limiting the possibility of placing a detainee in a cell with personal space below statutory 3m² to only exceptional circumstances and </w:t>
            </w:r>
            <w:r>
              <w:rPr>
                <w:rFonts w:cstheme="minorHAnsi"/>
                <w:color w:val="000000"/>
                <w:sz w:val="20"/>
                <w:szCs w:val="20"/>
                <w:lang w:val="en-US"/>
              </w:rPr>
              <w:t>for a specified period of time;</w:t>
            </w:r>
          </w:p>
          <w:p w:rsidR="00C17616" w:rsidRPr="00AC644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w:t>
            </w:r>
            <w:r>
              <w:rPr>
                <w:rFonts w:cstheme="minorHAnsi"/>
                <w:color w:val="000000"/>
                <w:sz w:val="20"/>
                <w:szCs w:val="20"/>
                <w:lang w:val="en-US"/>
              </w:rPr>
              <w:tab/>
            </w:r>
            <w:r w:rsidRPr="00AC6446">
              <w:rPr>
                <w:rFonts w:cstheme="minorHAnsi"/>
                <w:color w:val="000000"/>
                <w:sz w:val="20"/>
                <w:szCs w:val="20"/>
                <w:lang w:val="en-US"/>
              </w:rPr>
              <w:t xml:space="preserve">adoption of the Law on electronic surveillance of persons serving a sentence outside penitentiaries providing </w:t>
            </w:r>
            <w:r>
              <w:rPr>
                <w:rFonts w:cstheme="minorHAnsi"/>
                <w:color w:val="000000"/>
                <w:sz w:val="20"/>
                <w:szCs w:val="20"/>
                <w:lang w:val="en-US"/>
              </w:rPr>
              <w:t xml:space="preserve">for a </w:t>
            </w:r>
            <w:r w:rsidRPr="00AC6446">
              <w:rPr>
                <w:rFonts w:cstheme="minorHAnsi"/>
                <w:color w:val="000000"/>
                <w:sz w:val="20"/>
                <w:szCs w:val="20"/>
                <w:lang w:val="en-US"/>
              </w:rPr>
              <w:t xml:space="preserve">possibility of short-term penalties outside prison facilities; </w:t>
            </w:r>
          </w:p>
          <w:p w:rsidR="00C17616" w:rsidRPr="00AC644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w:t>
            </w:r>
            <w:r>
              <w:rPr>
                <w:rFonts w:cstheme="minorHAnsi"/>
                <w:color w:val="000000"/>
                <w:sz w:val="20"/>
                <w:szCs w:val="20"/>
                <w:lang w:val="en-US"/>
              </w:rPr>
              <w:tab/>
              <w:t xml:space="preserve">acquisition of </w:t>
            </w:r>
            <w:r w:rsidRPr="00AC6446">
              <w:rPr>
                <w:rFonts w:cstheme="minorHAnsi"/>
                <w:color w:val="000000"/>
                <w:sz w:val="20"/>
                <w:szCs w:val="20"/>
                <w:lang w:val="en-US"/>
              </w:rPr>
              <w:t xml:space="preserve">new places in prison facilities, through investments and renovation; </w:t>
            </w:r>
          </w:p>
          <w:p w:rsidR="00C17616" w:rsidRPr="00AC6446" w:rsidRDefault="00C17616" w:rsidP="00AC644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w:t>
            </w:r>
            <w:r>
              <w:rPr>
                <w:rFonts w:cstheme="minorHAnsi"/>
                <w:color w:val="000000"/>
                <w:sz w:val="20"/>
                <w:szCs w:val="20"/>
                <w:lang w:val="en-US"/>
              </w:rPr>
              <w:tab/>
            </w:r>
            <w:r w:rsidRPr="00AC6446">
              <w:rPr>
                <w:rFonts w:cstheme="minorHAnsi"/>
                <w:color w:val="000000"/>
                <w:sz w:val="20"/>
                <w:szCs w:val="20"/>
                <w:lang w:val="en-US"/>
              </w:rPr>
              <w:t xml:space="preserve">monitoring of the </w:t>
            </w:r>
            <w:r>
              <w:rPr>
                <w:rFonts w:cstheme="minorHAnsi"/>
                <w:color w:val="000000"/>
                <w:sz w:val="20"/>
                <w:szCs w:val="20"/>
                <w:lang w:val="en-US"/>
              </w:rPr>
              <w:t xml:space="preserve">prison population’s density </w:t>
            </w:r>
            <w:r w:rsidRPr="00AC6446">
              <w:rPr>
                <w:rFonts w:cstheme="minorHAnsi"/>
                <w:color w:val="000000"/>
                <w:sz w:val="20"/>
                <w:szCs w:val="20"/>
                <w:lang w:val="en-US"/>
              </w:rPr>
              <w:t>by the Ministry of Justice;</w:t>
            </w:r>
          </w:p>
          <w:p w:rsidR="00C17616"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w:t>
            </w:r>
            <w:r>
              <w:rPr>
                <w:rFonts w:cstheme="minorHAnsi"/>
                <w:color w:val="000000"/>
                <w:sz w:val="20"/>
                <w:szCs w:val="20"/>
                <w:lang w:val="en-US"/>
              </w:rPr>
              <w:tab/>
              <w:t>amendment of</w:t>
            </w:r>
            <w:r w:rsidRPr="00AC6446">
              <w:rPr>
                <w:rFonts w:cstheme="minorHAnsi"/>
                <w:color w:val="000000"/>
                <w:sz w:val="20"/>
                <w:szCs w:val="20"/>
                <w:lang w:val="en-US"/>
              </w:rPr>
              <w:t xml:space="preserve"> the Criminal Code improving the accessibility of an earlier conditional release.</w:t>
            </w:r>
            <w:r>
              <w:rPr>
                <w:rFonts w:cstheme="minorHAnsi"/>
                <w:color w:val="000000"/>
                <w:sz w:val="20"/>
                <w:szCs w:val="20"/>
                <w:lang w:val="en-US"/>
              </w:rPr>
              <w:t xml:space="preserve"> </w:t>
            </w:r>
          </w:p>
          <w:p w:rsidR="00C17616" w:rsidRPr="002A312F"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2A312F">
              <w:rPr>
                <w:rFonts w:cstheme="minorHAnsi"/>
                <w:color w:val="000000"/>
                <w:sz w:val="20"/>
                <w:szCs w:val="20"/>
                <w:lang w:val="en-US"/>
              </w:rPr>
              <w:t xml:space="preserve">Measures </w:t>
            </w:r>
            <w:r>
              <w:rPr>
                <w:rFonts w:cstheme="minorHAnsi"/>
                <w:color w:val="000000"/>
                <w:sz w:val="20"/>
                <w:szCs w:val="20"/>
                <w:lang w:val="en-US"/>
              </w:rPr>
              <w:t>were adopted to reduce</w:t>
            </w:r>
            <w:r w:rsidRPr="002A312F">
              <w:rPr>
                <w:rFonts w:cstheme="minorHAnsi"/>
                <w:color w:val="000000"/>
                <w:sz w:val="20"/>
                <w:szCs w:val="20"/>
                <w:lang w:val="en-US"/>
              </w:rPr>
              <w:t xml:space="preserve"> detention pending sentencing and </w:t>
            </w:r>
            <w:r>
              <w:rPr>
                <w:rFonts w:cstheme="minorHAnsi"/>
                <w:color w:val="000000"/>
                <w:sz w:val="20"/>
                <w:szCs w:val="20"/>
                <w:lang w:val="en-US"/>
              </w:rPr>
              <w:t xml:space="preserve">to </w:t>
            </w:r>
            <w:r w:rsidRPr="002A312F">
              <w:rPr>
                <w:rFonts w:cstheme="minorHAnsi"/>
                <w:color w:val="000000"/>
                <w:sz w:val="20"/>
                <w:szCs w:val="20"/>
                <w:lang w:val="en-US"/>
              </w:rPr>
              <w:t>partial</w:t>
            </w:r>
            <w:r>
              <w:rPr>
                <w:rFonts w:cstheme="minorHAnsi"/>
                <w:color w:val="000000"/>
                <w:sz w:val="20"/>
                <w:szCs w:val="20"/>
                <w:lang w:val="en-US"/>
              </w:rPr>
              <w:t>ly</w:t>
            </w:r>
            <w:r w:rsidRPr="002A312F">
              <w:rPr>
                <w:rFonts w:cstheme="minorHAnsi"/>
                <w:color w:val="000000"/>
                <w:sz w:val="20"/>
                <w:szCs w:val="20"/>
                <w:lang w:val="en-US"/>
              </w:rPr>
              <w:t xml:space="preserve"> de-</w:t>
            </w:r>
            <w:r>
              <w:rPr>
                <w:rFonts w:cstheme="minorHAnsi"/>
                <w:color w:val="000000"/>
                <w:sz w:val="20"/>
                <w:szCs w:val="20"/>
                <w:lang w:val="en-US"/>
              </w:rPr>
              <w:t>penalise some</w:t>
            </w:r>
            <w:r w:rsidRPr="002A312F">
              <w:rPr>
                <w:rFonts w:cstheme="minorHAnsi"/>
                <w:color w:val="000000"/>
                <w:sz w:val="20"/>
                <w:szCs w:val="20"/>
                <w:lang w:val="en-US"/>
              </w:rPr>
              <w:t xml:space="preserve"> </w:t>
            </w:r>
            <w:r>
              <w:rPr>
                <w:rFonts w:cstheme="minorHAnsi"/>
                <w:color w:val="000000"/>
                <w:sz w:val="20"/>
                <w:szCs w:val="20"/>
                <w:lang w:val="en-US"/>
              </w:rPr>
              <w:t xml:space="preserve">offences </w:t>
            </w:r>
            <w:r w:rsidRPr="002A312F">
              <w:rPr>
                <w:rFonts w:cstheme="minorHAnsi"/>
                <w:color w:val="000000"/>
                <w:sz w:val="20"/>
                <w:szCs w:val="20"/>
                <w:lang w:val="en-US"/>
              </w:rPr>
              <w:t>(e.g., drunk driving of non-motor vehicles</w:t>
            </w:r>
            <w:r>
              <w:rPr>
                <w:rFonts w:cstheme="minorHAnsi"/>
                <w:color w:val="000000"/>
                <w:sz w:val="20"/>
                <w:szCs w:val="20"/>
                <w:lang w:val="en-US"/>
              </w:rPr>
              <w:t>)</w:t>
            </w:r>
            <w:r w:rsidRPr="002A312F">
              <w:rPr>
                <w:rFonts w:cstheme="minorHAnsi"/>
                <w:color w:val="000000"/>
                <w:sz w:val="20"/>
                <w:szCs w:val="20"/>
                <w:lang w:val="en-US"/>
              </w:rPr>
              <w:t xml:space="preserve">. See also measures taken in Trzaska group cases, which resulted in a reduction in the number of prisoners in pre-trial detention.  The amendment pf the Code of Execution of Criminal Sentences introduces a remedy against a decision of the Prison Administration to reduce cell space or placement in an overcrowded cell. Following developments in national jurisprudence, prisoners are able to bring compensation claims for periods of detention in overcrowded conditions under the relevant provisions of the Civil Code. The judgments Orchowski and Sikorski were translated, disseminated among prison staff and published. A guide on standards as to the rights of persons deprived of liberty was published. For the measures adopted to remedy the monitoring of correspondence see </w:t>
            </w:r>
            <w:hyperlink r:id="rId225" w:history="1">
              <w:r w:rsidRPr="002A312F">
                <w:rPr>
                  <w:rStyle w:val="Hyperlink"/>
                  <w:rFonts w:cstheme="minorHAnsi"/>
                  <w:sz w:val="20"/>
                  <w:szCs w:val="20"/>
                  <w:lang w:val="en-US"/>
                </w:rPr>
                <w:t>CM/ResDH(2013)228</w:t>
              </w:r>
            </w:hyperlink>
            <w:r w:rsidRPr="002A312F">
              <w:rPr>
                <w:rFonts w:cstheme="minorHAnsi"/>
                <w:color w:val="000000"/>
                <w:sz w:val="20"/>
                <w:szCs w:val="20"/>
                <w:lang w:val="en-US"/>
              </w:rPr>
              <w:t xml:space="preserve"> in Klamecki group. </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26" w:history="1">
              <w:r w:rsidR="00C17616" w:rsidRPr="00F757A6">
                <w:rPr>
                  <w:rStyle w:val="Hyperlink"/>
                  <w:b w:val="0"/>
                  <w:bCs w:val="0"/>
                  <w:sz w:val="20"/>
                  <w:szCs w:val="20"/>
                </w:rPr>
                <w:t>CM/ResDH(2016)257</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R.S.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63777/09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21/10/2015</w:t>
            </w:r>
          </w:p>
          <w:p w:rsidR="00C17616" w:rsidRPr="00FE281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E2812">
              <w:rPr>
                <w:rFonts w:cstheme="minorHAnsi"/>
                <w:sz w:val="20"/>
                <w:szCs w:val="20"/>
              </w:rPr>
              <w:t>21/07/2015</w:t>
            </w:r>
          </w:p>
        </w:tc>
        <w:tc>
          <w:tcPr>
            <w:tcW w:w="3509" w:type="dxa"/>
            <w:tcMar>
              <w:top w:w="113" w:type="dxa"/>
              <w:bottom w:w="113" w:type="dxa"/>
            </w:tcMar>
          </w:tcPr>
          <w:p w:rsidR="00C17616" w:rsidRPr="009C25D0" w:rsidRDefault="00C17616" w:rsidP="00F757A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FE2812">
              <w:rPr>
                <w:rFonts w:cstheme="minorHAnsi"/>
                <w:i/>
                <w:color w:val="000000"/>
                <w:sz w:val="20"/>
                <w:szCs w:val="20"/>
              </w:rPr>
              <w:t>Domestic court’s failure</w:t>
            </w:r>
            <w:r>
              <w:rPr>
                <w:rFonts w:cstheme="minorHAnsi"/>
                <w:i/>
                <w:color w:val="000000"/>
                <w:sz w:val="20"/>
                <w:szCs w:val="20"/>
              </w:rPr>
              <w:t xml:space="preserve">, </w:t>
            </w:r>
            <w:r w:rsidRPr="00FE2812">
              <w:rPr>
                <w:rFonts w:cstheme="minorHAnsi"/>
                <w:i/>
                <w:color w:val="000000"/>
                <w:sz w:val="20"/>
                <w:szCs w:val="20"/>
              </w:rPr>
              <w:t xml:space="preserve">in </w:t>
            </w:r>
            <w:r>
              <w:rPr>
                <w:rFonts w:cstheme="minorHAnsi"/>
                <w:i/>
                <w:color w:val="000000"/>
                <w:sz w:val="20"/>
                <w:szCs w:val="20"/>
              </w:rPr>
              <w:t xml:space="preserve">return </w:t>
            </w:r>
            <w:r w:rsidRPr="00FE2812">
              <w:rPr>
                <w:rFonts w:cstheme="minorHAnsi"/>
                <w:i/>
                <w:color w:val="000000"/>
                <w:sz w:val="20"/>
                <w:szCs w:val="20"/>
              </w:rPr>
              <w:t xml:space="preserve">proceedings </w:t>
            </w:r>
            <w:r>
              <w:rPr>
                <w:rFonts w:cstheme="minorHAnsi"/>
                <w:i/>
                <w:color w:val="000000"/>
                <w:sz w:val="20"/>
                <w:szCs w:val="20"/>
              </w:rPr>
              <w:t xml:space="preserve">under the Hague Convention </w:t>
            </w:r>
            <w:r w:rsidRPr="00FE2812">
              <w:rPr>
                <w:rFonts w:cstheme="minorHAnsi"/>
                <w:i/>
                <w:color w:val="000000"/>
                <w:sz w:val="20"/>
                <w:szCs w:val="20"/>
              </w:rPr>
              <w:t>concerning his children</w:t>
            </w:r>
            <w:r>
              <w:rPr>
                <w:rFonts w:cstheme="minorHAnsi"/>
                <w:i/>
                <w:color w:val="000000"/>
                <w:sz w:val="20"/>
                <w:szCs w:val="20"/>
              </w:rPr>
              <w:t xml:space="preserve"> abducted by their mother,</w:t>
            </w:r>
            <w:r w:rsidRPr="00FE2812">
              <w:rPr>
                <w:rFonts w:cstheme="minorHAnsi"/>
                <w:i/>
                <w:color w:val="000000"/>
                <w:sz w:val="20"/>
                <w:szCs w:val="20"/>
              </w:rPr>
              <w:t xml:space="preserve"> to </w:t>
            </w:r>
            <w:r>
              <w:rPr>
                <w:rFonts w:cstheme="minorHAnsi"/>
                <w:i/>
                <w:color w:val="000000"/>
                <w:sz w:val="20"/>
                <w:szCs w:val="20"/>
              </w:rPr>
              <w:t xml:space="preserve">consider parental rights and </w:t>
            </w:r>
            <w:r w:rsidRPr="00FE2812">
              <w:rPr>
                <w:rFonts w:cstheme="minorHAnsi"/>
                <w:i/>
                <w:color w:val="000000"/>
                <w:sz w:val="20"/>
                <w:szCs w:val="20"/>
              </w:rPr>
              <w:t>legitimate interests</w:t>
            </w:r>
            <w:r>
              <w:rPr>
                <w:rFonts w:cstheme="minorHAnsi"/>
                <w:i/>
                <w:color w:val="000000"/>
                <w:sz w:val="20"/>
                <w:szCs w:val="20"/>
              </w:rPr>
              <w:t xml:space="preserve"> of the father;  excessive length of these proceedings.</w:t>
            </w:r>
            <w:r w:rsidRPr="00E10838">
              <w:rPr>
                <w:rFonts w:cstheme="minorHAnsi"/>
                <w:i/>
                <w:color w:val="000000"/>
                <w:sz w:val="20"/>
                <w:szCs w:val="20"/>
              </w:rPr>
              <w:t xml:space="preserve"> (Ar</w:t>
            </w:r>
            <w:r>
              <w:rPr>
                <w:rFonts w:cstheme="minorHAnsi"/>
                <w:i/>
                <w:color w:val="000000"/>
                <w:sz w:val="20"/>
                <w:szCs w:val="20"/>
              </w:rPr>
              <w:t>ticle 8)</w:t>
            </w:r>
          </w:p>
        </w:tc>
        <w:tc>
          <w:tcPr>
            <w:tcW w:w="5421" w:type="dxa"/>
            <w:tcMar>
              <w:top w:w="113" w:type="dxa"/>
              <w:bottom w:w="113" w:type="dxa"/>
            </w:tcMar>
          </w:tcPr>
          <w:p w:rsidR="00C17616" w:rsidRPr="00FE2812" w:rsidRDefault="00C17616" w:rsidP="00F757A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paid. Children will soon reach majority. Case resulted from </w:t>
            </w:r>
            <w:r w:rsidRPr="00FE2812">
              <w:rPr>
                <w:rFonts w:cstheme="minorHAnsi"/>
                <w:color w:val="000000"/>
                <w:sz w:val="20"/>
                <w:szCs w:val="20"/>
              </w:rPr>
              <w:t xml:space="preserve">incorrect practice of domestic courts. </w:t>
            </w:r>
            <w:r>
              <w:rPr>
                <w:rFonts w:cstheme="minorHAnsi"/>
                <w:color w:val="000000"/>
                <w:sz w:val="20"/>
                <w:szCs w:val="20"/>
              </w:rPr>
              <w:t>T</w:t>
            </w:r>
            <w:r w:rsidRPr="00FE2812">
              <w:rPr>
                <w:rFonts w:cstheme="minorHAnsi"/>
                <w:color w:val="000000"/>
                <w:sz w:val="20"/>
                <w:szCs w:val="20"/>
              </w:rPr>
              <w:t xml:space="preserve">he judgment was translated, published on the website of the Ministry of Justice </w:t>
            </w:r>
            <w:r>
              <w:rPr>
                <w:rFonts w:cstheme="minorHAnsi"/>
                <w:color w:val="000000"/>
                <w:sz w:val="20"/>
                <w:szCs w:val="20"/>
              </w:rPr>
              <w:t>and sent to the relevant courts. W</w:t>
            </w:r>
            <w:r w:rsidRPr="00FE2812">
              <w:rPr>
                <w:rFonts w:cstheme="minorHAnsi"/>
                <w:color w:val="000000"/>
                <w:sz w:val="20"/>
                <w:szCs w:val="20"/>
              </w:rPr>
              <w:t>orkshops for</w:t>
            </w:r>
            <w:r>
              <w:rPr>
                <w:rFonts w:cstheme="minorHAnsi"/>
                <w:color w:val="000000"/>
                <w:sz w:val="20"/>
                <w:szCs w:val="20"/>
              </w:rPr>
              <w:t xml:space="preserve"> judges on issues raised in the</w:t>
            </w:r>
            <w:r w:rsidRPr="00FE2812">
              <w:rPr>
                <w:rFonts w:cstheme="minorHAnsi"/>
                <w:color w:val="000000"/>
                <w:sz w:val="20"/>
                <w:szCs w:val="20"/>
              </w:rPr>
              <w:t xml:space="preserve"> judgment </w:t>
            </w:r>
            <w:r>
              <w:rPr>
                <w:rFonts w:cstheme="minorHAnsi"/>
                <w:color w:val="000000"/>
                <w:sz w:val="20"/>
                <w:szCs w:val="20"/>
              </w:rPr>
              <w:t xml:space="preserve">were </w:t>
            </w:r>
            <w:r w:rsidRPr="00FE2812">
              <w:rPr>
                <w:rFonts w:cstheme="minorHAnsi"/>
                <w:color w:val="000000"/>
                <w:sz w:val="20"/>
                <w:szCs w:val="20"/>
              </w:rPr>
              <w:t>organised by the Ministry of Justice.</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27" w:history="1">
              <w:r w:rsidR="00C17616" w:rsidRPr="00C058BE">
                <w:rPr>
                  <w:rStyle w:val="Hyperlink"/>
                  <w:b w:val="0"/>
                  <w:bCs w:val="0"/>
                  <w:sz w:val="20"/>
                  <w:szCs w:val="20"/>
                </w:rPr>
                <w:t>CM/ResDH(2016)255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Rachwalski and Ferenc</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47709/99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28/10/2009</w:t>
            </w:r>
          </w:p>
          <w:p w:rsidR="00C17616" w:rsidRPr="004D10A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10A6">
              <w:rPr>
                <w:rFonts w:cstheme="minorHAnsi"/>
                <w:sz w:val="20"/>
                <w:szCs w:val="20"/>
              </w:rPr>
              <w:t>28/07/2009</w:t>
            </w:r>
          </w:p>
        </w:tc>
        <w:tc>
          <w:tcPr>
            <w:tcW w:w="3509" w:type="dxa"/>
            <w:tcMar>
              <w:top w:w="113" w:type="dxa"/>
              <w:bottom w:w="113" w:type="dxa"/>
            </w:tcMar>
          </w:tcPr>
          <w:p w:rsidR="00C17616" w:rsidRPr="004D10A6" w:rsidRDefault="00C17616" w:rsidP="00C2065A">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against ill-treatment and of family and home: </w:t>
            </w:r>
            <w:r w:rsidRPr="004D10A6">
              <w:rPr>
                <w:rFonts w:cstheme="minorHAnsi"/>
                <w:i/>
                <w:color w:val="000000"/>
                <w:sz w:val="20"/>
                <w:szCs w:val="20"/>
              </w:rPr>
              <w:t xml:space="preserve">Degrading treatment by the police, </w:t>
            </w:r>
            <w:r w:rsidRPr="00C058BE">
              <w:rPr>
                <w:rFonts w:cstheme="minorHAnsi"/>
                <w:i/>
                <w:color w:val="000000"/>
                <w:sz w:val="20"/>
                <w:szCs w:val="20"/>
              </w:rPr>
              <w:t>w</w:t>
            </w:r>
            <w:r>
              <w:rPr>
                <w:rFonts w:cstheme="minorHAnsi"/>
                <w:i/>
                <w:color w:val="000000"/>
                <w:sz w:val="20"/>
                <w:szCs w:val="20"/>
              </w:rPr>
              <w:t xml:space="preserve">hen determining the owner of an </w:t>
            </w:r>
            <w:r w:rsidRPr="00C058BE">
              <w:rPr>
                <w:rFonts w:cstheme="minorHAnsi"/>
                <w:i/>
                <w:color w:val="000000"/>
                <w:sz w:val="20"/>
                <w:szCs w:val="20"/>
              </w:rPr>
              <w:t>unlocked car parked in front of the applicants’ house</w:t>
            </w:r>
            <w:r>
              <w:rPr>
                <w:rFonts w:cstheme="minorHAnsi"/>
                <w:i/>
                <w:color w:val="000000"/>
                <w:sz w:val="20"/>
                <w:szCs w:val="20"/>
              </w:rPr>
              <w:t xml:space="preserve">; </w:t>
            </w:r>
            <w:r w:rsidRPr="00C058BE">
              <w:rPr>
                <w:rFonts w:cstheme="minorHAnsi"/>
                <w:i/>
                <w:color w:val="000000"/>
                <w:sz w:val="20"/>
                <w:szCs w:val="20"/>
              </w:rPr>
              <w:t xml:space="preserve">unjustified search of the applicants flat </w:t>
            </w:r>
            <w:r w:rsidRPr="00C058BE">
              <w:rPr>
                <w:rFonts w:cstheme="minorHAnsi"/>
                <w:i/>
                <w:color w:val="000000"/>
                <w:sz w:val="20"/>
                <w:szCs w:val="20"/>
              </w:rPr>
              <w:lastRenderedPageBreak/>
              <w:t>by police officers in the middle of</w:t>
            </w:r>
            <w:r>
              <w:rPr>
                <w:rFonts w:cstheme="minorHAnsi"/>
                <w:i/>
                <w:color w:val="000000"/>
                <w:sz w:val="20"/>
                <w:szCs w:val="20"/>
              </w:rPr>
              <w:t xml:space="preserve"> </w:t>
            </w:r>
            <w:r w:rsidRPr="00C058BE">
              <w:rPr>
                <w:rFonts w:cstheme="minorHAnsi"/>
                <w:i/>
                <w:color w:val="000000"/>
                <w:sz w:val="20"/>
                <w:szCs w:val="20"/>
              </w:rPr>
              <w:t>the night</w:t>
            </w:r>
            <w:r>
              <w:rPr>
                <w:rFonts w:cstheme="minorHAnsi"/>
                <w:i/>
                <w:color w:val="000000"/>
                <w:sz w:val="20"/>
                <w:szCs w:val="20"/>
              </w:rPr>
              <w:t xml:space="preserve"> – despite the </w:t>
            </w:r>
            <w:r w:rsidRPr="00C2065A">
              <w:rPr>
                <w:rFonts w:cstheme="minorHAnsi"/>
                <w:i/>
                <w:color w:val="000000"/>
                <w:sz w:val="20"/>
                <w:szCs w:val="20"/>
              </w:rPr>
              <w:t xml:space="preserve">guarantees </w:t>
            </w:r>
            <w:r>
              <w:rPr>
                <w:rFonts w:cstheme="minorHAnsi"/>
                <w:i/>
                <w:color w:val="000000"/>
                <w:sz w:val="20"/>
                <w:szCs w:val="20"/>
              </w:rPr>
              <w:t>of</w:t>
            </w:r>
            <w:r w:rsidRPr="00C2065A">
              <w:rPr>
                <w:rFonts w:cstheme="minorHAnsi"/>
                <w:i/>
                <w:color w:val="000000"/>
                <w:sz w:val="20"/>
                <w:szCs w:val="20"/>
              </w:rPr>
              <w:t xml:space="preserve"> Article 221 of</w:t>
            </w:r>
            <w:r>
              <w:rPr>
                <w:rFonts w:cstheme="minorHAnsi"/>
                <w:i/>
                <w:color w:val="000000"/>
                <w:sz w:val="20"/>
                <w:szCs w:val="20"/>
              </w:rPr>
              <w:t xml:space="preserve"> </w:t>
            </w:r>
            <w:r w:rsidRPr="00C2065A">
              <w:rPr>
                <w:rFonts w:cstheme="minorHAnsi"/>
                <w:i/>
                <w:color w:val="000000"/>
                <w:sz w:val="20"/>
                <w:szCs w:val="20"/>
              </w:rPr>
              <w:t>the Code of Criminal Proce</w:t>
            </w:r>
            <w:r>
              <w:rPr>
                <w:rFonts w:cstheme="minorHAnsi"/>
                <w:i/>
                <w:color w:val="000000"/>
                <w:sz w:val="20"/>
                <w:szCs w:val="20"/>
              </w:rPr>
              <w:t>dure and in the Police Corps Act. (Articles 3 and 8)</w:t>
            </w:r>
          </w:p>
          <w:p w:rsidR="00C17616" w:rsidRPr="004D10A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Pr="009D676F" w:rsidRDefault="00C17616" w:rsidP="008F7F6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9D676F">
              <w:rPr>
                <w:rFonts w:cstheme="minorHAnsi"/>
                <w:color w:val="000000"/>
                <w:sz w:val="20"/>
                <w:szCs w:val="20"/>
              </w:rPr>
              <w:lastRenderedPageBreak/>
              <w:t>A</w:t>
            </w:r>
            <w:r w:rsidRPr="009D676F">
              <w:rPr>
                <w:rFonts w:cstheme="minorHAnsi"/>
                <w:color w:val="000000"/>
                <w:sz w:val="20"/>
                <w:szCs w:val="20"/>
                <w:lang w:val="en-US"/>
              </w:rPr>
              <w:t xml:space="preserve">pplicants did not apply for re-opening of the investigation into the circumstances of the case. Under domestic law they may claim just satisfaction in civil proceedings. After 1997 a number of legislative changes took place along with the realization of a number of actions of educational character as well as related to the practice of performing duty actions by Police officers. </w:t>
            </w:r>
            <w:r w:rsidRPr="009D676F">
              <w:rPr>
                <w:rFonts w:ascii="Calibri" w:hAnsi="Calibri" w:cs="Calibri"/>
                <w:sz w:val="20"/>
                <w:szCs w:val="20"/>
              </w:rPr>
              <w:t xml:space="preserve">On </w:t>
            </w:r>
            <w:r>
              <w:rPr>
                <w:rFonts w:ascii="Calibri" w:hAnsi="Calibri" w:cs="Calibri"/>
                <w:sz w:val="20"/>
                <w:szCs w:val="20"/>
              </w:rPr>
              <w:lastRenderedPageBreak/>
              <w:t>05/06/</w:t>
            </w:r>
            <w:r w:rsidRPr="009D676F">
              <w:rPr>
                <w:rFonts w:ascii="Calibri" w:hAnsi="Calibri" w:cs="Calibri"/>
                <w:sz w:val="20"/>
                <w:szCs w:val="20"/>
              </w:rPr>
              <w:t xml:space="preserve">2013 </w:t>
            </w:r>
            <w:r w:rsidRPr="009D676F">
              <w:rPr>
                <w:rFonts w:ascii="Calibri" w:hAnsi="Calibri" w:cs="Calibri"/>
                <w:iCs/>
                <w:sz w:val="20"/>
                <w:szCs w:val="20"/>
              </w:rPr>
              <w:t>the Act on the measures of direct coercion and firearms</w:t>
            </w:r>
            <w:r>
              <w:rPr>
                <w:rFonts w:ascii="Calibri" w:hAnsi="Calibri" w:cs="Calibri"/>
                <w:iCs/>
                <w:sz w:val="20"/>
                <w:szCs w:val="20"/>
              </w:rPr>
              <w:t xml:space="preserve"> </w:t>
            </w:r>
            <w:r>
              <w:rPr>
                <w:rFonts w:ascii="Calibri" w:hAnsi="Calibri" w:cs="Calibri"/>
                <w:sz w:val="20"/>
                <w:szCs w:val="20"/>
              </w:rPr>
              <w:t xml:space="preserve">came into force, providing that </w:t>
            </w:r>
            <w:r w:rsidRPr="009D676F">
              <w:rPr>
                <w:rFonts w:ascii="Calibri" w:hAnsi="Calibri" w:cs="Calibri"/>
                <w:iCs/>
                <w:sz w:val="20"/>
                <w:szCs w:val="20"/>
              </w:rPr>
              <w:t>measures of direct coercion are</w:t>
            </w:r>
            <w:r>
              <w:rPr>
                <w:rFonts w:ascii="Calibri" w:hAnsi="Calibri" w:cs="Calibri"/>
                <w:iCs/>
                <w:sz w:val="20"/>
                <w:szCs w:val="20"/>
              </w:rPr>
              <w:t xml:space="preserve"> </w:t>
            </w:r>
            <w:r w:rsidRPr="009D676F">
              <w:rPr>
                <w:rFonts w:ascii="Calibri" w:hAnsi="Calibri" w:cs="Calibri"/>
                <w:iCs/>
                <w:sz w:val="20"/>
                <w:szCs w:val="20"/>
              </w:rPr>
              <w:t>applied in a manner necessary to achieve the</w:t>
            </w:r>
            <w:r>
              <w:rPr>
                <w:rFonts w:ascii="Calibri" w:hAnsi="Calibri" w:cs="Calibri"/>
                <w:iCs/>
                <w:sz w:val="20"/>
                <w:szCs w:val="20"/>
              </w:rPr>
              <w:t>ir</w:t>
            </w:r>
            <w:r w:rsidRPr="009D676F">
              <w:rPr>
                <w:rFonts w:ascii="Calibri" w:hAnsi="Calibri" w:cs="Calibri"/>
                <w:iCs/>
                <w:sz w:val="20"/>
                <w:szCs w:val="20"/>
              </w:rPr>
              <w:t xml:space="preserve"> goals</w:t>
            </w:r>
            <w:r>
              <w:rPr>
                <w:rFonts w:ascii="Calibri" w:hAnsi="Calibri" w:cs="Calibri"/>
                <w:iCs/>
                <w:sz w:val="20"/>
                <w:szCs w:val="20"/>
              </w:rPr>
              <w:t>, proportional</w:t>
            </w:r>
            <w:r w:rsidRPr="009D676F">
              <w:rPr>
                <w:rFonts w:ascii="Calibri" w:hAnsi="Calibri" w:cs="Calibri"/>
                <w:iCs/>
                <w:sz w:val="20"/>
                <w:szCs w:val="20"/>
              </w:rPr>
              <w:t xml:space="preserve"> to the level</w:t>
            </w:r>
            <w:r>
              <w:rPr>
                <w:rFonts w:ascii="Calibri" w:hAnsi="Calibri" w:cs="Calibri"/>
                <w:iCs/>
                <w:sz w:val="20"/>
                <w:szCs w:val="20"/>
              </w:rPr>
              <w:t xml:space="preserve"> of danger and by</w:t>
            </w:r>
            <w:r w:rsidRPr="009D676F">
              <w:rPr>
                <w:rFonts w:ascii="Calibri" w:hAnsi="Calibri" w:cs="Calibri"/>
                <w:iCs/>
                <w:sz w:val="20"/>
                <w:szCs w:val="20"/>
              </w:rPr>
              <w:t xml:space="preserve"> choosing a measure of least possible affliction</w:t>
            </w:r>
            <w:r w:rsidRPr="009D676F">
              <w:rPr>
                <w:rFonts w:ascii="Calibri" w:hAnsi="Calibri" w:cs="Calibri"/>
                <w:sz w:val="20"/>
                <w:szCs w:val="20"/>
              </w:rPr>
              <w:t xml:space="preserve">. On </w:t>
            </w:r>
            <w:r>
              <w:rPr>
                <w:rFonts w:ascii="Calibri" w:hAnsi="Calibri" w:cs="Calibri"/>
                <w:sz w:val="20"/>
                <w:szCs w:val="20"/>
              </w:rPr>
              <w:t>01/01/</w:t>
            </w:r>
            <w:r w:rsidRPr="009D676F">
              <w:rPr>
                <w:rFonts w:ascii="Calibri" w:hAnsi="Calibri" w:cs="Calibri"/>
                <w:sz w:val="20"/>
                <w:szCs w:val="20"/>
              </w:rPr>
              <w:t xml:space="preserve">2004 the </w:t>
            </w:r>
            <w:r w:rsidRPr="009D676F">
              <w:rPr>
                <w:rFonts w:ascii="Calibri" w:hAnsi="Calibri" w:cs="Calibri"/>
                <w:iCs/>
                <w:sz w:val="20"/>
                <w:szCs w:val="20"/>
              </w:rPr>
              <w:t>Decree of the Chief Police Commander on the</w:t>
            </w:r>
            <w:r>
              <w:rPr>
                <w:rFonts w:ascii="Calibri" w:hAnsi="Calibri" w:cs="Calibri"/>
                <w:iCs/>
                <w:sz w:val="20"/>
                <w:szCs w:val="20"/>
              </w:rPr>
              <w:t xml:space="preserve"> </w:t>
            </w:r>
            <w:r w:rsidRPr="009D676F">
              <w:rPr>
                <w:rFonts w:ascii="Calibri" w:hAnsi="Calibri" w:cs="Calibri"/>
                <w:iCs/>
                <w:sz w:val="20"/>
                <w:szCs w:val="20"/>
              </w:rPr>
              <w:t xml:space="preserve">principles of professional ethics of a police officer </w:t>
            </w:r>
            <w:r w:rsidRPr="009D676F">
              <w:rPr>
                <w:rFonts w:ascii="Calibri" w:hAnsi="Calibri" w:cs="Calibri"/>
                <w:sz w:val="20"/>
                <w:szCs w:val="20"/>
              </w:rPr>
              <w:t>came into force. The Decree includes</w:t>
            </w:r>
            <w:r>
              <w:rPr>
                <w:rFonts w:ascii="Calibri" w:hAnsi="Calibri" w:cs="Calibri"/>
                <w:sz w:val="20"/>
                <w:szCs w:val="20"/>
              </w:rPr>
              <w:t xml:space="preserve"> </w:t>
            </w:r>
            <w:r w:rsidRPr="009D676F">
              <w:rPr>
                <w:rFonts w:ascii="Calibri" w:hAnsi="Calibri" w:cs="Calibri"/>
                <w:sz w:val="20"/>
                <w:szCs w:val="20"/>
              </w:rPr>
              <w:t xml:space="preserve">regulations, which provide that: </w:t>
            </w:r>
            <w:r w:rsidRPr="009D676F">
              <w:rPr>
                <w:rFonts w:ascii="Calibri" w:hAnsi="Calibri" w:cs="Calibri"/>
                <w:iCs/>
                <w:sz w:val="20"/>
                <w:szCs w:val="20"/>
              </w:rPr>
              <w:t>the policeman is obliged to respect human dignity in all his</w:t>
            </w:r>
            <w:r>
              <w:rPr>
                <w:rFonts w:ascii="Calibri" w:hAnsi="Calibri" w:cs="Calibri"/>
                <w:iCs/>
                <w:sz w:val="20"/>
                <w:szCs w:val="20"/>
              </w:rPr>
              <w:t xml:space="preserve"> </w:t>
            </w:r>
            <w:r w:rsidRPr="009D676F">
              <w:rPr>
                <w:rFonts w:ascii="Calibri" w:hAnsi="Calibri" w:cs="Calibri"/>
                <w:iCs/>
                <w:sz w:val="20"/>
                <w:szCs w:val="20"/>
              </w:rPr>
              <w:t>actions, and to ob</w:t>
            </w:r>
            <w:r>
              <w:rPr>
                <w:rFonts w:ascii="Calibri" w:hAnsi="Calibri" w:cs="Calibri"/>
                <w:iCs/>
                <w:sz w:val="20"/>
                <w:szCs w:val="20"/>
              </w:rPr>
              <w:t xml:space="preserve">serve and protect human rights. </w:t>
            </w:r>
            <w:r w:rsidRPr="009D676F">
              <w:rPr>
                <w:rFonts w:cstheme="minorHAnsi"/>
                <w:color w:val="000000"/>
                <w:sz w:val="20"/>
                <w:szCs w:val="20"/>
                <w:lang w:val="en-US"/>
              </w:rPr>
              <w:t>The judgment was translated, disseminated and included in the curricula of trainings for police officers. The</w:t>
            </w:r>
            <w:r>
              <w:rPr>
                <w:rFonts w:cstheme="minorHAnsi"/>
                <w:color w:val="000000"/>
                <w:sz w:val="20"/>
                <w:szCs w:val="20"/>
                <w:lang w:val="en-US"/>
              </w:rPr>
              <w:t xml:space="preserve"> </w:t>
            </w:r>
            <w:r w:rsidRPr="009D676F">
              <w:rPr>
                <w:rFonts w:cstheme="minorHAnsi"/>
                <w:color w:val="000000"/>
                <w:sz w:val="20"/>
                <w:szCs w:val="20"/>
                <w:lang w:val="en-US"/>
              </w:rPr>
              <w:t>Bureau of Internal Affairs of the Main Police Command monitors threats and conducts</w:t>
            </w:r>
            <w:r>
              <w:rPr>
                <w:rFonts w:cstheme="minorHAnsi"/>
                <w:color w:val="000000"/>
                <w:sz w:val="20"/>
                <w:szCs w:val="20"/>
                <w:lang w:val="en-US"/>
              </w:rPr>
              <w:t xml:space="preserve"> </w:t>
            </w:r>
            <w:r w:rsidRPr="009D676F">
              <w:rPr>
                <w:rFonts w:cstheme="minorHAnsi"/>
                <w:color w:val="000000"/>
                <w:sz w:val="20"/>
                <w:szCs w:val="20"/>
                <w:lang w:val="en-US"/>
              </w:rPr>
              <w:t>preventive actions in the police environment, with regard to the prevention of</w:t>
            </w:r>
            <w:r>
              <w:rPr>
                <w:rFonts w:cstheme="minorHAnsi"/>
                <w:color w:val="000000"/>
                <w:sz w:val="20"/>
                <w:szCs w:val="20"/>
                <w:lang w:val="en-US"/>
              </w:rPr>
              <w:t xml:space="preserve"> </w:t>
            </w:r>
            <w:r w:rsidRPr="009D676F">
              <w:rPr>
                <w:rFonts w:cstheme="minorHAnsi"/>
                <w:color w:val="000000"/>
                <w:sz w:val="20"/>
                <w:szCs w:val="20"/>
                <w:lang w:val="en-US"/>
              </w:rPr>
              <w:t>cases of violence during duty.</w:t>
            </w:r>
            <w:r>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28" w:history="1">
              <w:r w:rsidR="00C17616" w:rsidRPr="00471DC5">
                <w:rPr>
                  <w:rStyle w:val="Hyperlink"/>
                  <w:b w:val="0"/>
                  <w:bCs w:val="0"/>
                  <w:sz w:val="20"/>
                  <w:szCs w:val="20"/>
                </w:rPr>
                <w:t>CM/ResDH(2016)47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626E80">
              <w:rPr>
                <w:rFonts w:cstheme="minorHAnsi"/>
                <w:b/>
                <w:sz w:val="20"/>
                <w:szCs w:val="20"/>
              </w:rPr>
              <w:t>Sierpiński</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38016/07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03/02/2010</w:t>
            </w:r>
          </w:p>
          <w:p w:rsidR="00C17616" w:rsidRPr="0084330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3307">
              <w:rPr>
                <w:rFonts w:cstheme="minorHAnsi"/>
                <w:sz w:val="20"/>
                <w:szCs w:val="20"/>
              </w:rPr>
              <w:t>03/11/2009</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(Merits)</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27/07/2010</w:t>
            </w:r>
          </w:p>
          <w:p w:rsidR="00C17616" w:rsidRPr="0084330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43307">
              <w:rPr>
                <w:rFonts w:cstheme="minorHAnsi"/>
                <w:sz w:val="20"/>
                <w:szCs w:val="20"/>
              </w:rPr>
              <w:t>27/07/2010</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(Just satisfaction)</w:t>
            </w:r>
          </w:p>
        </w:tc>
        <w:tc>
          <w:tcPr>
            <w:tcW w:w="3509" w:type="dxa"/>
            <w:tcMar>
              <w:top w:w="113" w:type="dxa"/>
              <w:bottom w:w="113" w:type="dxa"/>
            </w:tcMar>
          </w:tcPr>
          <w:p w:rsidR="00C17616" w:rsidRPr="00843307"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property: </w:t>
            </w:r>
            <w:r>
              <w:rPr>
                <w:rFonts w:cstheme="minorHAnsi"/>
                <w:i/>
                <w:color w:val="000000"/>
                <w:sz w:val="20"/>
                <w:szCs w:val="20"/>
              </w:rPr>
              <w:t xml:space="preserve">Refusal </w:t>
            </w:r>
            <w:r w:rsidRPr="00843307">
              <w:rPr>
                <w:rFonts w:cstheme="minorHAnsi"/>
                <w:i/>
                <w:color w:val="000000"/>
                <w:sz w:val="20"/>
                <w:szCs w:val="20"/>
              </w:rPr>
              <w:t xml:space="preserve">to pay compensation for a property unlawfully expropriated in 1967 </w:t>
            </w:r>
            <w:r>
              <w:rPr>
                <w:rFonts w:cstheme="minorHAnsi"/>
                <w:i/>
                <w:color w:val="000000"/>
                <w:sz w:val="20"/>
                <w:szCs w:val="20"/>
              </w:rPr>
              <w:t xml:space="preserve">based </w:t>
            </w:r>
            <w:r w:rsidRPr="00843307">
              <w:rPr>
                <w:rFonts w:cstheme="minorHAnsi"/>
                <w:i/>
                <w:color w:val="000000"/>
                <w:sz w:val="20"/>
                <w:szCs w:val="20"/>
              </w:rPr>
              <w:t xml:space="preserve">the domestic courts' view, </w:t>
            </w:r>
            <w:r>
              <w:rPr>
                <w:rFonts w:cstheme="minorHAnsi"/>
                <w:i/>
                <w:color w:val="000000"/>
                <w:sz w:val="20"/>
                <w:szCs w:val="20"/>
              </w:rPr>
              <w:t>that t</w:t>
            </w:r>
            <w:r w:rsidRPr="00843307">
              <w:rPr>
                <w:rFonts w:cstheme="minorHAnsi"/>
                <w:i/>
                <w:color w:val="000000"/>
                <w:sz w:val="20"/>
                <w:szCs w:val="20"/>
              </w:rPr>
              <w:t xml:space="preserve">he applicant's claims for compensation against the State Treasury </w:t>
            </w:r>
            <w:r>
              <w:rPr>
                <w:rFonts w:cstheme="minorHAnsi"/>
                <w:i/>
                <w:color w:val="000000"/>
                <w:sz w:val="20"/>
                <w:szCs w:val="20"/>
              </w:rPr>
              <w:t xml:space="preserve">were addressed to </w:t>
            </w:r>
            <w:r w:rsidRPr="00843307">
              <w:rPr>
                <w:rFonts w:cstheme="minorHAnsi"/>
                <w:i/>
                <w:color w:val="000000"/>
                <w:sz w:val="20"/>
                <w:szCs w:val="20"/>
              </w:rPr>
              <w:t>the wrong defendant.</w:t>
            </w:r>
            <w:r>
              <w:rPr>
                <w:rFonts w:cstheme="minorHAnsi"/>
                <w:i/>
                <w:color w:val="000000"/>
                <w:sz w:val="20"/>
                <w:szCs w:val="20"/>
              </w:rPr>
              <w:t xml:space="preserve"> S</w:t>
            </w:r>
            <w:r w:rsidRPr="000F1428">
              <w:rPr>
                <w:rFonts w:cstheme="minorHAnsi"/>
                <w:i/>
                <w:color w:val="000000"/>
                <w:sz w:val="20"/>
                <w:szCs w:val="20"/>
              </w:rPr>
              <w:t>hifting the responsibility of identifying the competent author</w:t>
            </w:r>
            <w:r>
              <w:rPr>
                <w:rFonts w:cstheme="minorHAnsi"/>
                <w:i/>
                <w:color w:val="000000"/>
                <w:sz w:val="20"/>
                <w:szCs w:val="20"/>
              </w:rPr>
              <w:t>ity to be sued to the applicant and depriving him</w:t>
            </w:r>
            <w:r w:rsidRPr="000F1428">
              <w:rPr>
                <w:rFonts w:cstheme="minorHAnsi"/>
                <w:i/>
                <w:color w:val="000000"/>
                <w:sz w:val="20"/>
                <w:szCs w:val="20"/>
              </w:rPr>
              <w:t xml:space="preserve"> of compensation on that basis was a disproportionate requirement and failed to strike a fair balance between the public interest and the applicants' rights. </w:t>
            </w:r>
            <w:r>
              <w:rPr>
                <w:rFonts w:cstheme="minorHAnsi"/>
                <w:i/>
                <w:color w:val="000000"/>
                <w:sz w:val="20"/>
                <w:szCs w:val="20"/>
              </w:rPr>
              <w:t>(Article 1 of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determined in a friendly settlement was paid. General measures: see Final R</w:t>
            </w:r>
            <w:r w:rsidRPr="005426B4">
              <w:rPr>
                <w:rFonts w:cstheme="minorHAnsi"/>
                <w:color w:val="000000"/>
                <w:sz w:val="20"/>
                <w:szCs w:val="20"/>
              </w:rPr>
              <w:t>esolution</w:t>
            </w:r>
            <w:r>
              <w:rPr>
                <w:rFonts w:cstheme="minorHAnsi"/>
                <w:color w:val="000000"/>
                <w:sz w:val="20"/>
                <w:szCs w:val="20"/>
              </w:rPr>
              <w:t xml:space="preserve"> </w:t>
            </w:r>
            <w:hyperlink r:id="rId229" w:history="1">
              <w:r w:rsidRPr="002C16EF">
                <w:rPr>
                  <w:rStyle w:val="Hyperlink"/>
                  <w:rFonts w:cstheme="minorHAnsi"/>
                  <w:sz w:val="20"/>
                  <w:szCs w:val="20"/>
                </w:rPr>
                <w:t>CM/ResDH(2014)119</w:t>
              </w:r>
            </w:hyperlink>
            <w:r>
              <w:rPr>
                <w:rFonts w:cstheme="minorHAnsi"/>
                <w:color w:val="000000"/>
                <w:sz w:val="20"/>
                <w:szCs w:val="20"/>
              </w:rPr>
              <w:t xml:space="preserve"> in Plechanow. </w:t>
            </w:r>
            <w:r w:rsidRPr="00185598">
              <w:rPr>
                <w:rFonts w:cstheme="minorHAnsi"/>
                <w:sz w:val="20"/>
                <w:szCs w:val="20"/>
              </w:rPr>
              <w:t>The judgment was transla</w:t>
            </w:r>
            <w:r>
              <w:rPr>
                <w:rFonts w:cstheme="minorHAnsi"/>
                <w:sz w:val="20"/>
                <w:szCs w:val="20"/>
              </w:rPr>
              <w:t>ted, published and disseminated.</w:t>
            </w:r>
          </w:p>
        </w:tc>
      </w:tr>
      <w:tr w:rsidR="00C17616" w:rsidRPr="009C25D0" w:rsidTr="008642E7">
        <w:trPr>
          <w:cnfStyle w:val="000000100000" w:firstRow="0" w:lastRow="0" w:firstColumn="0" w:lastColumn="0" w:oddVBand="0" w:evenVBand="0" w:oddHBand="1" w:evenHBand="0" w:firstRowFirstColumn="0" w:firstRowLastColumn="0" w:lastRowFirstColumn="0" w:lastRowLastColumn="0"/>
          <w:trHeight w:val="135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30" w:history="1">
              <w:r w:rsidR="00C17616" w:rsidRPr="00517C7A">
                <w:rPr>
                  <w:rStyle w:val="Hyperlink"/>
                  <w:b w:val="0"/>
                  <w:bCs w:val="0"/>
                  <w:sz w:val="20"/>
                  <w:szCs w:val="20"/>
                </w:rPr>
                <w:t>CM/ResDH(2016)256</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POL / Stankiewicz and Others </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48053/11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03/02/2016</w:t>
            </w:r>
          </w:p>
          <w:p w:rsidR="00C17616" w:rsidRPr="00517C7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17C7A">
              <w:rPr>
                <w:rFonts w:cstheme="minorHAnsi"/>
                <w:sz w:val="20"/>
                <w:szCs w:val="20"/>
              </w:rPr>
              <w:t>03/11/2015</w:t>
            </w:r>
          </w:p>
        </w:tc>
        <w:tc>
          <w:tcPr>
            <w:tcW w:w="3509" w:type="dxa"/>
            <w:tcMar>
              <w:top w:w="113" w:type="dxa"/>
              <w:bottom w:w="113" w:type="dxa"/>
            </w:tcMar>
          </w:tcPr>
          <w:p w:rsidR="00C17616" w:rsidRPr="008642E7" w:rsidRDefault="00C17616" w:rsidP="008642E7">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expression: </w:t>
            </w:r>
            <w:r>
              <w:rPr>
                <w:rFonts w:cstheme="minorHAnsi"/>
                <w:i/>
                <w:color w:val="000000"/>
                <w:sz w:val="20"/>
                <w:szCs w:val="20"/>
              </w:rPr>
              <w:t xml:space="preserve">Imposition of sanctions in </w:t>
            </w:r>
            <w:r w:rsidRPr="00080F2C">
              <w:rPr>
                <w:rFonts w:cstheme="minorHAnsi"/>
                <w:i/>
                <w:color w:val="000000"/>
                <w:sz w:val="20"/>
                <w:szCs w:val="20"/>
              </w:rPr>
              <w:t xml:space="preserve">civil proceedings against </w:t>
            </w:r>
            <w:r>
              <w:rPr>
                <w:rFonts w:cstheme="minorHAnsi"/>
                <w:i/>
                <w:color w:val="000000"/>
                <w:sz w:val="20"/>
                <w:szCs w:val="20"/>
              </w:rPr>
              <w:t xml:space="preserve">journalists </w:t>
            </w:r>
            <w:r w:rsidRPr="00080F2C">
              <w:rPr>
                <w:rFonts w:cstheme="minorHAnsi"/>
                <w:i/>
                <w:color w:val="000000"/>
                <w:sz w:val="20"/>
                <w:szCs w:val="20"/>
              </w:rPr>
              <w:t xml:space="preserve">following the publication of three articles on a </w:t>
            </w:r>
            <w:r>
              <w:rPr>
                <w:rFonts w:cstheme="minorHAnsi"/>
                <w:i/>
                <w:color w:val="000000"/>
                <w:sz w:val="20"/>
                <w:szCs w:val="20"/>
              </w:rPr>
              <w:t xml:space="preserve">2005 </w:t>
            </w:r>
            <w:r w:rsidRPr="00080F2C">
              <w:rPr>
                <w:rFonts w:cstheme="minorHAnsi"/>
                <w:i/>
                <w:color w:val="000000"/>
                <w:sz w:val="20"/>
                <w:szCs w:val="20"/>
              </w:rPr>
              <w:t>legislative amendment to the Polish Tax</w:t>
            </w:r>
            <w:r>
              <w:rPr>
                <w:rFonts w:cstheme="minorHAnsi"/>
                <w:i/>
                <w:color w:val="000000"/>
                <w:sz w:val="20"/>
                <w:szCs w:val="20"/>
              </w:rPr>
              <w:t xml:space="preserve"> </w:t>
            </w:r>
            <w:r w:rsidRPr="00080F2C">
              <w:rPr>
                <w:rFonts w:cstheme="minorHAnsi"/>
                <w:i/>
                <w:color w:val="000000"/>
                <w:sz w:val="20"/>
                <w:szCs w:val="20"/>
              </w:rPr>
              <w:t xml:space="preserve">Act </w:t>
            </w:r>
            <w:r>
              <w:rPr>
                <w:rFonts w:cstheme="minorHAnsi"/>
                <w:i/>
                <w:color w:val="000000"/>
                <w:sz w:val="20"/>
                <w:szCs w:val="20"/>
              </w:rPr>
              <w:t xml:space="preserve">and the </w:t>
            </w:r>
            <w:r w:rsidRPr="00080F2C">
              <w:rPr>
                <w:rFonts w:cstheme="minorHAnsi"/>
                <w:i/>
                <w:color w:val="000000"/>
                <w:sz w:val="20"/>
                <w:szCs w:val="20"/>
              </w:rPr>
              <w:t xml:space="preserve">dubious role a well-known expert on tax law </w:t>
            </w:r>
            <w:r>
              <w:rPr>
                <w:rFonts w:cstheme="minorHAnsi"/>
                <w:i/>
                <w:color w:val="000000"/>
                <w:sz w:val="20"/>
                <w:szCs w:val="20"/>
              </w:rPr>
              <w:t>had played in the process. (Article 10)</w:t>
            </w:r>
          </w:p>
        </w:tc>
        <w:tc>
          <w:tcPr>
            <w:tcW w:w="5421" w:type="dxa"/>
            <w:tcMar>
              <w:top w:w="113" w:type="dxa"/>
              <w:bottom w:w="113" w:type="dxa"/>
            </w:tcMar>
          </w:tcPr>
          <w:p w:rsidR="00C17616" w:rsidRPr="009D676F" w:rsidRDefault="00C17616" w:rsidP="008F7F66">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Just satisfaction paid. Change of domestic courts’ case-law. For general measures see also </w:t>
            </w:r>
            <w:hyperlink r:id="rId231" w:history="1">
              <w:r w:rsidRPr="008F7F66">
                <w:rPr>
                  <w:rStyle w:val="Hyperlink"/>
                  <w:rFonts w:cstheme="minorHAnsi"/>
                  <w:sz w:val="20"/>
                  <w:szCs w:val="20"/>
                </w:rPr>
                <w:t>CM/ResDH(2014)145</w:t>
              </w:r>
            </w:hyperlink>
            <w:r>
              <w:rPr>
                <w:rFonts w:cstheme="minorHAnsi"/>
                <w:color w:val="000000"/>
                <w:sz w:val="20"/>
                <w:szCs w:val="20"/>
              </w:rPr>
              <w:t xml:space="preserve"> in </w:t>
            </w:r>
            <w:r w:rsidRPr="009D676F">
              <w:rPr>
                <w:rFonts w:cstheme="minorHAnsi"/>
                <w:color w:val="000000"/>
                <w:sz w:val="20"/>
                <w:szCs w:val="20"/>
              </w:rPr>
              <w:t>Kubaszewski</w:t>
            </w:r>
            <w:r>
              <w:rPr>
                <w:rFonts w:cstheme="minorHAnsi"/>
                <w:color w:val="000000"/>
                <w:sz w:val="20"/>
                <w:szCs w:val="20"/>
              </w:rPr>
              <w:t xml:space="preserve"> group</w:t>
            </w:r>
            <w:r w:rsidRPr="009D676F">
              <w:rPr>
                <w:rFonts w:cstheme="minorHAnsi"/>
                <w:color w:val="000000"/>
                <w:sz w:val="20"/>
                <w:szCs w:val="20"/>
              </w:rPr>
              <w:t xml:space="preserve">.  </w:t>
            </w:r>
            <w:r w:rsidRPr="00517C7A">
              <w:rPr>
                <w:rFonts w:cstheme="minorHAnsi"/>
                <w:color w:val="000000"/>
                <w:sz w:val="20"/>
                <w:szCs w:val="20"/>
              </w:rPr>
              <w:t>From 2012</w:t>
            </w:r>
            <w:r>
              <w:rPr>
                <w:rFonts w:cstheme="minorHAnsi"/>
                <w:color w:val="000000"/>
                <w:sz w:val="20"/>
                <w:szCs w:val="20"/>
              </w:rPr>
              <w:t xml:space="preserve">, information on violations </w:t>
            </w:r>
            <w:r w:rsidRPr="00517C7A">
              <w:rPr>
                <w:rFonts w:cstheme="minorHAnsi"/>
                <w:color w:val="000000"/>
                <w:sz w:val="20"/>
                <w:szCs w:val="20"/>
              </w:rPr>
              <w:t>found by the</w:t>
            </w:r>
            <w:r>
              <w:rPr>
                <w:rFonts w:cstheme="minorHAnsi"/>
                <w:color w:val="000000"/>
                <w:sz w:val="20"/>
                <w:szCs w:val="20"/>
              </w:rPr>
              <w:t>ECHR</w:t>
            </w:r>
            <w:r w:rsidRPr="00517C7A">
              <w:rPr>
                <w:rFonts w:cstheme="minorHAnsi"/>
                <w:color w:val="000000"/>
                <w:sz w:val="20"/>
                <w:szCs w:val="20"/>
              </w:rPr>
              <w:t>, concerning the domestic courts practice is sent to the relevant court`s</w:t>
            </w:r>
            <w:r>
              <w:rPr>
                <w:rFonts w:cstheme="minorHAnsi"/>
                <w:color w:val="000000"/>
                <w:sz w:val="20"/>
                <w:szCs w:val="20"/>
              </w:rPr>
              <w:t xml:space="preserve"> </w:t>
            </w:r>
            <w:r w:rsidRPr="00517C7A">
              <w:rPr>
                <w:rFonts w:cstheme="minorHAnsi"/>
                <w:color w:val="000000"/>
                <w:sz w:val="20"/>
                <w:szCs w:val="20"/>
              </w:rPr>
              <w:t>president and a president of a court of higher instance.</w:t>
            </w:r>
            <w:r>
              <w:rPr>
                <w:rFonts w:cstheme="minorHAnsi"/>
                <w:color w:val="000000"/>
                <w:sz w:val="20"/>
                <w:szCs w:val="20"/>
              </w:rPr>
              <w:t xml:space="preserve"> Related training activities for judges are organised by the </w:t>
            </w:r>
            <w:r w:rsidRPr="00E10838">
              <w:rPr>
                <w:rFonts w:cstheme="minorHAnsi"/>
                <w:color w:val="000000"/>
                <w:sz w:val="20"/>
                <w:szCs w:val="20"/>
              </w:rPr>
              <w:t>National School of Judiciary</w:t>
            </w:r>
            <w:r>
              <w:rPr>
                <w:rFonts w:cstheme="minorHAnsi"/>
                <w:color w:val="000000"/>
                <w:sz w:val="20"/>
                <w:szCs w:val="20"/>
              </w:rPr>
              <w:t xml:space="preserve"> </w:t>
            </w:r>
            <w:r w:rsidRPr="00E10838">
              <w:rPr>
                <w:rFonts w:cstheme="minorHAnsi"/>
                <w:color w:val="000000"/>
                <w:sz w:val="20"/>
                <w:szCs w:val="20"/>
              </w:rPr>
              <w:t>and Public Prosecution Service</w:t>
            </w:r>
            <w:r>
              <w:rPr>
                <w:rFonts w:cstheme="minorHAnsi"/>
                <w:color w:val="000000"/>
                <w:sz w:val="20"/>
                <w:szCs w:val="20"/>
              </w:rPr>
              <w:t xml:space="preserve">. </w:t>
            </w:r>
            <w:r w:rsidRPr="004873DD">
              <w:rPr>
                <w:rFonts w:cstheme="minorHAnsi"/>
                <w:color w:val="000000"/>
                <w:sz w:val="20"/>
                <w:szCs w:val="20"/>
              </w:rPr>
              <w:t xml:space="preserve">The judgment was </w:t>
            </w:r>
            <w:r>
              <w:rPr>
                <w:rFonts w:cstheme="minorHAnsi"/>
                <w:color w:val="000000"/>
                <w:sz w:val="20"/>
                <w:szCs w:val="20"/>
              </w:rPr>
              <w:t xml:space="preserve">translated, </w:t>
            </w:r>
            <w:r w:rsidRPr="004873DD">
              <w:rPr>
                <w:rFonts w:cstheme="minorHAnsi"/>
                <w:color w:val="000000"/>
                <w:sz w:val="20"/>
                <w:szCs w:val="20"/>
              </w:rPr>
              <w:t>published and disseminated.</w:t>
            </w:r>
            <w:r>
              <w:rPr>
                <w:rFonts w:cstheme="minorHAnsi"/>
                <w:color w:val="000000"/>
                <w:sz w:val="20"/>
                <w:szCs w:val="20"/>
              </w:rPr>
              <w:t xml:space="preserve">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3A7BDE" w:rsidRDefault="003B5010" w:rsidP="004363F1">
            <w:pPr>
              <w:jc w:val="center"/>
              <w:rPr>
                <w:b w:val="0"/>
                <w:sz w:val="20"/>
                <w:szCs w:val="20"/>
              </w:rPr>
            </w:pPr>
            <w:hyperlink r:id="rId232" w:history="1">
              <w:r w:rsidR="00C17616" w:rsidRPr="00082FEE">
                <w:rPr>
                  <w:rStyle w:val="Hyperlink"/>
                  <w:b w:val="0"/>
                  <w:bCs w:val="0"/>
                  <w:sz w:val="20"/>
                  <w:szCs w:val="20"/>
                </w:rPr>
                <w:t>CM/ResDH(2016)2</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POL / Stankiewicz and Others and 1 other case</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48723/07+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14/01/2015</w:t>
            </w:r>
          </w:p>
          <w:p w:rsidR="00C17616" w:rsidRPr="007E662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662A">
              <w:rPr>
                <w:rFonts w:cstheme="minorHAnsi"/>
                <w:sz w:val="20"/>
                <w:szCs w:val="20"/>
              </w:rPr>
              <w:t>14/10/2014</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697F9F">
              <w:rPr>
                <w:rFonts w:cstheme="minorHAnsi"/>
                <w:i/>
                <w:color w:val="000000"/>
                <w:sz w:val="20"/>
                <w:szCs w:val="20"/>
              </w:rPr>
              <w:t>Di</w:t>
            </w:r>
            <w:r w:rsidRPr="0043494D">
              <w:rPr>
                <w:rFonts w:cstheme="minorHAnsi"/>
                <w:i/>
                <w:color w:val="000000"/>
                <w:sz w:val="20"/>
                <w:szCs w:val="20"/>
              </w:rPr>
              <w:t>sproportionate interference due to  conviction of the applicants (journalists, newspaper company as well as a film director author of articles)</w:t>
            </w:r>
            <w:r>
              <w:rPr>
                <w:rFonts w:cstheme="minorHAnsi"/>
                <w:i/>
                <w:color w:val="000000"/>
                <w:sz w:val="20"/>
                <w:szCs w:val="20"/>
              </w:rPr>
              <w:t xml:space="preserve"> in civil proceedings brought by parties claiming protection of their personal rights. (Article 10)</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Enforcement proceedings were either not initiated or discontinued. Change of practice of domestic courts due to awareness-rising measures and training organised by the National School of the Judiciary and Public Prosecution Service.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33" w:history="1">
              <w:r w:rsidR="00C17616" w:rsidRPr="003550C4">
                <w:rPr>
                  <w:rStyle w:val="Hyperlink"/>
                  <w:b w:val="0"/>
                  <w:bCs w:val="0"/>
                  <w:sz w:val="20"/>
                  <w:szCs w:val="20"/>
                </w:rPr>
                <w:t>CM/ResDH(2016)258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POL / Tomaszewscy</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8933/05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15/07/2014</w:t>
            </w:r>
          </w:p>
          <w:p w:rsidR="00C17616" w:rsidRPr="003550C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550C4">
              <w:rPr>
                <w:rFonts w:cstheme="minorHAnsi"/>
                <w:sz w:val="20"/>
                <w:szCs w:val="20"/>
              </w:rPr>
              <w:t>15/04/2014</w:t>
            </w:r>
          </w:p>
        </w:tc>
        <w:tc>
          <w:tcPr>
            <w:tcW w:w="3509" w:type="dxa"/>
            <w:tcMar>
              <w:top w:w="113" w:type="dxa"/>
              <w:bottom w:w="113" w:type="dxa"/>
            </w:tcMar>
          </w:tcPr>
          <w:p w:rsidR="00C17616" w:rsidRPr="003550C4" w:rsidRDefault="00C17616" w:rsidP="00F757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3550C4">
              <w:rPr>
                <w:rFonts w:cstheme="minorHAnsi"/>
                <w:i/>
                <w:color w:val="000000"/>
                <w:sz w:val="20"/>
                <w:szCs w:val="20"/>
              </w:rPr>
              <w:t xml:space="preserve">Unlawful detention on the suspicion of having committed a </w:t>
            </w:r>
            <w:r>
              <w:rPr>
                <w:rFonts w:cstheme="minorHAnsi"/>
                <w:i/>
                <w:color w:val="000000"/>
                <w:sz w:val="20"/>
                <w:szCs w:val="20"/>
              </w:rPr>
              <w:t xml:space="preserve">misdemeanour </w:t>
            </w:r>
            <w:r w:rsidRPr="003550C4">
              <w:rPr>
                <w:rFonts w:cstheme="minorHAnsi"/>
                <w:i/>
                <w:color w:val="000000"/>
                <w:sz w:val="20"/>
                <w:szCs w:val="20"/>
              </w:rPr>
              <w:t>and the lack of possibility to claim compensation for this kind of detention</w:t>
            </w:r>
            <w:r>
              <w:rPr>
                <w:rFonts w:cstheme="minorHAnsi"/>
                <w:i/>
                <w:color w:val="000000"/>
                <w:sz w:val="20"/>
                <w:szCs w:val="20"/>
              </w:rPr>
              <w:t>.</w:t>
            </w:r>
            <w:r w:rsidRPr="003550C4">
              <w:rPr>
                <w:rFonts w:cstheme="minorHAnsi"/>
                <w:i/>
                <w:color w:val="000000"/>
                <w:sz w:val="20"/>
                <w:szCs w:val="20"/>
              </w:rPr>
              <w:t xml:space="preserve"> (Article 5 §§ 1+5)</w:t>
            </w:r>
          </w:p>
          <w:p w:rsidR="00C17616" w:rsidRPr="003550C4" w:rsidRDefault="00C17616" w:rsidP="00F757A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C17616" w:rsidRPr="00F757A6" w:rsidRDefault="00C17616" w:rsidP="003550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9C25D0" w:rsidRDefault="00C17616" w:rsidP="003550C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Applicants released; just satisfaction paid. Change of domestic courts’ practice. </w:t>
            </w:r>
            <w:r w:rsidRPr="004873DD">
              <w:rPr>
                <w:rFonts w:cstheme="minorHAnsi"/>
                <w:color w:val="000000"/>
                <w:sz w:val="20"/>
                <w:szCs w:val="20"/>
              </w:rPr>
              <w:t xml:space="preserve">The judgment was </w:t>
            </w:r>
            <w:r>
              <w:rPr>
                <w:rFonts w:cstheme="minorHAnsi"/>
                <w:color w:val="000000"/>
                <w:sz w:val="20"/>
                <w:szCs w:val="20"/>
              </w:rPr>
              <w:t xml:space="preserve">translated, </w:t>
            </w:r>
            <w:r w:rsidRPr="004873DD">
              <w:rPr>
                <w:rFonts w:cstheme="minorHAnsi"/>
                <w:color w:val="000000"/>
                <w:sz w:val="20"/>
                <w:szCs w:val="20"/>
              </w:rPr>
              <w:t>published and disseminated.</w:t>
            </w:r>
            <w:r>
              <w:rPr>
                <w:rFonts w:cstheme="minorHAnsi"/>
                <w:color w:val="000000"/>
                <w:sz w:val="20"/>
                <w:szCs w:val="20"/>
              </w:rPr>
              <w:t xml:space="preserve"> It was</w:t>
            </w:r>
            <w:r>
              <w:t xml:space="preserve"> </w:t>
            </w:r>
            <w:r w:rsidRPr="003550C4">
              <w:rPr>
                <w:rFonts w:cstheme="minorHAnsi"/>
                <w:color w:val="000000"/>
                <w:sz w:val="20"/>
                <w:szCs w:val="20"/>
              </w:rPr>
              <w:t xml:space="preserve">sent to presidents of Courts of Appeal </w:t>
            </w:r>
            <w:r>
              <w:rPr>
                <w:rFonts w:cstheme="minorHAnsi"/>
                <w:color w:val="000000"/>
                <w:sz w:val="20"/>
                <w:szCs w:val="20"/>
              </w:rPr>
              <w:t xml:space="preserve"> and used in </w:t>
            </w:r>
            <w:r w:rsidRPr="003550C4">
              <w:rPr>
                <w:rFonts w:cstheme="minorHAnsi"/>
                <w:color w:val="000000"/>
                <w:sz w:val="20"/>
                <w:szCs w:val="20"/>
              </w:rPr>
              <w:t>training fo</w:t>
            </w:r>
            <w:r>
              <w:rPr>
                <w:rFonts w:cstheme="minorHAnsi"/>
                <w:color w:val="000000"/>
                <w:sz w:val="20"/>
                <w:szCs w:val="20"/>
              </w:rPr>
              <w:t>r judges and prosecutors organis</w:t>
            </w:r>
            <w:r w:rsidRPr="003550C4">
              <w:rPr>
                <w:rFonts w:cstheme="minorHAnsi"/>
                <w:color w:val="000000"/>
                <w:sz w:val="20"/>
                <w:szCs w:val="20"/>
              </w:rPr>
              <w:t>ed by the National School of Ju</w:t>
            </w:r>
            <w:r>
              <w:rPr>
                <w:rFonts w:cstheme="minorHAnsi"/>
                <w:color w:val="000000"/>
                <w:sz w:val="20"/>
                <w:szCs w:val="20"/>
              </w:rPr>
              <w:t xml:space="preserve">diciary and Public Prosecution and </w:t>
            </w:r>
            <w:r w:rsidRPr="003550C4">
              <w:rPr>
                <w:rFonts w:cstheme="minorHAnsi"/>
                <w:color w:val="000000"/>
                <w:sz w:val="20"/>
                <w:szCs w:val="20"/>
              </w:rPr>
              <w:t>the Ministry of Justice. The judgment was also the subject of briefings for police officers.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34" w:history="1">
              <w:r w:rsidR="00C17616" w:rsidRPr="00471DC5">
                <w:rPr>
                  <w:rStyle w:val="Hyperlink"/>
                  <w:b w:val="0"/>
                  <w:bCs w:val="0"/>
                  <w:sz w:val="20"/>
                  <w:szCs w:val="20"/>
                </w:rPr>
                <w:t>CM/ResDH(2016)48</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POL / </w:t>
            </w:r>
            <w:r w:rsidRPr="005426B4">
              <w:rPr>
                <w:rFonts w:cstheme="minorHAnsi"/>
                <w:b/>
                <w:sz w:val="20"/>
                <w:szCs w:val="20"/>
              </w:rPr>
              <w:t>Wloch No. 2</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426B4">
              <w:rPr>
                <w:rFonts w:cstheme="minorHAnsi"/>
                <w:b/>
                <w:sz w:val="20"/>
                <w:szCs w:val="20"/>
              </w:rPr>
              <w:t>33475/08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5426B4">
              <w:rPr>
                <w:rFonts w:cstheme="minorHAnsi"/>
                <w:b/>
                <w:sz w:val="20"/>
                <w:szCs w:val="20"/>
              </w:rPr>
              <w:t>28/11/2011</w:t>
            </w:r>
          </w:p>
          <w:p w:rsidR="00C17616" w:rsidRPr="00204A8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204A89">
              <w:rPr>
                <w:rStyle w:val="vsmall"/>
                <w:color w:val="333333"/>
                <w:sz w:val="20"/>
                <w:szCs w:val="20"/>
              </w:rPr>
              <w:t>10/05/2011</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465BB1">
              <w:rPr>
                <w:rFonts w:cstheme="minorHAnsi"/>
                <w:i/>
                <w:color w:val="000000"/>
                <w:sz w:val="20"/>
                <w:szCs w:val="20"/>
              </w:rPr>
              <w:t>Refusal of a domestic court to grant compensation under the relevant provisions for the applicant`s unlawful detention on remand</w:t>
            </w:r>
            <w:r>
              <w:rPr>
                <w:rFonts w:cstheme="minorHAnsi"/>
                <w:i/>
                <w:color w:val="000000"/>
                <w:sz w:val="20"/>
                <w:szCs w:val="20"/>
              </w:rPr>
              <w:t>.</w:t>
            </w:r>
            <w:r w:rsidRPr="00465BB1">
              <w:rPr>
                <w:rFonts w:cstheme="minorHAnsi"/>
                <w:i/>
                <w:color w:val="000000"/>
                <w:sz w:val="20"/>
                <w:szCs w:val="20"/>
              </w:rPr>
              <w:t xml:space="preserve"> (</w:t>
            </w:r>
            <w:r>
              <w:rPr>
                <w:rFonts w:cstheme="minorHAnsi"/>
                <w:i/>
                <w:color w:val="000000"/>
                <w:sz w:val="20"/>
                <w:szCs w:val="20"/>
              </w:rPr>
              <w:t>Article 5§5)</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Similar</w:t>
            </w:r>
            <w:r w:rsidRPr="00465BB1">
              <w:rPr>
                <w:rFonts w:cstheme="minorHAnsi"/>
                <w:color w:val="000000"/>
                <w:sz w:val="20"/>
                <w:szCs w:val="20"/>
              </w:rPr>
              <w:t xml:space="preserve"> to Bruczynski v. Poland (19206/03), closed by </w:t>
            </w:r>
            <w:r>
              <w:rPr>
                <w:rFonts w:cstheme="minorHAnsi"/>
                <w:color w:val="000000"/>
                <w:sz w:val="20"/>
                <w:szCs w:val="20"/>
              </w:rPr>
              <w:t>Final R</w:t>
            </w:r>
            <w:r w:rsidRPr="00465BB1">
              <w:rPr>
                <w:rFonts w:cstheme="minorHAnsi"/>
                <w:color w:val="000000"/>
                <w:sz w:val="20"/>
                <w:szCs w:val="20"/>
              </w:rPr>
              <w:t xml:space="preserve">esolution </w:t>
            </w:r>
            <w:hyperlink r:id="rId235" w:history="1">
              <w:r w:rsidRPr="00471DC5">
                <w:rPr>
                  <w:rStyle w:val="Hyperlink"/>
                  <w:rFonts w:cstheme="minorHAnsi"/>
                  <w:sz w:val="20"/>
                  <w:szCs w:val="20"/>
                </w:rPr>
                <w:t>CM/ResDH(2012)43</w:t>
              </w:r>
            </w:hyperlink>
            <w:r w:rsidRPr="00465BB1">
              <w:rPr>
                <w:rFonts w:cstheme="minorHAnsi"/>
                <w:color w:val="000000"/>
                <w:sz w:val="20"/>
                <w:szCs w:val="20"/>
              </w:rPr>
              <w:t>.</w:t>
            </w:r>
            <w:r>
              <w:rPr>
                <w:rFonts w:cstheme="minorHAnsi"/>
                <w:color w:val="000000"/>
                <w:sz w:val="20"/>
                <w:szCs w:val="20"/>
              </w:rPr>
              <w:t xml:space="preserve"> The impugned proceedings were reopened and compensation awarded. T</w:t>
            </w:r>
            <w:r w:rsidRPr="00465BB1">
              <w:rPr>
                <w:rFonts w:cstheme="minorHAnsi"/>
                <w:color w:val="000000"/>
                <w:sz w:val="20"/>
                <w:szCs w:val="20"/>
              </w:rPr>
              <w:t>he Supreme Court, in its judgment of</w:t>
            </w:r>
            <w:r>
              <w:rPr>
                <w:rFonts w:cstheme="minorHAnsi"/>
                <w:color w:val="000000"/>
                <w:sz w:val="20"/>
                <w:szCs w:val="20"/>
              </w:rPr>
              <w:t xml:space="preserve"> </w:t>
            </w:r>
            <w:r w:rsidRPr="00465BB1">
              <w:rPr>
                <w:rFonts w:cstheme="minorHAnsi"/>
                <w:color w:val="000000"/>
                <w:sz w:val="20"/>
                <w:szCs w:val="20"/>
              </w:rPr>
              <w:t>12/06/2012, clearly underlined that lower courts would have to follow indications from the</w:t>
            </w:r>
            <w:r>
              <w:rPr>
                <w:rFonts w:cstheme="minorHAnsi"/>
                <w:color w:val="000000"/>
                <w:sz w:val="20"/>
                <w:szCs w:val="20"/>
              </w:rPr>
              <w:t xml:space="preserve"> ECHR </w:t>
            </w:r>
            <w:r w:rsidRPr="00465BB1">
              <w:rPr>
                <w:rFonts w:cstheme="minorHAnsi"/>
                <w:color w:val="000000"/>
                <w:sz w:val="20"/>
                <w:szCs w:val="20"/>
              </w:rPr>
              <w:t xml:space="preserve">judgment </w:t>
            </w:r>
            <w:r>
              <w:rPr>
                <w:rFonts w:cstheme="minorHAnsi"/>
                <w:color w:val="000000"/>
                <w:sz w:val="20"/>
                <w:szCs w:val="20"/>
              </w:rPr>
              <w:t>in the present</w:t>
            </w:r>
            <w:r w:rsidRPr="00465BB1">
              <w:rPr>
                <w:rFonts w:cstheme="minorHAnsi"/>
                <w:color w:val="000000"/>
                <w:sz w:val="20"/>
                <w:szCs w:val="20"/>
              </w:rPr>
              <w:t xml:space="preserve"> case</w:t>
            </w:r>
            <w:r>
              <w:rPr>
                <w:rFonts w:cstheme="minorHAnsi"/>
                <w:color w:val="000000"/>
                <w:sz w:val="20"/>
                <w:szCs w:val="20"/>
              </w:rPr>
              <w:t>. In addition,</w:t>
            </w:r>
            <w:r w:rsidRPr="00465BB1">
              <w:rPr>
                <w:rFonts w:cstheme="minorHAnsi"/>
                <w:color w:val="000000"/>
                <w:sz w:val="20"/>
                <w:szCs w:val="20"/>
              </w:rPr>
              <w:t xml:space="preserve"> in May 2014 the Ministry of Justice sent a letter to presidents of all the</w:t>
            </w:r>
            <w:r>
              <w:rPr>
                <w:rFonts w:cstheme="minorHAnsi"/>
                <w:color w:val="000000"/>
                <w:sz w:val="20"/>
                <w:szCs w:val="20"/>
              </w:rPr>
              <w:t xml:space="preserve"> courts of </w:t>
            </w:r>
            <w:r>
              <w:rPr>
                <w:rFonts w:cstheme="minorHAnsi"/>
                <w:color w:val="000000"/>
                <w:sz w:val="20"/>
                <w:szCs w:val="20"/>
              </w:rPr>
              <w:lastRenderedPageBreak/>
              <w:t>appeal,</w:t>
            </w:r>
            <w:r w:rsidRPr="00465BB1">
              <w:rPr>
                <w:rFonts w:cstheme="minorHAnsi"/>
                <w:color w:val="000000"/>
                <w:sz w:val="20"/>
                <w:szCs w:val="20"/>
              </w:rPr>
              <w:t xml:space="preserve"> request</w:t>
            </w:r>
            <w:r>
              <w:rPr>
                <w:rFonts w:cstheme="minorHAnsi"/>
                <w:color w:val="000000"/>
                <w:sz w:val="20"/>
                <w:szCs w:val="20"/>
              </w:rPr>
              <w:t>ing</w:t>
            </w:r>
            <w:r w:rsidRPr="00465BB1">
              <w:rPr>
                <w:rFonts w:cstheme="minorHAnsi"/>
                <w:color w:val="000000"/>
                <w:sz w:val="20"/>
                <w:szCs w:val="20"/>
              </w:rPr>
              <w:t xml:space="preserve"> to familiarize all relevant judges with the issues</w:t>
            </w:r>
            <w:r>
              <w:rPr>
                <w:rFonts w:cstheme="minorHAnsi"/>
                <w:color w:val="000000"/>
                <w:sz w:val="20"/>
                <w:szCs w:val="20"/>
              </w:rPr>
              <w:t xml:space="preserve"> raised in the case.</w:t>
            </w:r>
            <w:r w:rsidRPr="00465BB1">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FF410A"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36" w:history="1">
              <w:r w:rsidR="00C17616" w:rsidRPr="00FB1560">
                <w:rPr>
                  <w:rStyle w:val="Hyperlink"/>
                  <w:b w:val="0"/>
                  <w:bCs w:val="0"/>
                  <w:sz w:val="20"/>
                  <w:szCs w:val="20"/>
                </w:rPr>
                <w:t>CM/ResDH(2016)262</w:t>
              </w:r>
            </w:hyperlink>
          </w:p>
        </w:tc>
        <w:tc>
          <w:tcPr>
            <w:tcW w:w="1560" w:type="dxa"/>
            <w:tcMar>
              <w:top w:w="113" w:type="dxa"/>
              <w:bottom w:w="113" w:type="dxa"/>
            </w:tcMar>
          </w:tcPr>
          <w:p w:rsidR="00C17616" w:rsidRPr="00FF410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sidRPr="00FF410A">
              <w:rPr>
                <w:rFonts w:cstheme="minorHAnsi"/>
                <w:b/>
                <w:sz w:val="20"/>
                <w:szCs w:val="20"/>
                <w:lang w:val="fr-FR"/>
              </w:rPr>
              <w:t>PRT /  Cunha Martins da Silva Couto</w:t>
            </w:r>
          </w:p>
        </w:tc>
        <w:tc>
          <w:tcPr>
            <w:tcW w:w="1134" w:type="dxa"/>
            <w:tcMar>
              <w:top w:w="113" w:type="dxa"/>
              <w:bottom w:w="113" w:type="dxa"/>
            </w:tcMar>
          </w:tcPr>
          <w:p w:rsidR="00C17616" w:rsidRPr="00FF410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66436/12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30/04/2015</w:t>
            </w:r>
          </w:p>
          <w:p w:rsidR="00C17616" w:rsidRPr="00FF410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fr-FR"/>
              </w:rPr>
            </w:pPr>
            <w:r>
              <w:rPr>
                <w:rFonts w:cstheme="minorHAnsi"/>
                <w:b/>
                <w:sz w:val="20"/>
                <w:szCs w:val="20"/>
                <w:lang w:val="fr-FR"/>
              </w:rPr>
              <w:t>(Committee)</w:t>
            </w:r>
          </w:p>
        </w:tc>
        <w:tc>
          <w:tcPr>
            <w:tcW w:w="3509" w:type="dxa"/>
            <w:tcMar>
              <w:top w:w="113" w:type="dxa"/>
              <w:bottom w:w="113" w:type="dxa"/>
            </w:tcMar>
          </w:tcPr>
          <w:p w:rsidR="00C17616" w:rsidRPr="00FB1560" w:rsidRDefault="00C17616" w:rsidP="00FB156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Pr>
                <w:rFonts w:cstheme="minorHAnsi"/>
                <w:i/>
                <w:color w:val="000000"/>
                <w:sz w:val="20"/>
                <w:szCs w:val="20"/>
              </w:rPr>
              <w:t>E</w:t>
            </w:r>
            <w:r w:rsidRPr="00FB1560">
              <w:rPr>
                <w:rFonts w:cstheme="minorHAnsi"/>
                <w:i/>
                <w:color w:val="000000"/>
                <w:sz w:val="20"/>
                <w:szCs w:val="20"/>
              </w:rPr>
              <w:t xml:space="preserve">xcessive length of </w:t>
            </w:r>
            <w:r>
              <w:rPr>
                <w:rFonts w:cstheme="minorHAnsi"/>
                <w:i/>
                <w:color w:val="000000"/>
                <w:sz w:val="20"/>
                <w:szCs w:val="20"/>
              </w:rPr>
              <w:t xml:space="preserve">judicial </w:t>
            </w:r>
            <w:r w:rsidRPr="00FB1560">
              <w:rPr>
                <w:rFonts w:cstheme="minorHAnsi"/>
                <w:i/>
                <w:color w:val="000000"/>
                <w:sz w:val="20"/>
                <w:szCs w:val="20"/>
              </w:rPr>
              <w:t>proceedings</w:t>
            </w:r>
            <w:r>
              <w:rPr>
                <w:rFonts w:cstheme="minorHAnsi"/>
                <w:i/>
                <w:color w:val="000000"/>
                <w:sz w:val="20"/>
                <w:szCs w:val="20"/>
              </w:rPr>
              <w:t>. (Article 6 §1)</w:t>
            </w:r>
          </w:p>
        </w:tc>
        <w:tc>
          <w:tcPr>
            <w:tcW w:w="5421" w:type="dxa"/>
            <w:tcMar>
              <w:top w:w="113" w:type="dxa"/>
              <w:bottom w:w="113" w:type="dxa"/>
            </w:tcMar>
          </w:tcPr>
          <w:p w:rsidR="00C17616" w:rsidRPr="00FF410A"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FF410A">
              <w:rPr>
                <w:rFonts w:cstheme="minorHAnsi"/>
                <w:color w:val="000000"/>
                <w:sz w:val="20"/>
                <w:szCs w:val="20"/>
              </w:rPr>
              <w:t xml:space="preserve">For general measures : see </w:t>
            </w:r>
            <w:hyperlink r:id="rId237" w:history="1">
              <w:r w:rsidRPr="00FF410A">
                <w:rPr>
                  <w:rStyle w:val="Hyperlink"/>
                  <w:rFonts w:cstheme="minorHAnsi"/>
                  <w:sz w:val="20"/>
                  <w:szCs w:val="20"/>
                </w:rPr>
                <w:t>CM/ResDH(2016)149</w:t>
              </w:r>
            </w:hyperlink>
            <w:r w:rsidRPr="00FF410A">
              <w:rPr>
                <w:rFonts w:cstheme="minorHAnsi"/>
                <w:color w:val="000000"/>
                <w:sz w:val="20"/>
                <w:szCs w:val="20"/>
              </w:rPr>
              <w:t xml:space="preserve"> in Oliveira Modesto and Others</w:t>
            </w:r>
            <w:r>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38" w:history="1">
              <w:r w:rsidR="00C17616" w:rsidRPr="00947B9C">
                <w:rPr>
                  <w:rStyle w:val="Hyperlink"/>
                  <w:b w:val="0"/>
                  <w:bCs w:val="0"/>
                  <w:sz w:val="20"/>
                  <w:szCs w:val="20"/>
                </w:rPr>
                <w:t>CM/ResDH(2016)227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Assuncao Chaves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61226/08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09/07/2012</w:t>
            </w:r>
          </w:p>
          <w:p w:rsidR="00C17616" w:rsidRPr="00B50E3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50E33">
              <w:rPr>
                <w:rFonts w:cstheme="minorHAnsi"/>
                <w:sz w:val="20"/>
                <w:szCs w:val="20"/>
              </w:rPr>
              <w:t>31/01/2012</w:t>
            </w:r>
          </w:p>
        </w:tc>
        <w:tc>
          <w:tcPr>
            <w:tcW w:w="3509" w:type="dxa"/>
            <w:tcMar>
              <w:top w:w="113" w:type="dxa"/>
              <w:bottom w:w="113" w:type="dxa"/>
            </w:tcMar>
          </w:tcPr>
          <w:p w:rsidR="00C17616" w:rsidRDefault="00C17616" w:rsidP="000E0FE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Lack of access to a court due to f</w:t>
            </w:r>
            <w:r w:rsidRPr="000E0FEE">
              <w:rPr>
                <w:rFonts w:cstheme="minorHAnsi"/>
                <w:i/>
                <w:color w:val="000000"/>
                <w:sz w:val="20"/>
                <w:szCs w:val="20"/>
              </w:rPr>
              <w:t>ailure to duly inform applicant, who was neither present nor represented at hearing, of procedure for challenging a court order withdrawing his parental authority</w:t>
            </w:r>
            <w:r>
              <w:rPr>
                <w:rFonts w:cstheme="minorHAnsi"/>
                <w:i/>
                <w:color w:val="000000"/>
                <w:sz w:val="20"/>
                <w:szCs w:val="20"/>
              </w:rPr>
              <w:t>.</w:t>
            </w:r>
            <w:r w:rsidRPr="000E0FEE">
              <w:rPr>
                <w:rFonts w:cstheme="minorHAnsi"/>
                <w:i/>
                <w:color w:val="000000"/>
                <w:sz w:val="20"/>
                <w:szCs w:val="20"/>
              </w:rPr>
              <w:t xml:space="preserve"> (Article 6 §1)</w:t>
            </w:r>
          </w:p>
        </w:tc>
        <w:tc>
          <w:tcPr>
            <w:tcW w:w="5421" w:type="dxa"/>
            <w:tcMar>
              <w:top w:w="113" w:type="dxa"/>
              <w:bottom w:w="113" w:type="dxa"/>
            </w:tcMar>
          </w:tcPr>
          <w:p w:rsidR="00C17616" w:rsidRDefault="00C17616" w:rsidP="00AB12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0E0FEE">
              <w:rPr>
                <w:rFonts w:cstheme="minorHAnsi"/>
                <w:color w:val="000000"/>
                <w:sz w:val="20"/>
                <w:szCs w:val="20"/>
              </w:rPr>
              <w:t xml:space="preserve">he reasons on which the domestic court based its decision to withdraw the parental authority and the visiting rights </w:t>
            </w:r>
            <w:r>
              <w:rPr>
                <w:rFonts w:cstheme="minorHAnsi"/>
                <w:color w:val="000000"/>
                <w:sz w:val="20"/>
                <w:szCs w:val="20"/>
              </w:rPr>
              <w:t xml:space="preserve">having </w:t>
            </w:r>
            <w:r w:rsidRPr="000E0FEE">
              <w:rPr>
                <w:rFonts w:cstheme="minorHAnsi"/>
                <w:color w:val="000000"/>
                <w:sz w:val="20"/>
                <w:szCs w:val="20"/>
              </w:rPr>
              <w:t>not been criticized</w:t>
            </w:r>
            <w:r>
              <w:rPr>
                <w:rFonts w:cstheme="minorHAnsi"/>
                <w:color w:val="000000"/>
                <w:sz w:val="20"/>
                <w:szCs w:val="20"/>
              </w:rPr>
              <w:t>, t</w:t>
            </w:r>
            <w:r w:rsidRPr="000E0FEE">
              <w:rPr>
                <w:rFonts w:cstheme="minorHAnsi"/>
                <w:color w:val="000000"/>
                <w:sz w:val="20"/>
                <w:szCs w:val="20"/>
              </w:rPr>
              <w:t>he child w</w:t>
            </w:r>
            <w:r>
              <w:rPr>
                <w:rFonts w:cstheme="minorHAnsi"/>
                <w:color w:val="000000"/>
                <w:sz w:val="20"/>
                <w:szCs w:val="20"/>
              </w:rPr>
              <w:t>as adopted in 2010. J</w:t>
            </w:r>
            <w:r w:rsidRPr="000E0FEE">
              <w:rPr>
                <w:rFonts w:cstheme="minorHAnsi"/>
                <w:color w:val="000000"/>
                <w:sz w:val="20"/>
                <w:szCs w:val="20"/>
              </w:rPr>
              <w:t>ust satisfaction</w:t>
            </w:r>
            <w:r>
              <w:rPr>
                <w:rFonts w:cstheme="minorHAnsi"/>
                <w:color w:val="000000"/>
                <w:sz w:val="20"/>
                <w:szCs w:val="20"/>
              </w:rPr>
              <w:t xml:space="preserve"> paid</w:t>
            </w:r>
            <w:r w:rsidRPr="000E0FEE">
              <w:rPr>
                <w:rFonts w:cstheme="minorHAnsi"/>
                <w:color w:val="000000"/>
                <w:sz w:val="20"/>
                <w:szCs w:val="20"/>
              </w:rPr>
              <w:t xml:space="preserve">.  </w:t>
            </w:r>
            <w:r>
              <w:rPr>
                <w:rFonts w:cstheme="minorHAnsi"/>
                <w:color w:val="000000"/>
                <w:sz w:val="20"/>
                <w:szCs w:val="20"/>
              </w:rPr>
              <w:t xml:space="preserve">According to Law 142/2015 (Article 108 §4g), the presence of the parents’ representatives is obligatory in proceedings relating to the withdrawal of parental authority in view of adoption.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239" w:history="1">
              <w:r w:rsidR="00C17616" w:rsidRPr="00DE7DCD">
                <w:rPr>
                  <w:rStyle w:val="Hyperlink"/>
                  <w:b w:val="0"/>
                  <w:bCs w:val="0"/>
                  <w:sz w:val="20"/>
                  <w:szCs w:val="20"/>
                  <w:lang w:val="en-US"/>
                </w:rPr>
                <w:t>CM/ResDH(2016)34</w:t>
              </w:r>
              <w:r w:rsidR="00C17616">
                <w:rPr>
                  <w:rStyle w:val="Hyperlink"/>
                  <w:b w:val="0"/>
                  <w:bCs w:val="0"/>
                  <w:sz w:val="20"/>
                  <w:szCs w:val="20"/>
                  <w:lang w:val="en-US"/>
                </w:rPr>
                <w:t>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PRT / </w:t>
            </w:r>
            <w:r w:rsidRPr="008E0C5C">
              <w:rPr>
                <w:rFonts w:cstheme="minorHAnsi"/>
                <w:b/>
                <w:sz w:val="20"/>
                <w:szCs w:val="20"/>
              </w:rPr>
              <w:t>Brito Ferrinho Bexiga Villa-Nova</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69436/10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7DCD">
              <w:rPr>
                <w:rFonts w:cstheme="minorHAnsi"/>
                <w:b/>
                <w:sz w:val="20"/>
                <w:szCs w:val="20"/>
              </w:rPr>
              <w:t>01/</w:t>
            </w:r>
            <w:r>
              <w:rPr>
                <w:rFonts w:cstheme="minorHAnsi"/>
                <w:b/>
                <w:sz w:val="20"/>
                <w:szCs w:val="20"/>
              </w:rPr>
              <w:t>0</w:t>
            </w:r>
            <w:r w:rsidRPr="00DE7DCD">
              <w:rPr>
                <w:rFonts w:cstheme="minorHAnsi"/>
                <w:b/>
                <w:sz w:val="20"/>
                <w:szCs w:val="20"/>
              </w:rPr>
              <w:t>3/2016</w:t>
            </w:r>
          </w:p>
          <w:p w:rsidR="00C17616" w:rsidRPr="00DE7DC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E7DCD">
              <w:rPr>
                <w:rFonts w:cstheme="minorHAnsi"/>
                <w:sz w:val="20"/>
                <w:szCs w:val="20"/>
              </w:rPr>
              <w:t>01/12/2015</w:t>
            </w:r>
          </w:p>
        </w:tc>
        <w:tc>
          <w:tcPr>
            <w:tcW w:w="3509" w:type="dxa"/>
            <w:tcMar>
              <w:top w:w="113" w:type="dxa"/>
              <w:bottom w:w="113" w:type="dxa"/>
            </w:tcMar>
          </w:tcPr>
          <w:p w:rsidR="00C17616" w:rsidRPr="009C25D0" w:rsidRDefault="00C17616" w:rsidP="008E0C5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Protection of private life</w:t>
            </w:r>
            <w:r w:rsidRPr="008E0C5C">
              <w:rPr>
                <w:rFonts w:cstheme="minorHAnsi"/>
                <w:i/>
                <w:color w:val="000000"/>
                <w:sz w:val="20"/>
                <w:szCs w:val="20"/>
              </w:rPr>
              <w:t xml:space="preserve">: Access to the bank accounts of a lawyer charged with tax fraud and consultation of the lawyer’s bank statements without the applicant’s participation and contrary to the requirements of domestic law </w:t>
            </w:r>
            <w:r w:rsidRPr="00CC427A">
              <w:rPr>
                <w:rFonts w:cstheme="minorHAnsi"/>
                <w:i/>
                <w:color w:val="000000"/>
                <w:sz w:val="20"/>
                <w:szCs w:val="20"/>
              </w:rPr>
              <w:t>(Article 8)</w:t>
            </w:r>
          </w:p>
        </w:tc>
        <w:tc>
          <w:tcPr>
            <w:tcW w:w="5421"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Isolated case. Domestic proceedings closed. </w:t>
            </w:r>
            <w:r>
              <w:rPr>
                <w:rStyle w:val="sfbbfee58"/>
                <w:sz w:val="20"/>
                <w:szCs w:val="20"/>
              </w:rPr>
              <w:t xml:space="preserve">The </w:t>
            </w:r>
            <w:r w:rsidRPr="009D551D">
              <w:rPr>
                <w:rStyle w:val="sfbbfee58"/>
                <w:sz w:val="20"/>
                <w:szCs w:val="20"/>
              </w:rPr>
              <w:t xml:space="preserve">judgment was translated, published </w:t>
            </w:r>
            <w:r>
              <w:rPr>
                <w:rStyle w:val="sfbbfee58"/>
                <w:sz w:val="20"/>
                <w:szCs w:val="20"/>
              </w:rPr>
              <w:t>and disseminated.</w:t>
            </w:r>
          </w:p>
        </w:tc>
      </w:tr>
      <w:tr w:rsidR="00C17616" w:rsidRPr="004F7E4D"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0" w:history="1">
              <w:r w:rsidR="00C17616" w:rsidRPr="00C232A5">
                <w:rPr>
                  <w:rStyle w:val="Hyperlink"/>
                  <w:b w:val="0"/>
                  <w:bCs w:val="0"/>
                  <w:sz w:val="20"/>
                  <w:szCs w:val="20"/>
                </w:rPr>
                <w:t>CM/ResDH(2016)166</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r w:rsidRPr="00BD11E4">
              <w:rPr>
                <w:rFonts w:cstheme="minorHAnsi"/>
                <w:b/>
                <w:sz w:val="20"/>
                <w:szCs w:val="20"/>
              </w:rPr>
              <w:t>Ferreira Santos Pardal</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30123/10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30/10/2015</w:t>
            </w:r>
          </w:p>
          <w:p w:rsidR="00C17616" w:rsidRPr="00BD11E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D11E4">
              <w:rPr>
                <w:rFonts w:cstheme="minorHAnsi"/>
                <w:sz w:val="20"/>
                <w:szCs w:val="20"/>
              </w:rPr>
              <w:t>30/07/2015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C931C8">
              <w:rPr>
                <w:rFonts w:cstheme="minorHAnsi"/>
                <w:i/>
                <w:color w:val="000000"/>
                <w:sz w:val="20"/>
                <w:szCs w:val="20"/>
              </w:rPr>
              <w:t>Dismissal of an action for civil liability against the State contrary to the Supreme Court’s settled case-law in the matter; uncertainty in the case-law and absence of a mechanism, within the Supreme Court for ensuring its consistency.</w:t>
            </w:r>
            <w:r>
              <w:rPr>
                <w:rFonts w:cstheme="minorHAnsi"/>
                <w:i/>
                <w:color w:val="000000"/>
                <w:sz w:val="20"/>
                <w:szCs w:val="20"/>
              </w:rPr>
              <w:t xml:space="preserve"> (Article 6 §1)</w:t>
            </w:r>
          </w:p>
        </w:tc>
        <w:tc>
          <w:tcPr>
            <w:tcW w:w="5421" w:type="dxa"/>
            <w:tcMar>
              <w:top w:w="113" w:type="dxa"/>
              <w:bottom w:w="113" w:type="dxa"/>
            </w:tcMar>
          </w:tcPr>
          <w:p w:rsidR="00C17616" w:rsidRPr="004F7E4D"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No individual measure taken. Accor</w:t>
            </w:r>
            <w:r w:rsidRPr="004F7E4D">
              <w:rPr>
                <w:rFonts w:cstheme="minorHAnsi"/>
                <w:color w:val="000000"/>
                <w:sz w:val="20"/>
                <w:szCs w:val="20"/>
              </w:rPr>
              <w:t xml:space="preserve">ding to the amended </w:t>
            </w:r>
            <w:r>
              <w:rPr>
                <w:rFonts w:cstheme="minorHAnsi"/>
                <w:color w:val="000000"/>
                <w:sz w:val="20"/>
                <w:szCs w:val="20"/>
              </w:rPr>
              <w:t>A</w:t>
            </w:r>
            <w:r w:rsidRPr="004F7E4D">
              <w:rPr>
                <w:rFonts w:cstheme="minorHAnsi"/>
                <w:color w:val="000000"/>
                <w:sz w:val="20"/>
                <w:szCs w:val="20"/>
              </w:rPr>
              <w:t>rticle 688, par. 1</w:t>
            </w:r>
            <w:r>
              <w:rPr>
                <w:rFonts w:cstheme="minorHAnsi"/>
                <w:color w:val="000000"/>
                <w:sz w:val="20"/>
                <w:szCs w:val="20"/>
              </w:rPr>
              <w:t xml:space="preserve"> of the Civil Procedure Code, p</w:t>
            </w:r>
            <w:r w:rsidRPr="004F7E4D">
              <w:rPr>
                <w:rFonts w:cstheme="minorHAnsi"/>
                <w:color w:val="000000"/>
                <w:sz w:val="20"/>
                <w:szCs w:val="20"/>
              </w:rPr>
              <w:t>arties can appeal to the Plenary Chamber of the Civil Chambers of the Supreme Court, if a judgment is in contra</w:t>
            </w:r>
            <w:r>
              <w:rPr>
                <w:rFonts w:cstheme="minorHAnsi"/>
                <w:color w:val="000000"/>
                <w:sz w:val="20"/>
                <w:szCs w:val="20"/>
              </w:rPr>
              <w:t>di</w:t>
            </w:r>
            <w:r w:rsidRPr="004F7E4D">
              <w:rPr>
                <w:rFonts w:cstheme="minorHAnsi"/>
                <w:color w:val="000000"/>
                <w:sz w:val="20"/>
                <w:szCs w:val="20"/>
              </w:rPr>
              <w:t>ction with previous case-law. (article 688, par. 1).</w:t>
            </w:r>
            <w:r>
              <w:rPr>
                <w:rFonts w:cstheme="minorHAnsi"/>
                <w:color w:val="000000"/>
                <w:sz w:val="20"/>
                <w:szCs w:val="20"/>
              </w:rPr>
              <w:t xml:space="preserve"> </w:t>
            </w:r>
            <w:r>
              <w:rPr>
                <w:rFonts w:cstheme="minorHAnsi"/>
                <w:sz w:val="20"/>
                <w:szCs w:val="20"/>
              </w:rPr>
              <w:t>The judgment</w:t>
            </w:r>
            <w:r w:rsidRPr="005D5B7B">
              <w:rPr>
                <w:rFonts w:cstheme="minorHAnsi"/>
                <w:sz w:val="20"/>
                <w:szCs w:val="20"/>
              </w:rPr>
              <w:t xml:space="preserve">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41" w:history="1">
              <w:r w:rsidR="00C17616" w:rsidRPr="002F773F">
                <w:rPr>
                  <w:rStyle w:val="Hyperlink"/>
                  <w:b w:val="0"/>
                  <w:bCs w:val="0"/>
                  <w:sz w:val="20"/>
                  <w:szCs w:val="20"/>
                </w:rPr>
                <w:t>CM/ResDH(2016)49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Gramaxo Rozeira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21976/09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21/04/2014</w:t>
            </w:r>
          </w:p>
          <w:p w:rsidR="00C17616" w:rsidRPr="00E33AD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33AD1">
              <w:rPr>
                <w:rFonts w:cstheme="minorHAnsi"/>
                <w:sz w:val="20"/>
                <w:szCs w:val="20"/>
              </w:rPr>
              <w:t>21/01/2014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3B5609">
              <w:rPr>
                <w:rFonts w:cstheme="minorHAnsi"/>
                <w:i/>
                <w:color w:val="000000"/>
                <w:sz w:val="20"/>
                <w:szCs w:val="20"/>
              </w:rPr>
              <w:t>Denial of a fair trial in civil proceedings, due to the failure to communicate to the applicant a letter by the Cabinet of the Prime Minister included in the case file. (Article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Isolated case.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2" w:history="1">
              <w:r w:rsidR="00C17616" w:rsidRPr="00183729">
                <w:rPr>
                  <w:rStyle w:val="Hyperlink"/>
                  <w:b w:val="0"/>
                  <w:bCs w:val="0"/>
                  <w:sz w:val="20"/>
                  <w:szCs w:val="20"/>
                </w:rPr>
                <w:t>CM/ResDH(2016)86</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r w:rsidRPr="000023F1">
              <w:rPr>
                <w:rFonts w:cstheme="minorHAnsi"/>
                <w:b/>
                <w:sz w:val="20"/>
                <w:szCs w:val="20"/>
              </w:rPr>
              <w:t>Jorge Nina Jorge</w:t>
            </w:r>
            <w:r>
              <w:rPr>
                <w:rFonts w:cstheme="minorHAnsi"/>
                <w:b/>
                <w:sz w:val="20"/>
                <w:szCs w:val="20"/>
              </w:rPr>
              <w:t xml:space="preserve">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52662/99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19/05/2004</w:t>
            </w:r>
          </w:p>
          <w:p w:rsidR="00C17616" w:rsidRPr="000023F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023F1">
              <w:rPr>
                <w:rFonts w:cstheme="minorHAnsi"/>
                <w:sz w:val="20"/>
                <w:szCs w:val="20"/>
              </w:rPr>
              <w:t>19/02/2004</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185598">
              <w:rPr>
                <w:rFonts w:cstheme="minorHAnsi"/>
                <w:b/>
                <w:i/>
                <w:sz w:val="20"/>
                <w:szCs w:val="20"/>
              </w:rPr>
              <w:t xml:space="preserve">Excessive delay in determining and paying compensation </w:t>
            </w:r>
            <w:r w:rsidRPr="00185598">
              <w:rPr>
                <w:rFonts w:cstheme="minorHAnsi"/>
                <w:i/>
                <w:sz w:val="20"/>
                <w:szCs w:val="20"/>
              </w:rPr>
              <w:t>following the expropriation of agricultural properties of the applicants in the framework of the 1975 Agrarian Reform (Art. 1 Prot.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See Final </w:t>
            </w:r>
            <w:r w:rsidRPr="000023F1">
              <w:rPr>
                <w:rFonts w:cstheme="minorHAnsi"/>
                <w:color w:val="000000"/>
                <w:sz w:val="20"/>
                <w:szCs w:val="20"/>
              </w:rPr>
              <w:t xml:space="preserve">Resolution </w:t>
            </w:r>
            <w:hyperlink r:id="rId243" w:history="1">
              <w:r w:rsidRPr="00183729">
                <w:rPr>
                  <w:rStyle w:val="Hyperlink"/>
                  <w:rFonts w:cstheme="minorHAnsi"/>
                  <w:sz w:val="20"/>
                  <w:szCs w:val="20"/>
                </w:rPr>
                <w:t>CM/ResDH(2014)11</w:t>
              </w:r>
            </w:hyperlink>
            <w:r>
              <w:rPr>
                <w:rFonts w:cstheme="minorHAnsi"/>
                <w:color w:val="000000"/>
                <w:sz w:val="20"/>
                <w:szCs w:val="20"/>
              </w:rPr>
              <w:t xml:space="preserve"> in </w:t>
            </w:r>
            <w:r w:rsidRPr="00E511B2">
              <w:rPr>
                <w:rFonts w:cstheme="minorHAnsi"/>
                <w:color w:val="000000"/>
                <w:sz w:val="20"/>
                <w:szCs w:val="20"/>
              </w:rPr>
              <w:t>Carvalho Acabado and 30 others cases</w:t>
            </w:r>
            <w:r>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C17616" w:rsidP="004363F1">
            <w:pPr>
              <w:jc w:val="center"/>
              <w:rPr>
                <w:b w:val="0"/>
                <w:sz w:val="20"/>
                <w:szCs w:val="20"/>
              </w:rPr>
            </w:pPr>
          </w:p>
          <w:p w:rsidR="00C17616" w:rsidRDefault="003B5010" w:rsidP="00384E59">
            <w:pPr>
              <w:jc w:val="center"/>
              <w:rPr>
                <w:b w:val="0"/>
                <w:sz w:val="20"/>
                <w:szCs w:val="20"/>
              </w:rPr>
            </w:pPr>
            <w:hyperlink r:id="rId244" w:history="1">
              <w:r w:rsidR="00C17616" w:rsidRPr="00E81771">
                <w:rPr>
                  <w:rStyle w:val="Hyperlink"/>
                  <w:b w:val="0"/>
                  <w:bCs w:val="0"/>
                  <w:sz w:val="20"/>
                  <w:szCs w:val="20"/>
                </w:rPr>
                <w:t>CM/ResDH(2016)</w:t>
              </w:r>
              <w:r w:rsidR="00C17616">
                <w:rPr>
                  <w:rStyle w:val="Hyperlink"/>
                  <w:b w:val="0"/>
                  <w:bCs w:val="0"/>
                  <w:sz w:val="20"/>
                  <w:szCs w:val="20"/>
                </w:rPr>
                <w:t>9</w:t>
              </w:r>
              <w:r w:rsidR="00C17616" w:rsidRPr="00E81771">
                <w:rPr>
                  <w:rStyle w:val="Hyperlink"/>
                  <w:b w:val="0"/>
                  <w:bCs w:val="0"/>
                  <w:sz w:val="20"/>
                  <w:szCs w:val="20"/>
                </w:rPr>
                <w:t>9</w:t>
              </w:r>
            </w:hyperlink>
          </w:p>
        </w:tc>
        <w:tc>
          <w:tcPr>
            <w:tcW w:w="1560" w:type="dxa"/>
            <w:tcMar>
              <w:top w:w="113" w:type="dxa"/>
              <w:bottom w:w="113" w:type="dxa"/>
            </w:tcMar>
          </w:tcPr>
          <w:p w:rsidR="00C17616" w:rsidRPr="001379F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379FF">
              <w:rPr>
                <w:rFonts w:cstheme="minorHAnsi"/>
                <w:b/>
                <w:sz w:val="20"/>
                <w:szCs w:val="20"/>
              </w:rPr>
              <w:t>PRT / Martins de Castro and Alves Correia</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93CF7">
              <w:rPr>
                <w:rFonts w:cstheme="minorHAnsi"/>
                <w:b/>
                <w:sz w:val="20"/>
                <w:szCs w:val="20"/>
              </w:rPr>
              <w:t xml:space="preserve">de Castro </w:t>
            </w:r>
            <w:r>
              <w:rPr>
                <w:rFonts w:cstheme="minorHAnsi"/>
                <w:b/>
                <w:sz w:val="20"/>
                <w:szCs w:val="20"/>
              </w:rPr>
              <w:t>and 28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33729/06+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10/09/2008</w:t>
            </w:r>
          </w:p>
          <w:p w:rsidR="00C17616" w:rsidRPr="00193CF7"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93CF7">
              <w:rPr>
                <w:rFonts w:cstheme="minorHAnsi"/>
                <w:sz w:val="20"/>
                <w:szCs w:val="20"/>
              </w:rPr>
              <w:t>10/06/2008</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Pr>
                <w:rFonts w:cstheme="minorHAnsi"/>
                <w:i/>
                <w:color w:val="000000"/>
                <w:sz w:val="20"/>
                <w:szCs w:val="20"/>
              </w:rPr>
              <w:t>L</w:t>
            </w:r>
            <w:r w:rsidRPr="00193CF7">
              <w:rPr>
                <w:rFonts w:cstheme="minorHAnsi"/>
                <w:i/>
                <w:color w:val="000000"/>
                <w:sz w:val="20"/>
                <w:szCs w:val="20"/>
              </w:rPr>
              <w:t>ack of effectiveness of a compensatory remedy (action in tort against the State) available to victims of excessively lengthy proceedings</w:t>
            </w:r>
            <w:r>
              <w:rPr>
                <w:rFonts w:cstheme="minorHAnsi"/>
                <w:i/>
                <w:color w:val="000000"/>
                <w:sz w:val="20"/>
                <w:szCs w:val="20"/>
              </w:rPr>
              <w:t>. (Article 13)</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Domestic proceedings are closed. Over the years, t</w:t>
            </w:r>
            <w:r w:rsidRPr="00193CF7">
              <w:rPr>
                <w:rFonts w:cstheme="minorHAnsi"/>
                <w:color w:val="000000"/>
                <w:sz w:val="20"/>
                <w:szCs w:val="20"/>
              </w:rPr>
              <w:t xml:space="preserve">he </w:t>
            </w:r>
            <w:r>
              <w:rPr>
                <w:rFonts w:cstheme="minorHAnsi"/>
                <w:color w:val="000000"/>
                <w:sz w:val="20"/>
                <w:szCs w:val="20"/>
              </w:rPr>
              <w:t xml:space="preserve">case-law </w:t>
            </w:r>
            <w:r w:rsidRPr="00193CF7">
              <w:rPr>
                <w:rFonts w:cstheme="minorHAnsi"/>
                <w:color w:val="000000"/>
                <w:sz w:val="20"/>
                <w:szCs w:val="20"/>
              </w:rPr>
              <w:t>of administrative tribunals has evolved in line with</w:t>
            </w:r>
            <w:r>
              <w:rPr>
                <w:rFonts w:cstheme="minorHAnsi"/>
                <w:color w:val="000000"/>
                <w:sz w:val="20"/>
                <w:szCs w:val="20"/>
              </w:rPr>
              <w:t xml:space="preserve"> </w:t>
            </w:r>
            <w:r w:rsidRPr="00193CF7">
              <w:rPr>
                <w:rFonts w:cstheme="minorHAnsi"/>
                <w:color w:val="000000"/>
                <w:sz w:val="20"/>
                <w:szCs w:val="20"/>
              </w:rPr>
              <w:t>requirements resulting from the judgment in the case of Martins</w:t>
            </w:r>
            <w:r>
              <w:rPr>
                <w:rFonts w:cstheme="minorHAnsi"/>
                <w:color w:val="000000"/>
                <w:sz w:val="20"/>
                <w:szCs w:val="20"/>
              </w:rPr>
              <w:t xml:space="preserve"> </w:t>
            </w:r>
            <w:r w:rsidRPr="00193CF7">
              <w:rPr>
                <w:rFonts w:cstheme="minorHAnsi"/>
                <w:color w:val="000000"/>
                <w:sz w:val="20"/>
                <w:szCs w:val="20"/>
              </w:rPr>
              <w:t>Castro and subsequent cases of this group.</w:t>
            </w:r>
            <w:r>
              <w:rPr>
                <w:rFonts w:cstheme="minorHAnsi"/>
                <w:color w:val="000000"/>
                <w:sz w:val="20"/>
                <w:szCs w:val="20"/>
              </w:rPr>
              <w:t xml:space="preserve"> This was</w:t>
            </w:r>
            <w:r w:rsidRPr="00193CF7">
              <w:rPr>
                <w:rFonts w:cstheme="minorHAnsi"/>
                <w:color w:val="000000"/>
                <w:sz w:val="20"/>
                <w:szCs w:val="20"/>
              </w:rPr>
              <w:t xml:space="preserve"> recognized by the </w:t>
            </w:r>
            <w:r>
              <w:rPr>
                <w:rFonts w:cstheme="minorHAnsi"/>
                <w:color w:val="000000"/>
                <w:sz w:val="20"/>
                <w:szCs w:val="20"/>
              </w:rPr>
              <w:t xml:space="preserve">ECHR in </w:t>
            </w:r>
            <w:r w:rsidRPr="00193CF7">
              <w:rPr>
                <w:rFonts w:cstheme="minorHAnsi"/>
                <w:color w:val="000000"/>
                <w:sz w:val="20"/>
                <w:szCs w:val="20"/>
              </w:rPr>
              <w:t>Val</w:t>
            </w:r>
            <w:r>
              <w:rPr>
                <w:rFonts w:cstheme="minorHAnsi"/>
                <w:color w:val="000000"/>
                <w:sz w:val="20"/>
                <w:szCs w:val="20"/>
              </w:rPr>
              <w:t>ada Neves (n.º73798/13) of 29/10/</w:t>
            </w:r>
            <w:r w:rsidRPr="00193CF7">
              <w:rPr>
                <w:rFonts w:cstheme="minorHAnsi"/>
                <w:color w:val="000000"/>
                <w:sz w:val="20"/>
                <w:szCs w:val="20"/>
              </w:rPr>
              <w:t>2015, final on</w:t>
            </w:r>
            <w:r>
              <w:rPr>
                <w:rFonts w:cstheme="minorHAnsi"/>
                <w:color w:val="000000"/>
                <w:sz w:val="20"/>
                <w:szCs w:val="20"/>
              </w:rPr>
              <w:t xml:space="preserve"> 29/01/</w:t>
            </w:r>
            <w:r w:rsidRPr="00193CF7">
              <w:rPr>
                <w:rFonts w:cstheme="minorHAnsi"/>
                <w:color w:val="000000"/>
                <w:sz w:val="20"/>
                <w:szCs w:val="20"/>
              </w:rPr>
              <w:t>2016</w:t>
            </w:r>
            <w:r>
              <w:rPr>
                <w:rFonts w:cstheme="minorHAnsi"/>
                <w:color w:val="000000"/>
                <w:sz w:val="20"/>
                <w:szCs w:val="20"/>
              </w:rPr>
              <w:t xml:space="preserve">, where it stated that </w:t>
            </w:r>
            <w:r w:rsidRPr="00193CF7">
              <w:rPr>
                <w:rFonts w:cstheme="minorHAnsi"/>
                <w:color w:val="000000"/>
                <w:sz w:val="20"/>
                <w:szCs w:val="20"/>
              </w:rPr>
              <w:t>Article</w:t>
            </w:r>
            <w:r>
              <w:rPr>
                <w:rFonts w:cstheme="minorHAnsi"/>
                <w:color w:val="000000"/>
                <w:sz w:val="20"/>
                <w:szCs w:val="20"/>
              </w:rPr>
              <w:t xml:space="preserve"> 12.º of Law nº 67/2007 constitutes an effective remedy</w:t>
            </w:r>
            <w:r w:rsidRPr="00193CF7">
              <w:rPr>
                <w:rFonts w:cstheme="minorHAnsi"/>
                <w:color w:val="000000"/>
                <w:sz w:val="20"/>
                <w:szCs w:val="20"/>
              </w:rPr>
              <w:t xml:space="preserve"> in </w:t>
            </w:r>
            <w:r>
              <w:rPr>
                <w:rFonts w:cstheme="minorHAnsi"/>
                <w:color w:val="000000"/>
                <w:sz w:val="20"/>
                <w:szCs w:val="20"/>
              </w:rPr>
              <w:t xml:space="preserve">a consolidated national </w:t>
            </w:r>
            <w:r w:rsidRPr="00193CF7">
              <w:rPr>
                <w:rFonts w:cstheme="minorHAnsi"/>
                <w:color w:val="000000"/>
                <w:sz w:val="20"/>
                <w:szCs w:val="20"/>
              </w:rPr>
              <w:t>jurisprudenc</w:t>
            </w:r>
            <w:r>
              <w:rPr>
                <w:rFonts w:cstheme="minorHAnsi"/>
                <w:color w:val="000000"/>
                <w:sz w:val="20"/>
                <w:szCs w:val="20"/>
              </w:rPr>
              <w:t xml:space="preserve">e, with particular reference to </w:t>
            </w:r>
            <w:r w:rsidRPr="00193CF7">
              <w:rPr>
                <w:rFonts w:cstheme="minorHAnsi"/>
                <w:color w:val="000000"/>
                <w:sz w:val="20"/>
                <w:szCs w:val="20"/>
              </w:rPr>
              <w:t xml:space="preserve">the judgment of the </w:t>
            </w:r>
            <w:r>
              <w:rPr>
                <w:rFonts w:cstheme="minorHAnsi"/>
                <w:color w:val="000000"/>
                <w:sz w:val="20"/>
                <w:szCs w:val="20"/>
              </w:rPr>
              <w:t xml:space="preserve">Administrative </w:t>
            </w:r>
            <w:r w:rsidRPr="00193CF7">
              <w:rPr>
                <w:rFonts w:cstheme="minorHAnsi"/>
                <w:color w:val="000000"/>
                <w:sz w:val="20"/>
                <w:szCs w:val="20"/>
              </w:rPr>
              <w:t>Suprem</w:t>
            </w:r>
            <w:r>
              <w:rPr>
                <w:rFonts w:cstheme="minorHAnsi"/>
                <w:color w:val="000000"/>
                <w:sz w:val="20"/>
                <w:szCs w:val="20"/>
              </w:rPr>
              <w:t>e Court of 27/11/</w:t>
            </w:r>
            <w:r w:rsidRPr="00193CF7">
              <w:rPr>
                <w:rFonts w:cstheme="minorHAnsi"/>
                <w:color w:val="000000"/>
                <w:sz w:val="20"/>
                <w:szCs w:val="20"/>
              </w:rPr>
              <w:t>2013, as regards the criteria for the duration of the trial, the</w:t>
            </w:r>
            <w:r>
              <w:rPr>
                <w:rFonts w:cstheme="minorHAnsi"/>
                <w:color w:val="000000"/>
                <w:sz w:val="20"/>
                <w:szCs w:val="20"/>
              </w:rPr>
              <w:t xml:space="preserve"> allocation</w:t>
            </w:r>
            <w:r w:rsidRPr="00193CF7">
              <w:rPr>
                <w:rFonts w:cstheme="minorHAnsi"/>
                <w:color w:val="000000"/>
                <w:sz w:val="20"/>
                <w:szCs w:val="20"/>
              </w:rPr>
              <w:t xml:space="preserve"> of non-pecuniary damage </w:t>
            </w:r>
            <w:r>
              <w:rPr>
                <w:rFonts w:cstheme="minorHAnsi"/>
                <w:color w:val="000000"/>
                <w:sz w:val="20"/>
                <w:szCs w:val="20"/>
              </w:rPr>
              <w:t>and its payment</w:t>
            </w:r>
            <w:r w:rsidRPr="00193CF7">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 Respective training activities for judges and magistrates were organised.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245" w:history="1">
              <w:r w:rsidR="00C17616" w:rsidRPr="00792C90">
                <w:rPr>
                  <w:rStyle w:val="Hyperlink"/>
                  <w:b w:val="0"/>
                  <w:bCs w:val="0"/>
                  <w:sz w:val="20"/>
                  <w:szCs w:val="20"/>
                </w:rPr>
                <w:t>CM/ResDH(2016)33</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Martins Silva</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12959/10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28/08/2014</w:t>
            </w:r>
          </w:p>
          <w:p w:rsidR="00C17616" w:rsidRPr="00D422A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28/05/2014</w:t>
            </w:r>
          </w:p>
        </w:tc>
        <w:tc>
          <w:tcPr>
            <w:tcW w:w="3509" w:type="dxa"/>
            <w:tcMar>
              <w:top w:w="113" w:type="dxa"/>
              <w:bottom w:w="113" w:type="dxa"/>
            </w:tcMar>
          </w:tcPr>
          <w:p w:rsidR="00C17616" w:rsidRPr="00010427"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010427">
              <w:rPr>
                <w:rFonts w:cstheme="minorHAnsi"/>
                <w:b/>
                <w:i/>
                <w:sz w:val="20"/>
                <w:szCs w:val="20"/>
              </w:rPr>
              <w:t>Access to and efficient functioning of justice:</w:t>
            </w:r>
            <w:r w:rsidRPr="00010427">
              <w:rPr>
                <w:rFonts w:cstheme="minorHAnsi"/>
                <w:i/>
                <w:sz w:val="20"/>
                <w:szCs w:val="20"/>
              </w:rPr>
              <w:t xml:space="preserve"> Denial of a fair trial in civil proceedings due to the failure to communicate documents in the case file (Article 6).</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proceedings possible. </w:t>
            </w:r>
            <w:r w:rsidRPr="00D422AA">
              <w:rPr>
                <w:rFonts w:cstheme="minorHAnsi"/>
                <w:color w:val="000000"/>
                <w:sz w:val="20"/>
                <w:szCs w:val="20"/>
              </w:rPr>
              <w:t>The judgment was translated, published and disseminated.</w:t>
            </w:r>
            <w:r>
              <w:rPr>
                <w:rFonts w:cstheme="minorHAnsi"/>
                <w:color w:val="000000"/>
                <w:sz w:val="20"/>
                <w:szCs w:val="20"/>
              </w:rPr>
              <w:t xml:space="preserve"> Awareness-raising measures adopted.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6" w:history="1">
              <w:r w:rsidR="00C17616" w:rsidRPr="00224AF9">
                <w:rPr>
                  <w:rStyle w:val="Hyperlink"/>
                  <w:b w:val="0"/>
                  <w:bCs w:val="0"/>
                  <w:sz w:val="20"/>
                  <w:szCs w:val="20"/>
                </w:rPr>
                <w:t>CM/ResDH(2016)149</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Oliveira Modesto and Others and 48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34422/97+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08/09/2000</w:t>
            </w:r>
          </w:p>
          <w:p w:rsidR="00C17616" w:rsidRPr="0006696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66966">
              <w:rPr>
                <w:rFonts w:cstheme="minorHAnsi"/>
                <w:sz w:val="20"/>
                <w:szCs w:val="20"/>
              </w:rPr>
              <w:t>08/06/2000</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functioning of justice:</w:t>
            </w:r>
            <w:r w:rsidRPr="00B403DD">
              <w:rPr>
                <w:rFonts w:cstheme="minorHAnsi"/>
                <w:i/>
                <w:color w:val="000000"/>
                <w:sz w:val="20"/>
                <w:szCs w:val="20"/>
              </w:rPr>
              <w:t xml:space="preserve"> </w:t>
            </w:r>
            <w:r w:rsidRPr="00066966">
              <w:rPr>
                <w:rFonts w:cstheme="minorHAnsi"/>
                <w:i/>
                <w:color w:val="000000"/>
                <w:sz w:val="20"/>
                <w:szCs w:val="20"/>
              </w:rPr>
              <w:t>Excessive length of civil, administrative or criminal proceeding</w:t>
            </w:r>
            <w:r>
              <w:rPr>
                <w:rFonts w:cstheme="minorHAnsi"/>
                <w:i/>
                <w:color w:val="000000"/>
                <w:sz w:val="20"/>
                <w:szCs w:val="20"/>
              </w:rPr>
              <w:t xml:space="preserve">s. </w:t>
            </w:r>
            <w:r w:rsidRPr="00066966">
              <w:rPr>
                <w:rFonts w:cstheme="minorHAnsi"/>
                <w:i/>
                <w:color w:val="000000"/>
                <w:sz w:val="20"/>
                <w:szCs w:val="20"/>
              </w:rPr>
              <w:t>(Article 6 §1)</w:t>
            </w:r>
          </w:p>
        </w:tc>
        <w:tc>
          <w:tcPr>
            <w:tcW w:w="5421" w:type="dxa"/>
            <w:tcMar>
              <w:top w:w="113" w:type="dxa"/>
              <w:bottom w:w="113" w:type="dxa"/>
            </w:tcMar>
          </w:tcPr>
          <w:p w:rsidR="00C17616" w:rsidRPr="00066966"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Just satisfaction paid. M</w:t>
            </w:r>
            <w:r w:rsidRPr="00066966">
              <w:rPr>
                <w:rFonts w:cstheme="minorHAnsi"/>
                <w:color w:val="000000"/>
                <w:sz w:val="20"/>
                <w:szCs w:val="20"/>
                <w:lang w:val="en-US"/>
              </w:rPr>
              <w:t xml:space="preserve">ajor legislative measures </w:t>
            </w:r>
            <w:r>
              <w:rPr>
                <w:rFonts w:cstheme="minorHAnsi"/>
                <w:color w:val="000000"/>
                <w:sz w:val="20"/>
                <w:szCs w:val="20"/>
                <w:lang w:val="en-US"/>
              </w:rPr>
              <w:t xml:space="preserve">addressed </w:t>
            </w:r>
            <w:r w:rsidRPr="00066966">
              <w:rPr>
                <w:rFonts w:cstheme="minorHAnsi"/>
                <w:color w:val="000000"/>
                <w:sz w:val="20"/>
                <w:szCs w:val="20"/>
                <w:lang w:val="en-US"/>
              </w:rPr>
              <w:t>the problem of excessive</w:t>
            </w:r>
            <w:r>
              <w:rPr>
                <w:rFonts w:cstheme="minorHAnsi"/>
                <w:color w:val="000000"/>
                <w:sz w:val="20"/>
                <w:szCs w:val="20"/>
                <w:lang w:val="en-US"/>
              </w:rPr>
              <w:t xml:space="preserve"> length of judicial proceedings. E</w:t>
            </w:r>
            <w:r w:rsidRPr="00066966">
              <w:rPr>
                <w:rFonts w:cstheme="minorHAnsi"/>
                <w:color w:val="000000"/>
                <w:sz w:val="20"/>
                <w:szCs w:val="20"/>
                <w:lang w:val="en-US"/>
              </w:rPr>
              <w:t>ncouraging results have been obtained and consolidated with regard to criminal proceedings, first instance civil declaratory proceedings and civil proceedings in g</w:t>
            </w:r>
            <w:r>
              <w:rPr>
                <w:rFonts w:cstheme="minorHAnsi"/>
                <w:color w:val="000000"/>
                <w:sz w:val="20"/>
                <w:szCs w:val="20"/>
                <w:lang w:val="en-US"/>
              </w:rPr>
              <w:t>eneral before the higher courts. T</w:t>
            </w:r>
            <w:r w:rsidRPr="00066966">
              <w:rPr>
                <w:rFonts w:cstheme="minorHAnsi"/>
                <w:color w:val="000000"/>
                <w:sz w:val="20"/>
                <w:szCs w:val="20"/>
                <w:lang w:val="en-US"/>
              </w:rPr>
              <w:t xml:space="preserve">he effectiveness of the remedy established for obtaining compensation in respect of </w:t>
            </w:r>
            <w:r>
              <w:rPr>
                <w:rFonts w:cstheme="minorHAnsi"/>
                <w:color w:val="000000"/>
                <w:sz w:val="20"/>
                <w:szCs w:val="20"/>
                <w:lang w:val="en-US"/>
              </w:rPr>
              <w:t>excessive length of proceedings has been recognized by the ECHR. O</w:t>
            </w:r>
            <w:r w:rsidRPr="00066966">
              <w:rPr>
                <w:rFonts w:cstheme="minorHAnsi"/>
                <w:color w:val="000000"/>
                <w:sz w:val="20"/>
                <w:szCs w:val="20"/>
                <w:lang w:val="en-US"/>
              </w:rPr>
              <w:t xml:space="preserve">utstanding questions concerning the impact of the adopted measures on the length of the proceedings in which no positive </w:t>
            </w:r>
            <w:r>
              <w:rPr>
                <w:rFonts w:cstheme="minorHAnsi"/>
                <w:color w:val="000000"/>
                <w:sz w:val="20"/>
                <w:szCs w:val="20"/>
                <w:lang w:val="en-US"/>
              </w:rPr>
              <w:t>trend has been observed to date will be examined in the context of more recent cases pending.</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7" w:history="1">
              <w:r w:rsidR="00C17616" w:rsidRPr="00C232A5">
                <w:rPr>
                  <w:rStyle w:val="Hyperlink"/>
                  <w:b w:val="0"/>
                  <w:bCs w:val="0"/>
                  <w:sz w:val="20"/>
                  <w:szCs w:val="20"/>
                </w:rPr>
                <w:t>CM/ResDH(2016)167</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PRT / </w:t>
            </w:r>
            <w:r w:rsidRPr="004F7E4D">
              <w:rPr>
                <w:rFonts w:cstheme="minorHAnsi"/>
                <w:b/>
                <w:sz w:val="20"/>
                <w:szCs w:val="20"/>
              </w:rPr>
              <w:t>Phostira Efthymiou and Ribeiro Fernandes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66775/11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01/06/2015</w:t>
            </w:r>
          </w:p>
          <w:p w:rsidR="00C17616" w:rsidRPr="00C212D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212D5">
              <w:rPr>
                <w:rFonts w:cstheme="minorHAnsi"/>
                <w:sz w:val="20"/>
                <w:szCs w:val="20"/>
              </w:rPr>
              <w:t>05/02/2015</w:t>
            </w:r>
          </w:p>
        </w:tc>
        <w:tc>
          <w:tcPr>
            <w:tcW w:w="3509" w:type="dxa"/>
            <w:tcMar>
              <w:top w:w="113" w:type="dxa"/>
              <w:bottom w:w="113" w:type="dxa"/>
            </w:tcMar>
          </w:tcPr>
          <w:p w:rsidR="00C17616" w:rsidRPr="005575A9"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family life: </w:t>
            </w:r>
            <w:r w:rsidRPr="005575A9">
              <w:rPr>
                <w:rFonts w:cstheme="minorHAnsi"/>
                <w:i/>
                <w:color w:val="000000"/>
                <w:sz w:val="20"/>
                <w:szCs w:val="20"/>
              </w:rPr>
              <w:t>Infringement of a mother’s and daughter’s right to family life in the event of the execution of a decision to return the child to her father in Cyprus, which was taken without adequate consideration of the best interests of the child. (Article 8)</w:t>
            </w:r>
          </w:p>
        </w:tc>
        <w:tc>
          <w:tcPr>
            <w:tcW w:w="5421" w:type="dxa"/>
            <w:tcMar>
              <w:top w:w="113" w:type="dxa"/>
              <w:bottom w:w="113" w:type="dxa"/>
            </w:tcMar>
          </w:tcPr>
          <w:p w:rsidR="00C17616" w:rsidRPr="005575A9"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5575A9">
              <w:rPr>
                <w:rFonts w:cstheme="minorHAnsi"/>
                <w:color w:val="000000"/>
                <w:sz w:val="20"/>
                <w:szCs w:val="20"/>
                <w:lang w:val="en-US"/>
              </w:rPr>
              <w:t xml:space="preserve">The domestic decision to return the first applicant to her </w:t>
            </w:r>
            <w:r>
              <w:rPr>
                <w:rFonts w:cstheme="minorHAnsi"/>
                <w:color w:val="000000"/>
                <w:sz w:val="20"/>
                <w:szCs w:val="20"/>
                <w:lang w:val="en-US"/>
              </w:rPr>
              <w:t xml:space="preserve">former </w:t>
            </w:r>
            <w:r w:rsidRPr="005575A9">
              <w:rPr>
                <w:rFonts w:cstheme="minorHAnsi"/>
                <w:color w:val="000000"/>
                <w:sz w:val="20"/>
                <w:szCs w:val="20"/>
                <w:lang w:val="en-US"/>
              </w:rPr>
              <w:t>country of habitual residence, Cyprus</w:t>
            </w:r>
            <w:r>
              <w:rPr>
                <w:rFonts w:cstheme="minorHAnsi"/>
                <w:color w:val="000000"/>
                <w:sz w:val="20"/>
                <w:szCs w:val="20"/>
                <w:lang w:val="en-US"/>
              </w:rPr>
              <w:t>,</w:t>
            </w:r>
            <w:r w:rsidRPr="005575A9">
              <w:rPr>
                <w:rFonts w:cstheme="minorHAnsi"/>
                <w:color w:val="000000"/>
                <w:sz w:val="20"/>
                <w:szCs w:val="20"/>
                <w:lang w:val="en-US"/>
              </w:rPr>
              <w:t xml:space="preserve"> has not been executed since 2011 when it became final. Th</w:t>
            </w:r>
            <w:r>
              <w:rPr>
                <w:rFonts w:cstheme="minorHAnsi"/>
                <w:color w:val="000000"/>
                <w:sz w:val="20"/>
                <w:szCs w:val="20"/>
                <w:lang w:val="en-US"/>
              </w:rPr>
              <w:t>e judgment of the ECHR</w:t>
            </w:r>
            <w:r w:rsidRPr="005575A9">
              <w:rPr>
                <w:rFonts w:cstheme="minorHAnsi"/>
                <w:color w:val="000000"/>
                <w:sz w:val="20"/>
                <w:szCs w:val="20"/>
                <w:lang w:val="en-US"/>
              </w:rPr>
              <w:t xml:space="preserve"> was communicated to the relevant public ministry.</w:t>
            </w:r>
            <w:r>
              <w:rPr>
                <w:rFonts w:cstheme="minorHAnsi"/>
                <w:color w:val="000000"/>
                <w:sz w:val="20"/>
                <w:szCs w:val="20"/>
                <w:lang w:val="en-US"/>
              </w:rPr>
              <w:t xml:space="preserve"> A</w:t>
            </w:r>
            <w:r w:rsidRPr="005575A9">
              <w:rPr>
                <w:rFonts w:cstheme="minorHAnsi"/>
                <w:color w:val="000000"/>
                <w:sz w:val="20"/>
                <w:szCs w:val="20"/>
                <w:lang w:val="en-US"/>
              </w:rPr>
              <w:t xml:space="preserve">pplicants have the right to request a review of the internal decision under the Article 696.º f) of the Code </w:t>
            </w:r>
            <w:r>
              <w:rPr>
                <w:rFonts w:cstheme="minorHAnsi"/>
                <w:color w:val="000000"/>
                <w:sz w:val="20"/>
                <w:szCs w:val="20"/>
                <w:lang w:val="en-US"/>
              </w:rPr>
              <w:t>of Civil Procedure when</w:t>
            </w:r>
            <w:r w:rsidRPr="005575A9">
              <w:rPr>
                <w:rFonts w:cstheme="minorHAnsi"/>
                <w:color w:val="000000"/>
                <w:sz w:val="20"/>
                <w:szCs w:val="20"/>
                <w:lang w:val="en-US"/>
              </w:rPr>
              <w:t xml:space="preserve"> it is inconsistent with th</w:t>
            </w:r>
            <w:r>
              <w:rPr>
                <w:rFonts w:cstheme="minorHAnsi"/>
                <w:color w:val="000000"/>
                <w:sz w:val="20"/>
                <w:szCs w:val="20"/>
                <w:lang w:val="en-US"/>
              </w:rPr>
              <w:t>e judgment of the ECHR</w:t>
            </w:r>
            <w:r w:rsidRPr="005575A9">
              <w:rPr>
                <w:rFonts w:cstheme="minorHAnsi"/>
                <w:color w:val="000000"/>
                <w:sz w:val="20"/>
                <w:szCs w:val="20"/>
                <w:lang w:val="en-US"/>
              </w:rPr>
              <w:t>.</w:t>
            </w:r>
            <w:r>
              <w:rPr>
                <w:rFonts w:cstheme="minorHAnsi"/>
                <w:color w:val="000000"/>
                <w:sz w:val="20"/>
                <w:szCs w:val="20"/>
                <w:lang w:val="en-US"/>
              </w:rPr>
              <w:t xml:space="preserve"> </w:t>
            </w:r>
            <w:r w:rsidRPr="00B54D68">
              <w:rPr>
                <w:rFonts w:cstheme="minorHAnsi"/>
                <w:color w:val="000000"/>
                <w:sz w:val="20"/>
                <w:szCs w:val="20"/>
                <w:lang w:val="en-US"/>
              </w:rPr>
              <w:t>The judgment was published in the website of the General Prosecutor’s Office</w:t>
            </w:r>
            <w:r>
              <w:rPr>
                <w:rFonts w:cstheme="minorHAnsi"/>
                <w:color w:val="000000"/>
                <w:sz w:val="20"/>
                <w:szCs w:val="20"/>
                <w:lang w:val="en-US"/>
              </w:rPr>
              <w:t xml:space="preserve">, </w:t>
            </w:r>
            <w:r w:rsidRPr="00B54D68">
              <w:rPr>
                <w:rFonts w:cstheme="minorHAnsi"/>
                <w:color w:val="000000"/>
                <w:sz w:val="20"/>
                <w:szCs w:val="20"/>
                <w:lang w:val="en-US"/>
              </w:rPr>
              <w:t>sent for distribution in the High Judicial Council</w:t>
            </w:r>
            <w:r>
              <w:rPr>
                <w:rFonts w:cstheme="minorHAnsi"/>
                <w:color w:val="000000"/>
                <w:sz w:val="20"/>
                <w:szCs w:val="20"/>
                <w:lang w:val="en-US"/>
              </w:rPr>
              <w:t xml:space="preserve"> and </w:t>
            </w:r>
            <w:r w:rsidRPr="00B54D68">
              <w:rPr>
                <w:rFonts w:cstheme="minorHAnsi"/>
                <w:color w:val="000000"/>
                <w:sz w:val="20"/>
                <w:szCs w:val="20"/>
                <w:lang w:val="en-US"/>
              </w:rPr>
              <w:t>forwarded to the Centre for Judici</w:t>
            </w:r>
            <w:r>
              <w:rPr>
                <w:rFonts w:cstheme="minorHAnsi"/>
                <w:color w:val="000000"/>
                <w:sz w:val="20"/>
                <w:szCs w:val="20"/>
                <w:lang w:val="en-US"/>
              </w:rPr>
              <w:t xml:space="preserve">al Studies for inclusion in </w:t>
            </w:r>
            <w:r w:rsidRPr="00B54D68">
              <w:rPr>
                <w:rFonts w:cstheme="minorHAnsi"/>
                <w:color w:val="000000"/>
                <w:sz w:val="20"/>
                <w:szCs w:val="20"/>
                <w:lang w:val="en-US"/>
              </w:rPr>
              <w:t>training program</w:t>
            </w:r>
            <w:r>
              <w:rPr>
                <w:rFonts w:cstheme="minorHAnsi"/>
                <w:color w:val="000000"/>
                <w:sz w:val="20"/>
                <w:szCs w:val="20"/>
                <w:lang w:val="en-US"/>
              </w:rPr>
              <w:t>me</w:t>
            </w:r>
            <w:r w:rsidRPr="00B54D68">
              <w:rPr>
                <w:rFonts w:cstheme="minorHAnsi"/>
                <w:color w:val="000000"/>
                <w:sz w:val="20"/>
                <w:szCs w:val="20"/>
                <w:lang w:val="en-US"/>
              </w:rPr>
              <w:t>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248" w:history="1">
              <w:r w:rsidR="00C17616" w:rsidRPr="00DE7DCD">
                <w:rPr>
                  <w:rStyle w:val="Hyperlink"/>
                  <w:b w:val="0"/>
                  <w:bCs w:val="0"/>
                  <w:sz w:val="20"/>
                  <w:szCs w:val="20"/>
                  <w:lang w:val="en-US"/>
                </w:rPr>
                <w:t>CM/ResDH(2016)34</w:t>
              </w:r>
              <w:r w:rsidR="00C17616">
                <w:rPr>
                  <w:rStyle w:val="Hyperlink"/>
                  <w:b w:val="0"/>
                  <w:bCs w:val="0"/>
                  <w:sz w:val="20"/>
                  <w:szCs w:val="20"/>
                  <w:lang w:val="en-US"/>
                </w:rPr>
                <w:t>6</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PRT / </w:t>
            </w:r>
            <w:r w:rsidRPr="00DE7DCD">
              <w:rPr>
                <w:rFonts w:cstheme="minorHAnsi"/>
                <w:b/>
                <w:sz w:val="20"/>
                <w:szCs w:val="20"/>
              </w:rPr>
              <w:t>Qing</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7DCD">
              <w:rPr>
                <w:rFonts w:cstheme="minorHAnsi"/>
                <w:b/>
                <w:sz w:val="20"/>
                <w:szCs w:val="20"/>
              </w:rPr>
              <w:t>69861/11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7DCD">
              <w:rPr>
                <w:rFonts w:cstheme="minorHAnsi"/>
                <w:b/>
                <w:sz w:val="20"/>
                <w:szCs w:val="20"/>
              </w:rPr>
              <w:t>05/02/2016</w:t>
            </w:r>
          </w:p>
          <w:p w:rsidR="00C17616" w:rsidRPr="00DE7DC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E7DCD">
              <w:rPr>
                <w:rFonts w:cstheme="minorHAnsi"/>
                <w:sz w:val="20"/>
                <w:szCs w:val="20"/>
              </w:rPr>
              <w:t>05/11/2015</w:t>
            </w:r>
          </w:p>
        </w:tc>
        <w:tc>
          <w:tcPr>
            <w:tcW w:w="3509" w:type="dxa"/>
            <w:tcMar>
              <w:top w:w="113" w:type="dxa"/>
              <w:bottom w:w="113" w:type="dxa"/>
            </w:tcMar>
          </w:tcPr>
          <w:p w:rsidR="00C17616" w:rsidRPr="00895A31" w:rsidRDefault="00C17616" w:rsidP="00895A3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895A31">
              <w:rPr>
                <w:rFonts w:cstheme="minorHAnsi"/>
                <w:i/>
                <w:color w:val="000000"/>
                <w:sz w:val="20"/>
                <w:szCs w:val="20"/>
              </w:rPr>
              <w:t xml:space="preserve">Excessive length of pre-trial detention </w:t>
            </w:r>
            <w:r>
              <w:rPr>
                <w:rFonts w:cstheme="minorHAnsi"/>
                <w:i/>
                <w:color w:val="000000"/>
                <w:sz w:val="20"/>
                <w:szCs w:val="20"/>
              </w:rPr>
              <w:t xml:space="preserve">due to </w:t>
            </w:r>
            <w:r w:rsidRPr="00895A31">
              <w:rPr>
                <w:rFonts w:cstheme="minorHAnsi"/>
                <w:i/>
                <w:color w:val="000000"/>
                <w:sz w:val="20"/>
                <w:szCs w:val="20"/>
              </w:rPr>
              <w:t>domestic courts</w:t>
            </w:r>
            <w:r>
              <w:rPr>
                <w:rFonts w:cstheme="minorHAnsi"/>
                <w:i/>
                <w:color w:val="000000"/>
                <w:sz w:val="20"/>
                <w:szCs w:val="20"/>
              </w:rPr>
              <w:t>’ failure</w:t>
            </w:r>
            <w:r w:rsidRPr="00895A31">
              <w:rPr>
                <w:rFonts w:cstheme="minorHAnsi"/>
                <w:i/>
                <w:color w:val="000000"/>
                <w:sz w:val="20"/>
                <w:szCs w:val="20"/>
              </w:rPr>
              <w:t xml:space="preserve"> to address specific facts “sufficient” to justify </w:t>
            </w:r>
            <w:r>
              <w:rPr>
                <w:rFonts w:cstheme="minorHAnsi"/>
                <w:i/>
                <w:color w:val="000000"/>
                <w:sz w:val="20"/>
                <w:szCs w:val="20"/>
              </w:rPr>
              <w:t xml:space="preserve">continued detention, limiting </w:t>
            </w:r>
            <w:r w:rsidRPr="00895A31">
              <w:rPr>
                <w:rFonts w:cstheme="minorHAnsi"/>
                <w:i/>
                <w:color w:val="000000"/>
                <w:sz w:val="20"/>
                <w:szCs w:val="20"/>
              </w:rPr>
              <w:t xml:space="preserve">themselves to paraphrasing the reasons for detention set out in the Code of Criminal Procedure, without explaining </w:t>
            </w:r>
            <w:r>
              <w:rPr>
                <w:rFonts w:cstheme="minorHAnsi"/>
                <w:i/>
                <w:color w:val="000000"/>
                <w:sz w:val="20"/>
                <w:szCs w:val="20"/>
              </w:rPr>
              <w:t xml:space="preserve">their application in the </w:t>
            </w:r>
            <w:r w:rsidRPr="00895A31">
              <w:rPr>
                <w:rFonts w:cstheme="minorHAnsi"/>
                <w:i/>
                <w:color w:val="000000"/>
                <w:sz w:val="20"/>
                <w:szCs w:val="20"/>
              </w:rPr>
              <w:t xml:space="preserve">particular </w:t>
            </w:r>
            <w:r w:rsidRPr="00895A31">
              <w:rPr>
                <w:rFonts w:cstheme="minorHAnsi"/>
                <w:i/>
                <w:color w:val="000000"/>
                <w:sz w:val="20"/>
                <w:szCs w:val="20"/>
              </w:rPr>
              <w:lastRenderedPageBreak/>
              <w:t>situation</w:t>
            </w:r>
            <w:r>
              <w:rPr>
                <w:rFonts w:cstheme="minorHAnsi"/>
                <w:i/>
                <w:color w:val="000000"/>
                <w:sz w:val="20"/>
                <w:szCs w:val="20"/>
              </w:rPr>
              <w:t>. (Violation of Article 5 §3)</w:t>
            </w:r>
          </w:p>
        </w:tc>
        <w:tc>
          <w:tcPr>
            <w:tcW w:w="5421"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Domestic proceedings closed and imprisonment suspended. </w:t>
            </w:r>
            <w:r>
              <w:rPr>
                <w:rStyle w:val="sfbbfee58"/>
                <w:sz w:val="20"/>
                <w:szCs w:val="20"/>
              </w:rPr>
              <w:t xml:space="preserve">The </w:t>
            </w:r>
            <w:r w:rsidRPr="009D551D">
              <w:rPr>
                <w:rStyle w:val="sfbbfee58"/>
                <w:sz w:val="20"/>
                <w:szCs w:val="20"/>
              </w:rPr>
              <w:t xml:space="preserve">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49" w:history="1">
              <w:r w:rsidR="00C17616" w:rsidRPr="00B50E33">
                <w:rPr>
                  <w:rStyle w:val="Hyperlink"/>
                  <w:b w:val="0"/>
                  <w:bCs w:val="0"/>
                  <w:sz w:val="20"/>
                  <w:szCs w:val="20"/>
                </w:rPr>
                <w:t>CM/ResDH(2016)226</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PRT / Santos Silva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52246/12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30/04/2015</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(Committee)</w:t>
            </w:r>
          </w:p>
        </w:tc>
        <w:tc>
          <w:tcPr>
            <w:tcW w:w="3509" w:type="dxa"/>
            <w:tcMar>
              <w:top w:w="113" w:type="dxa"/>
              <w:bottom w:w="113" w:type="dxa"/>
            </w:tcMar>
          </w:tcPr>
          <w:p w:rsidR="00C17616" w:rsidRDefault="00C17616" w:rsidP="00B50E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B50E33">
              <w:rPr>
                <w:rFonts w:cstheme="minorHAnsi"/>
                <w:i/>
                <w:color w:val="000000"/>
                <w:sz w:val="20"/>
                <w:szCs w:val="20"/>
              </w:rPr>
              <w:t>Excessive length of proceedings and the lack of effectiveness of a compensatory remedy available</w:t>
            </w:r>
            <w:r>
              <w:rPr>
                <w:rFonts w:cstheme="minorHAnsi"/>
                <w:i/>
                <w:color w:val="000000"/>
                <w:sz w:val="20"/>
                <w:szCs w:val="20"/>
              </w:rPr>
              <w:t>; (Articles 6 §1 and 13)</w:t>
            </w:r>
          </w:p>
        </w:tc>
        <w:tc>
          <w:tcPr>
            <w:tcW w:w="5421" w:type="dxa"/>
            <w:tcMar>
              <w:top w:w="113" w:type="dxa"/>
              <w:bottom w:w="113" w:type="dxa"/>
            </w:tcMar>
          </w:tcPr>
          <w:p w:rsidR="00C17616" w:rsidRDefault="00C17616" w:rsidP="00B50E3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General measures see </w:t>
            </w:r>
            <w:hyperlink r:id="rId250" w:history="1">
              <w:r w:rsidRPr="001C6E1F">
                <w:rPr>
                  <w:rStyle w:val="Hyperlink"/>
                  <w:rFonts w:cstheme="minorHAnsi"/>
                  <w:sz w:val="20"/>
                  <w:szCs w:val="20"/>
                </w:rPr>
                <w:t>CM/ResDH(2016)98</w:t>
              </w:r>
            </w:hyperlink>
            <w:r w:rsidRPr="00B50E33">
              <w:rPr>
                <w:rFonts w:cstheme="minorHAnsi"/>
                <w:color w:val="000000"/>
                <w:sz w:val="20"/>
                <w:szCs w:val="20"/>
              </w:rPr>
              <w:t xml:space="preserve"> </w:t>
            </w:r>
            <w:r>
              <w:rPr>
                <w:rFonts w:cstheme="minorHAnsi"/>
                <w:color w:val="000000"/>
                <w:sz w:val="20"/>
                <w:szCs w:val="20"/>
              </w:rPr>
              <w:t xml:space="preserve">in </w:t>
            </w:r>
            <w:r w:rsidRPr="00B50E33">
              <w:rPr>
                <w:rFonts w:cstheme="minorHAnsi"/>
                <w:color w:val="000000"/>
                <w:sz w:val="20"/>
                <w:szCs w:val="20"/>
              </w:rPr>
              <w:t>Martins Castro and Alves Correia de Castro</w:t>
            </w:r>
            <w:r>
              <w:rPr>
                <w:rFonts w:cstheme="minorHAnsi"/>
                <w:color w:val="000000"/>
                <w:sz w:val="20"/>
                <w:szCs w:val="20"/>
              </w:rPr>
              <w:t>.</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51" w:history="1">
              <w:r w:rsidR="00C17616" w:rsidRPr="00623D95">
                <w:rPr>
                  <w:rStyle w:val="Hyperlink"/>
                  <w:b w:val="0"/>
                  <w:bCs w:val="0"/>
                  <w:sz w:val="20"/>
                  <w:szCs w:val="20"/>
                </w:rPr>
                <w:t>CM/ResDH(2016)264</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PRT / Stegarescu and Bahrin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46194/06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04/10/2010</w:t>
            </w:r>
          </w:p>
          <w:p w:rsidR="00C17616" w:rsidRPr="00FB156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B1560">
              <w:rPr>
                <w:rFonts w:cstheme="minorHAnsi"/>
                <w:sz w:val="20"/>
                <w:szCs w:val="20"/>
              </w:rPr>
              <w:t>06/04/2010</w:t>
            </w:r>
          </w:p>
        </w:tc>
        <w:tc>
          <w:tcPr>
            <w:tcW w:w="3509" w:type="dxa"/>
            <w:tcMar>
              <w:top w:w="113" w:type="dxa"/>
              <w:bottom w:w="113" w:type="dxa"/>
            </w:tcMar>
          </w:tcPr>
          <w:p w:rsidR="00C17616" w:rsidRPr="00FB1560" w:rsidRDefault="00C17616" w:rsidP="00006C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lang w:val="en-US"/>
              </w:rPr>
              <w:t xml:space="preserve">: </w:t>
            </w:r>
            <w:r w:rsidRPr="00006C2F">
              <w:rPr>
                <w:rFonts w:cstheme="minorHAnsi"/>
                <w:i/>
                <w:color w:val="000000"/>
                <w:sz w:val="20"/>
                <w:szCs w:val="20"/>
                <w:lang w:val="en-US"/>
              </w:rPr>
              <w:t>Denial of a fair trial due to the lack of a remedy to challenge one’s placement in security cells, which had a significant impact on the persons civil rights. (Article 6 § 1)</w:t>
            </w:r>
          </w:p>
        </w:tc>
        <w:tc>
          <w:tcPr>
            <w:tcW w:w="5421" w:type="dxa"/>
            <w:tcMar>
              <w:top w:w="113" w:type="dxa"/>
              <w:bottom w:w="113" w:type="dxa"/>
            </w:tcMar>
          </w:tcPr>
          <w:p w:rsidR="00C17616" w:rsidRPr="00006C2F"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Justy satisfaction paid; the applicants were released. Concerning t</w:t>
            </w:r>
            <w:r w:rsidRPr="00006C2F">
              <w:rPr>
                <w:rFonts w:cstheme="minorHAnsi"/>
                <w:color w:val="000000"/>
                <w:sz w:val="20"/>
                <w:szCs w:val="20"/>
                <w:lang w:val="en-US"/>
              </w:rPr>
              <w:t>he right to appeal the decisions of the prison administration</w:t>
            </w:r>
            <w:r>
              <w:rPr>
                <w:rFonts w:cstheme="minorHAnsi"/>
                <w:color w:val="000000"/>
                <w:sz w:val="20"/>
                <w:szCs w:val="20"/>
                <w:lang w:val="en-US"/>
              </w:rPr>
              <w:t xml:space="preserve">: A new Penitentiary Code 2009 lacked the possibility for prisoners to submit requests for review of placement decisions. </w:t>
            </w:r>
            <w:r w:rsidRPr="00006C2F">
              <w:rPr>
                <w:rFonts w:cstheme="minorHAnsi"/>
                <w:color w:val="000000"/>
                <w:sz w:val="20"/>
                <w:szCs w:val="20"/>
                <w:lang w:val="en-US"/>
              </w:rPr>
              <w:t>The Constitutional Court in its decision No. 20/2012 declared unconstitutional Article 200 of the Penitentia</w:t>
            </w:r>
            <w:r>
              <w:rPr>
                <w:rFonts w:cstheme="minorHAnsi"/>
                <w:color w:val="000000"/>
                <w:sz w:val="20"/>
                <w:szCs w:val="20"/>
                <w:lang w:val="en-US"/>
              </w:rPr>
              <w:t xml:space="preserve">ry code.  </w:t>
            </w:r>
            <w:r w:rsidRPr="00006C2F">
              <w:rPr>
                <w:rFonts w:cstheme="minorHAnsi"/>
                <w:color w:val="000000"/>
                <w:sz w:val="20"/>
                <w:szCs w:val="20"/>
                <w:lang w:val="en-US"/>
              </w:rPr>
              <w:t>According to this decision, the detainee has the right directly to appeal against any decision adopted against him in connection with the execution of punishments, including a decision on placement in security cell.</w:t>
            </w:r>
            <w:r>
              <w:rPr>
                <w:rFonts w:cstheme="minorHAnsi"/>
                <w:color w:val="000000"/>
                <w:sz w:val="20"/>
                <w:szCs w:val="20"/>
                <w:lang w:val="en-US"/>
              </w:rPr>
              <w:t xml:space="preserve"> Subsequent change of case-law of domestic courts</w:t>
            </w:r>
            <w:r w:rsidRPr="00006C2F">
              <w:rPr>
                <w:rFonts w:cstheme="minorHAnsi"/>
                <w:color w:val="000000"/>
                <w:sz w:val="20"/>
                <w:szCs w:val="20"/>
                <w:lang w:val="en-US"/>
              </w:rPr>
              <w:t xml:space="preserve"> in accordance with the decision of the Constitutional Court.</w:t>
            </w:r>
            <w:r>
              <w:rPr>
                <w:rFonts w:cstheme="minorHAnsi"/>
                <w:color w:val="000000"/>
                <w:sz w:val="20"/>
                <w:szCs w:val="20"/>
                <w:lang w:val="en-US"/>
              </w:rPr>
              <w:t xml:space="preserve"> </w:t>
            </w:r>
            <w:r w:rsidRPr="00006C2F">
              <w:rPr>
                <w:rFonts w:cstheme="minorHAnsi"/>
                <w:color w:val="000000"/>
                <w:sz w:val="20"/>
                <w:szCs w:val="20"/>
                <w:lang w:val="en-US"/>
              </w:rPr>
              <w:t xml:space="preserve">According to the General Prison Regulations </w:t>
            </w:r>
            <w:r>
              <w:rPr>
                <w:rFonts w:cstheme="minorHAnsi"/>
                <w:color w:val="000000"/>
                <w:sz w:val="20"/>
                <w:szCs w:val="20"/>
                <w:lang w:val="en-US"/>
              </w:rPr>
              <w:t>of April 2011</w:t>
            </w:r>
            <w:r w:rsidRPr="00006C2F">
              <w:rPr>
                <w:rFonts w:cstheme="minorHAnsi"/>
                <w:color w:val="000000"/>
                <w:sz w:val="20"/>
                <w:szCs w:val="20"/>
                <w:lang w:val="en-US"/>
              </w:rPr>
              <w:t xml:space="preserve">, the decision of the prison director </w:t>
            </w:r>
            <w:r>
              <w:rPr>
                <w:rFonts w:cstheme="minorHAnsi"/>
                <w:color w:val="000000"/>
                <w:sz w:val="20"/>
                <w:szCs w:val="20"/>
                <w:lang w:val="en-US"/>
              </w:rPr>
              <w:t xml:space="preserve">ordering </w:t>
            </w:r>
            <w:r w:rsidRPr="00006C2F">
              <w:rPr>
                <w:rFonts w:cstheme="minorHAnsi"/>
                <w:color w:val="000000"/>
                <w:sz w:val="20"/>
                <w:szCs w:val="20"/>
                <w:lang w:val="en-US"/>
              </w:rPr>
              <w:t>placement in security cell</w:t>
            </w:r>
            <w:r>
              <w:rPr>
                <w:rFonts w:cstheme="minorHAnsi"/>
                <w:color w:val="000000"/>
                <w:sz w:val="20"/>
                <w:szCs w:val="20"/>
                <w:lang w:val="en-US"/>
              </w:rPr>
              <w:t>s</w:t>
            </w:r>
            <w:r w:rsidRPr="00006C2F">
              <w:rPr>
                <w:rFonts w:cstheme="minorHAnsi"/>
                <w:color w:val="000000"/>
                <w:sz w:val="20"/>
                <w:szCs w:val="20"/>
                <w:lang w:val="en-US"/>
              </w:rPr>
              <w:t xml:space="preserve"> is </w:t>
            </w:r>
            <w:r>
              <w:rPr>
                <w:rFonts w:cstheme="minorHAnsi"/>
                <w:color w:val="000000"/>
                <w:sz w:val="20"/>
                <w:szCs w:val="20"/>
                <w:lang w:val="en-US"/>
              </w:rPr>
              <w:t xml:space="preserve">to be </w:t>
            </w:r>
            <w:r w:rsidRPr="00006C2F">
              <w:rPr>
                <w:rFonts w:cstheme="minorHAnsi"/>
                <w:color w:val="000000"/>
                <w:sz w:val="20"/>
                <w:szCs w:val="20"/>
                <w:lang w:val="en-US"/>
              </w:rPr>
              <w:t>notified to the prisoner unless the securit</w:t>
            </w:r>
            <w:r>
              <w:rPr>
                <w:rFonts w:cstheme="minorHAnsi"/>
                <w:color w:val="000000"/>
                <w:sz w:val="20"/>
                <w:szCs w:val="20"/>
                <w:lang w:val="en-US"/>
              </w:rPr>
              <w:t>y reasons require the contrary. N</w:t>
            </w:r>
            <w:r w:rsidRPr="00006C2F">
              <w:rPr>
                <w:rFonts w:cstheme="minorHAnsi"/>
                <w:color w:val="000000"/>
                <w:sz w:val="20"/>
                <w:szCs w:val="20"/>
                <w:lang w:val="en-US"/>
              </w:rPr>
              <w:t>otification in person is mandatory.</w:t>
            </w:r>
            <w:r>
              <w:rPr>
                <w:rFonts w:cstheme="minorHAnsi"/>
                <w:color w:val="000000"/>
                <w:sz w:val="20"/>
                <w:szCs w:val="20"/>
                <w:lang w:val="en-US"/>
              </w:rPr>
              <w:t xml:space="preserve"> </w:t>
            </w:r>
            <w:r w:rsidRPr="00006C2F">
              <w:rPr>
                <w:rFonts w:cstheme="minorHAnsi"/>
                <w:color w:val="000000"/>
                <w:sz w:val="20"/>
                <w:szCs w:val="20"/>
                <w:lang w:val="en-US"/>
              </w:rPr>
              <w:t xml:space="preserve">The judgment was </w:t>
            </w:r>
            <w:r>
              <w:rPr>
                <w:rFonts w:cstheme="minorHAnsi"/>
                <w:color w:val="000000"/>
                <w:sz w:val="20"/>
                <w:szCs w:val="20"/>
                <w:lang w:val="en-US"/>
              </w:rPr>
              <w:t xml:space="preserve">translated, </w:t>
            </w:r>
            <w:r w:rsidRPr="00006C2F">
              <w:rPr>
                <w:rFonts w:cstheme="minorHAnsi"/>
                <w:color w:val="000000"/>
                <w:sz w:val="20"/>
                <w:szCs w:val="20"/>
                <w:lang w:val="en-US"/>
              </w:rPr>
              <w:t>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52" w:history="1">
              <w:r w:rsidR="00C17616" w:rsidRPr="00193B23">
                <w:rPr>
                  <w:rStyle w:val="Hyperlink"/>
                  <w:b w:val="0"/>
                  <w:bCs w:val="0"/>
                  <w:sz w:val="20"/>
                  <w:szCs w:val="20"/>
                </w:rPr>
                <w:t>CM/ResDH(2016)110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Al-Agha and 5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40933/02+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12/04/2010</w:t>
            </w:r>
          </w:p>
          <w:p w:rsidR="00C17616" w:rsidRPr="009E584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E5846">
              <w:rPr>
                <w:rFonts w:cstheme="minorHAnsi"/>
                <w:sz w:val="20"/>
                <w:szCs w:val="20"/>
              </w:rPr>
              <w:t>12/01/2010</w:t>
            </w:r>
          </w:p>
        </w:tc>
        <w:tc>
          <w:tcPr>
            <w:tcW w:w="3509" w:type="dxa"/>
            <w:tcMar>
              <w:top w:w="113" w:type="dxa"/>
              <w:bottom w:w="113" w:type="dxa"/>
            </w:tcMar>
          </w:tcPr>
          <w:p w:rsidR="00C17616" w:rsidRPr="009E584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rights in detention and issues related to deportation: </w:t>
            </w:r>
            <w:r w:rsidRPr="002276B2">
              <w:rPr>
                <w:rFonts w:cstheme="minorHAnsi"/>
                <w:i/>
                <w:color w:val="000000"/>
                <w:sz w:val="20"/>
                <w:szCs w:val="20"/>
                <w:lang w:val="en-US"/>
              </w:rPr>
              <w:t xml:space="preserve">Unlawful detention of aliens with a view to deportation </w:t>
            </w:r>
            <w:r>
              <w:rPr>
                <w:rFonts w:cstheme="minorHAnsi"/>
                <w:i/>
                <w:color w:val="000000"/>
                <w:sz w:val="20"/>
                <w:szCs w:val="20"/>
                <w:lang w:val="en-US"/>
              </w:rPr>
              <w:t>as well as</w:t>
            </w:r>
            <w:r w:rsidRPr="002276B2">
              <w:rPr>
                <w:rFonts w:cstheme="minorHAnsi"/>
                <w:i/>
                <w:color w:val="000000"/>
                <w:sz w:val="20"/>
                <w:szCs w:val="20"/>
                <w:lang w:val="en-US"/>
              </w:rPr>
              <w:t xml:space="preserve"> lack of access to a court to examine the lawfulness of this detention; lack of an enforceable right to compensation for unlawful detention with a view to deportation; degrading </w:t>
            </w:r>
            <w:r w:rsidRPr="002276B2">
              <w:rPr>
                <w:rFonts w:cstheme="minorHAnsi"/>
                <w:i/>
                <w:color w:val="000000"/>
                <w:sz w:val="20"/>
                <w:szCs w:val="20"/>
                <w:lang w:val="en-US"/>
              </w:rPr>
              <w:lastRenderedPageBreak/>
              <w:t>detention conditions in the holding center at Bucharest airport;  infringement of the procedural guarantees of the expulsion procedures); the lack of an effective investigation into complaints o</w:t>
            </w:r>
            <w:r>
              <w:rPr>
                <w:rFonts w:cstheme="minorHAnsi"/>
                <w:i/>
                <w:color w:val="000000"/>
                <w:sz w:val="20"/>
                <w:szCs w:val="20"/>
                <w:lang w:val="en-US"/>
              </w:rPr>
              <w:t>f ill-treatment by private parties.</w:t>
            </w:r>
            <w:r w:rsidRPr="002276B2">
              <w:rPr>
                <w:rFonts w:cstheme="minorHAnsi"/>
                <w:i/>
                <w:color w:val="000000"/>
                <w:sz w:val="20"/>
                <w:szCs w:val="20"/>
                <w:lang w:val="en-US"/>
              </w:rPr>
              <w:t xml:space="preserve"> (Articles 5 §§ </w:t>
            </w:r>
            <w:r>
              <w:rPr>
                <w:rFonts w:cstheme="minorHAnsi"/>
                <w:i/>
                <w:color w:val="000000"/>
                <w:sz w:val="20"/>
                <w:szCs w:val="20"/>
                <w:lang w:val="en-US"/>
              </w:rPr>
              <w:t>1+</w:t>
            </w:r>
            <w:r w:rsidRPr="002276B2">
              <w:rPr>
                <w:rFonts w:cstheme="minorHAnsi"/>
                <w:i/>
                <w:color w:val="000000"/>
                <w:sz w:val="20"/>
                <w:szCs w:val="20"/>
                <w:lang w:val="en-US"/>
              </w:rPr>
              <w:t>4+5; Article 1 of Protocol No. 7; Article 3 substantive and procedural)</w:t>
            </w:r>
          </w:p>
        </w:tc>
        <w:tc>
          <w:tcPr>
            <w:tcW w:w="5421" w:type="dxa"/>
            <w:tcMar>
              <w:top w:w="113" w:type="dxa"/>
              <w:bottom w:w="113" w:type="dxa"/>
            </w:tcMar>
          </w:tcPr>
          <w:p w:rsidR="00C17616" w:rsidRPr="00B4612E"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All applicants were released. As concerns the lawfulness of an alien’s detention in view of deportation and procedural guarantees in expulsion proceedings, </w:t>
            </w:r>
            <w:r w:rsidRPr="00B309E2">
              <w:rPr>
                <w:rFonts w:cstheme="minorHAnsi"/>
                <w:color w:val="000000"/>
                <w:sz w:val="20"/>
                <w:szCs w:val="20"/>
              </w:rPr>
              <w:t>Emergency Ordinance No. 194/2002 was amended on several occasions</w:t>
            </w:r>
            <w:r>
              <w:rPr>
                <w:rFonts w:cstheme="minorHAnsi"/>
                <w:color w:val="000000"/>
                <w:sz w:val="20"/>
                <w:szCs w:val="20"/>
              </w:rPr>
              <w:t xml:space="preserve"> – reference is made to </w:t>
            </w:r>
            <w:hyperlink r:id="rId253" w:history="1">
              <w:r w:rsidRPr="00193B23">
                <w:rPr>
                  <w:rStyle w:val="Hyperlink"/>
                  <w:rFonts w:cstheme="minorHAnsi"/>
                  <w:sz w:val="20"/>
                  <w:szCs w:val="20"/>
                </w:rPr>
                <w:t>CM/ResDH(2015)50</w:t>
              </w:r>
            </w:hyperlink>
            <w:r>
              <w:rPr>
                <w:rFonts w:cstheme="minorHAnsi"/>
                <w:color w:val="000000"/>
                <w:sz w:val="20"/>
                <w:szCs w:val="20"/>
              </w:rPr>
              <w:t xml:space="preserve"> in Kaya and Lupsa. </w:t>
            </w:r>
            <w:r w:rsidRPr="00357596">
              <w:rPr>
                <w:rFonts w:cstheme="minorHAnsi"/>
                <w:color w:val="000000"/>
                <w:sz w:val="20"/>
                <w:szCs w:val="20"/>
              </w:rPr>
              <w:t>In accordance with art. 101 of the Emergency Ordinance No. 194/2002 a foreigner may be</w:t>
            </w:r>
            <w:r>
              <w:rPr>
                <w:rFonts w:cstheme="minorHAnsi"/>
                <w:color w:val="000000"/>
                <w:sz w:val="20"/>
                <w:szCs w:val="20"/>
              </w:rPr>
              <w:t xml:space="preserve"> </w:t>
            </w:r>
            <w:r w:rsidRPr="00357596">
              <w:rPr>
                <w:rFonts w:cstheme="minorHAnsi"/>
                <w:color w:val="000000"/>
                <w:sz w:val="20"/>
                <w:szCs w:val="20"/>
              </w:rPr>
              <w:t xml:space="preserve">placed in custody in the following cases: if there is a risk that the foreigner will avoid </w:t>
            </w:r>
            <w:r>
              <w:rPr>
                <w:rFonts w:cstheme="minorHAnsi"/>
                <w:color w:val="000000"/>
                <w:sz w:val="20"/>
                <w:szCs w:val="20"/>
              </w:rPr>
              <w:t>removal</w:t>
            </w:r>
            <w:r w:rsidRPr="00357596">
              <w:rPr>
                <w:rFonts w:cstheme="minorHAnsi"/>
                <w:color w:val="000000"/>
                <w:sz w:val="20"/>
                <w:szCs w:val="20"/>
              </w:rPr>
              <w:t xml:space="preserve"> or prevents </w:t>
            </w:r>
            <w:r w:rsidRPr="00357596">
              <w:rPr>
                <w:rFonts w:cstheme="minorHAnsi"/>
                <w:color w:val="000000"/>
                <w:sz w:val="20"/>
                <w:szCs w:val="20"/>
              </w:rPr>
              <w:lastRenderedPageBreak/>
              <w:t>his return or is subject to a deportation measure</w:t>
            </w:r>
            <w:r>
              <w:rPr>
                <w:rFonts w:cstheme="minorHAnsi"/>
                <w:color w:val="000000"/>
                <w:sz w:val="20"/>
                <w:szCs w:val="20"/>
              </w:rPr>
              <w:t xml:space="preserve"> </w:t>
            </w:r>
            <w:r w:rsidRPr="00357596">
              <w:rPr>
                <w:rFonts w:cstheme="minorHAnsi"/>
                <w:color w:val="000000"/>
                <w:sz w:val="20"/>
                <w:szCs w:val="20"/>
              </w:rPr>
              <w:t>ordered by the criminal court. The risk of escape is presumed in the case of an alien who has not</w:t>
            </w:r>
            <w:r>
              <w:rPr>
                <w:rFonts w:cstheme="minorHAnsi"/>
                <w:color w:val="000000"/>
                <w:sz w:val="20"/>
                <w:szCs w:val="20"/>
              </w:rPr>
              <w:t xml:space="preserve"> </w:t>
            </w:r>
            <w:r w:rsidRPr="00357596">
              <w:rPr>
                <w:rFonts w:cstheme="minorHAnsi"/>
                <w:color w:val="000000"/>
                <w:sz w:val="20"/>
                <w:szCs w:val="20"/>
              </w:rPr>
              <w:t xml:space="preserve">meet the deadline for voluntary return, a foreigner declared undesirable or after the lifting of his </w:t>
            </w:r>
            <w:r>
              <w:rPr>
                <w:rFonts w:cstheme="minorHAnsi"/>
                <w:color w:val="000000"/>
                <w:sz w:val="20"/>
                <w:szCs w:val="20"/>
              </w:rPr>
              <w:t xml:space="preserve"> </w:t>
            </w:r>
            <w:r w:rsidRPr="00357596">
              <w:rPr>
                <w:rFonts w:cstheme="minorHAnsi"/>
                <w:color w:val="000000"/>
                <w:sz w:val="20"/>
                <w:szCs w:val="20"/>
              </w:rPr>
              <w:t xml:space="preserve"> "tolerated" status. Custody may be ordered only if it is not possible proceed to </w:t>
            </w:r>
            <w:r>
              <w:rPr>
                <w:rFonts w:cstheme="minorHAnsi"/>
                <w:color w:val="000000"/>
                <w:sz w:val="20"/>
                <w:szCs w:val="20"/>
              </w:rPr>
              <w:t xml:space="preserve">the foreigner’s </w:t>
            </w:r>
            <w:r w:rsidRPr="00357596">
              <w:rPr>
                <w:rFonts w:cstheme="minorHAnsi"/>
                <w:color w:val="000000"/>
                <w:sz w:val="20"/>
                <w:szCs w:val="20"/>
              </w:rPr>
              <w:t>immediate removal under esco</w:t>
            </w:r>
            <w:r>
              <w:rPr>
                <w:rFonts w:cstheme="minorHAnsi"/>
                <w:color w:val="000000"/>
                <w:sz w:val="20"/>
                <w:szCs w:val="20"/>
              </w:rPr>
              <w:t>rt. The custody measure is decided</w:t>
            </w:r>
            <w:r w:rsidRPr="00357596">
              <w:rPr>
                <w:rFonts w:cstheme="minorHAnsi"/>
                <w:color w:val="000000"/>
                <w:sz w:val="20"/>
                <w:szCs w:val="20"/>
              </w:rPr>
              <w:t xml:space="preserve"> by the prosecutor at the</w:t>
            </w:r>
            <w:r>
              <w:rPr>
                <w:rFonts w:cstheme="minorHAnsi"/>
                <w:color w:val="000000"/>
                <w:sz w:val="20"/>
                <w:szCs w:val="20"/>
              </w:rPr>
              <w:t xml:space="preserve"> </w:t>
            </w:r>
            <w:r w:rsidRPr="00357596">
              <w:rPr>
                <w:rFonts w:cstheme="minorHAnsi"/>
                <w:color w:val="000000"/>
                <w:sz w:val="20"/>
                <w:szCs w:val="20"/>
              </w:rPr>
              <w:t xml:space="preserve">Court of Appeal Bucharest, for a period of 30 days on request of the Inspectorate General for Immigration. </w:t>
            </w:r>
            <w:r>
              <w:rPr>
                <w:rFonts w:cstheme="minorHAnsi"/>
                <w:color w:val="000000"/>
                <w:sz w:val="20"/>
                <w:szCs w:val="20"/>
              </w:rPr>
              <w:t xml:space="preserve">It </w:t>
            </w:r>
            <w:r w:rsidRPr="00357596">
              <w:rPr>
                <w:rFonts w:cstheme="minorHAnsi"/>
                <w:color w:val="000000"/>
                <w:sz w:val="20"/>
                <w:szCs w:val="20"/>
              </w:rPr>
              <w:t xml:space="preserve">can be extended </w:t>
            </w:r>
            <w:r>
              <w:rPr>
                <w:rFonts w:cstheme="minorHAnsi"/>
                <w:color w:val="000000"/>
                <w:sz w:val="20"/>
                <w:szCs w:val="20"/>
              </w:rPr>
              <w:t>for justified reasons</w:t>
            </w:r>
            <w:r w:rsidRPr="00357596">
              <w:rPr>
                <w:rFonts w:cstheme="minorHAnsi"/>
                <w:color w:val="000000"/>
                <w:sz w:val="20"/>
                <w:szCs w:val="20"/>
              </w:rPr>
              <w:t xml:space="preserve"> </w:t>
            </w:r>
            <w:r>
              <w:rPr>
                <w:rFonts w:cstheme="minorHAnsi"/>
                <w:color w:val="000000"/>
                <w:sz w:val="20"/>
                <w:szCs w:val="20"/>
              </w:rPr>
              <w:t xml:space="preserve">up to </w:t>
            </w:r>
            <w:r w:rsidRPr="00357596">
              <w:rPr>
                <w:rFonts w:cstheme="minorHAnsi"/>
                <w:color w:val="000000"/>
                <w:sz w:val="20"/>
                <w:szCs w:val="20"/>
              </w:rPr>
              <w:t>6 months, in exceptional situations</w:t>
            </w:r>
            <w:r>
              <w:rPr>
                <w:rFonts w:cstheme="minorHAnsi"/>
                <w:color w:val="000000"/>
                <w:sz w:val="20"/>
                <w:szCs w:val="20"/>
              </w:rPr>
              <w:t xml:space="preserve"> to 12 months</w:t>
            </w:r>
            <w:r w:rsidRPr="00357596">
              <w:rPr>
                <w:rFonts w:cstheme="minorHAnsi"/>
                <w:color w:val="000000"/>
                <w:sz w:val="20"/>
                <w:szCs w:val="20"/>
              </w:rPr>
              <w:t xml:space="preserve"> (due to  actions of the person to be returned or the attitude of third countries refusing the issuing of travel documents). A custody measure may be </w:t>
            </w:r>
            <w:r>
              <w:rPr>
                <w:rFonts w:cstheme="minorHAnsi"/>
                <w:color w:val="000000"/>
                <w:sz w:val="20"/>
                <w:szCs w:val="20"/>
              </w:rPr>
              <w:t>challeng</w:t>
            </w:r>
            <w:r w:rsidRPr="00357596">
              <w:rPr>
                <w:rFonts w:cstheme="minorHAnsi"/>
                <w:color w:val="000000"/>
                <w:sz w:val="20"/>
                <w:szCs w:val="20"/>
              </w:rPr>
              <w:t>ed before the Court of Appeal.</w:t>
            </w:r>
            <w:r>
              <w:rPr>
                <w:rFonts w:cstheme="minorHAnsi"/>
                <w:color w:val="000000"/>
                <w:sz w:val="20"/>
                <w:szCs w:val="20"/>
              </w:rPr>
              <w:t xml:space="preserve"> As concerns the right to compensation for unlawful detention, see information</w:t>
            </w:r>
            <w:r w:rsidRPr="00C81545">
              <w:rPr>
                <w:rFonts w:cstheme="minorHAnsi"/>
                <w:color w:val="000000"/>
                <w:sz w:val="20"/>
                <w:szCs w:val="20"/>
              </w:rPr>
              <w:t xml:space="preserve"> submitted </w:t>
            </w:r>
            <w:r>
              <w:rPr>
                <w:rFonts w:cstheme="minorHAnsi"/>
                <w:color w:val="000000"/>
                <w:sz w:val="20"/>
                <w:szCs w:val="20"/>
              </w:rPr>
              <w:t xml:space="preserve">in </w:t>
            </w:r>
            <w:r w:rsidRPr="00C81545">
              <w:rPr>
                <w:rFonts w:cstheme="minorHAnsi"/>
                <w:color w:val="000000"/>
                <w:sz w:val="20"/>
                <w:szCs w:val="20"/>
              </w:rPr>
              <w:t>Degerat</w:t>
            </w:r>
            <w:r>
              <w:rPr>
                <w:rFonts w:cstheme="minorHAnsi"/>
                <w:color w:val="000000"/>
                <w:sz w:val="20"/>
                <w:szCs w:val="20"/>
              </w:rPr>
              <w:t>u, Tase and Sâncrăian</w:t>
            </w:r>
            <w:r w:rsidRPr="00C81545">
              <w:rPr>
                <w:rFonts w:cstheme="minorHAnsi"/>
                <w:color w:val="000000"/>
                <w:sz w:val="20"/>
                <w:szCs w:val="20"/>
              </w:rPr>
              <w:t>.</w:t>
            </w:r>
            <w:r>
              <w:rPr>
                <w:rFonts w:cstheme="minorHAnsi"/>
                <w:color w:val="000000"/>
                <w:sz w:val="20"/>
                <w:szCs w:val="20"/>
              </w:rPr>
              <w:t xml:space="preserve"> As concerns the </w:t>
            </w:r>
            <w:r w:rsidRPr="00C81545">
              <w:rPr>
                <w:rFonts w:cstheme="minorHAnsi"/>
                <w:color w:val="000000"/>
                <w:sz w:val="20"/>
                <w:szCs w:val="20"/>
              </w:rPr>
              <w:t>lack of effective investigation</w:t>
            </w:r>
            <w:r>
              <w:rPr>
                <w:rFonts w:cstheme="minorHAnsi"/>
                <w:color w:val="000000"/>
                <w:sz w:val="20"/>
                <w:szCs w:val="20"/>
              </w:rPr>
              <w:t xml:space="preserve"> into ill-treatment, reference is made to </w:t>
            </w:r>
            <w:hyperlink r:id="rId254" w:history="1">
              <w:r w:rsidRPr="00FF6B4E">
                <w:rPr>
                  <w:rStyle w:val="Hyperlink"/>
                  <w:rFonts w:cstheme="minorHAnsi"/>
                  <w:sz w:val="20"/>
                  <w:szCs w:val="20"/>
                </w:rPr>
                <w:t>CM/ResDH(2014)152</w:t>
              </w:r>
            </w:hyperlink>
            <w:r>
              <w:rPr>
                <w:rFonts w:cstheme="minorHAnsi"/>
                <w:color w:val="000000"/>
                <w:sz w:val="20"/>
                <w:szCs w:val="20"/>
              </w:rPr>
              <w:t xml:space="preserve"> in Bucureşteanu</w:t>
            </w:r>
            <w:r w:rsidRPr="00C81545">
              <w:rPr>
                <w:rFonts w:cstheme="minorHAnsi"/>
                <w:color w:val="000000"/>
                <w:sz w:val="20"/>
                <w:szCs w:val="20"/>
              </w:rPr>
              <w:t>.</w:t>
            </w:r>
            <w:r>
              <w:rPr>
                <w:rFonts w:cstheme="minorHAnsi"/>
                <w:color w:val="000000"/>
                <w:sz w:val="20"/>
                <w:szCs w:val="20"/>
              </w:rPr>
              <w:t xml:space="preserve"> </w:t>
            </w:r>
            <w:r w:rsidRPr="00C81545">
              <w:rPr>
                <w:rFonts w:cstheme="minorHAnsi"/>
                <w:color w:val="000000"/>
                <w:sz w:val="20"/>
                <w:szCs w:val="20"/>
              </w:rPr>
              <w:t xml:space="preserve">Regarding </w:t>
            </w:r>
            <w:r>
              <w:rPr>
                <w:rFonts w:cstheme="minorHAnsi"/>
                <w:color w:val="000000"/>
                <w:sz w:val="20"/>
                <w:szCs w:val="20"/>
              </w:rPr>
              <w:t>conditions of detention</w:t>
            </w:r>
            <w:r w:rsidRPr="00C81545">
              <w:rPr>
                <w:rFonts w:cstheme="minorHAnsi"/>
                <w:color w:val="000000"/>
                <w:sz w:val="20"/>
                <w:szCs w:val="20"/>
              </w:rPr>
              <w:t xml:space="preserve">, </w:t>
            </w:r>
            <w:r>
              <w:rPr>
                <w:rFonts w:cstheme="minorHAnsi"/>
                <w:color w:val="000000"/>
                <w:sz w:val="20"/>
                <w:szCs w:val="20"/>
              </w:rPr>
              <w:t xml:space="preserve">reference is made to CPT-reports 2002 and 2008, in which </w:t>
            </w:r>
            <w:r w:rsidRPr="00F94259">
              <w:rPr>
                <w:rFonts w:cstheme="minorHAnsi"/>
                <w:color w:val="000000"/>
                <w:sz w:val="20"/>
                <w:szCs w:val="20"/>
              </w:rPr>
              <w:t>the material conditions in the centre</w:t>
            </w:r>
            <w:r>
              <w:rPr>
                <w:rFonts w:cstheme="minorHAnsi"/>
                <w:color w:val="000000"/>
                <w:sz w:val="20"/>
                <w:szCs w:val="20"/>
              </w:rPr>
              <w:t>s</w:t>
            </w:r>
            <w:r w:rsidRPr="00F94259">
              <w:rPr>
                <w:rFonts w:cstheme="minorHAnsi"/>
                <w:color w:val="000000"/>
                <w:sz w:val="20"/>
                <w:szCs w:val="20"/>
              </w:rPr>
              <w:t xml:space="preserve"> </w:t>
            </w:r>
            <w:r>
              <w:rPr>
                <w:rFonts w:cstheme="minorHAnsi"/>
                <w:color w:val="000000"/>
                <w:sz w:val="20"/>
                <w:szCs w:val="20"/>
              </w:rPr>
              <w:t xml:space="preserve">were found to be satisfactory.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255" w:history="1">
              <w:r w:rsidR="00C17616" w:rsidRPr="00993ABE">
                <w:rPr>
                  <w:rStyle w:val="Hyperlink"/>
                  <w:b w:val="0"/>
                  <w:bCs w:val="0"/>
                  <w:sz w:val="20"/>
                  <w:szCs w:val="20"/>
                  <w:lang w:val="en-US"/>
                </w:rPr>
                <w:t>CM/ResDH(2016)34</w:t>
              </w:r>
              <w:r w:rsidR="00C17616">
                <w:rPr>
                  <w:rStyle w:val="Hyperlink"/>
                  <w:b w:val="0"/>
                  <w:bCs w:val="0"/>
                  <w:sz w:val="20"/>
                  <w:szCs w:val="20"/>
                  <w:lang w:val="en-US"/>
                </w:rPr>
                <w:t>8</w:t>
              </w:r>
            </w:hyperlink>
          </w:p>
        </w:tc>
        <w:tc>
          <w:tcPr>
            <w:tcW w:w="1560" w:type="dxa"/>
            <w:tcMar>
              <w:top w:w="113" w:type="dxa"/>
              <w:bottom w:w="113" w:type="dxa"/>
            </w:tcMar>
          </w:tcPr>
          <w:p w:rsidR="00C17616" w:rsidRPr="009C25D0" w:rsidRDefault="00C17616" w:rsidP="00DE7DCD">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993ABE">
              <w:rPr>
                <w:rFonts w:cstheme="minorHAnsi"/>
                <w:b/>
                <w:sz w:val="20"/>
                <w:szCs w:val="20"/>
              </w:rPr>
              <w:t>Association for the defence of human rights in Romania – Helsinki Committee on behalf of Ionel Garcea</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2959/11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24/06/2015</w:t>
            </w:r>
          </w:p>
          <w:p w:rsidR="00C17616" w:rsidRPr="00993AB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93ABE">
              <w:rPr>
                <w:rFonts w:cstheme="minorHAnsi"/>
                <w:sz w:val="20"/>
                <w:szCs w:val="20"/>
              </w:rPr>
              <w:t>24/03/2015</w:t>
            </w:r>
          </w:p>
        </w:tc>
        <w:tc>
          <w:tcPr>
            <w:tcW w:w="3509" w:type="dxa"/>
            <w:tcMar>
              <w:top w:w="113" w:type="dxa"/>
              <w:bottom w:w="113" w:type="dxa"/>
            </w:tcMar>
          </w:tcPr>
          <w:p w:rsidR="00C17616" w:rsidRPr="00993ABE" w:rsidRDefault="00C17616" w:rsidP="00993A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Right to life: </w:t>
            </w:r>
            <w:r w:rsidRPr="00993ABE">
              <w:rPr>
                <w:rFonts w:cstheme="minorHAnsi"/>
                <w:i/>
                <w:color w:val="000000"/>
                <w:sz w:val="20"/>
                <w:szCs w:val="20"/>
              </w:rPr>
              <w:t>Ineffective criminal investigations into a death occurred in prison allegedly as a result of deficiencies in the medical care and treatment. (Article 2 procedural limb)</w:t>
            </w:r>
          </w:p>
          <w:p w:rsidR="00C17616" w:rsidRPr="00993ABE" w:rsidRDefault="00C17616" w:rsidP="00993A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p>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Default="00C17616" w:rsidP="003878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On 19/05/</w:t>
            </w:r>
            <w:r w:rsidRPr="004515C3">
              <w:rPr>
                <w:rFonts w:cstheme="minorHAnsi"/>
                <w:color w:val="000000"/>
                <w:sz w:val="20"/>
                <w:szCs w:val="20"/>
              </w:rPr>
              <w:t>2014 the prosecutor decided not to institute criminal proceedings with respect to the medical treatment</w:t>
            </w:r>
            <w:r>
              <w:rPr>
                <w:rFonts w:cstheme="minorHAnsi"/>
                <w:color w:val="000000"/>
                <w:sz w:val="20"/>
                <w:szCs w:val="20"/>
              </w:rPr>
              <w:t xml:space="preserve"> </w:t>
            </w:r>
            <w:r w:rsidRPr="004515C3">
              <w:rPr>
                <w:rFonts w:cstheme="minorHAnsi"/>
                <w:color w:val="000000"/>
                <w:sz w:val="20"/>
                <w:szCs w:val="20"/>
              </w:rPr>
              <w:t>received by Mr. Ionel Garcea. The said decision was not known by the Court when it delivered</w:t>
            </w:r>
            <w:r>
              <w:rPr>
                <w:rFonts w:cstheme="minorHAnsi"/>
                <w:color w:val="000000"/>
                <w:sz w:val="20"/>
                <w:szCs w:val="20"/>
              </w:rPr>
              <w:t xml:space="preserve"> </w:t>
            </w:r>
            <w:r w:rsidRPr="004515C3">
              <w:rPr>
                <w:rFonts w:cstheme="minorHAnsi"/>
                <w:color w:val="000000"/>
                <w:sz w:val="20"/>
                <w:szCs w:val="20"/>
              </w:rPr>
              <w:t>the judgment.</w:t>
            </w:r>
            <w:r>
              <w:rPr>
                <w:rFonts w:cstheme="minorHAnsi"/>
                <w:color w:val="000000"/>
                <w:sz w:val="20"/>
                <w:szCs w:val="20"/>
              </w:rPr>
              <w:t xml:space="preserve"> P</w:t>
            </w:r>
            <w:r w:rsidRPr="004515C3">
              <w:rPr>
                <w:rFonts w:cstheme="minorHAnsi"/>
                <w:color w:val="000000"/>
                <w:sz w:val="20"/>
                <w:szCs w:val="20"/>
              </w:rPr>
              <w:t>rosecution for abuse of office</w:t>
            </w:r>
            <w:r>
              <w:rPr>
                <w:rFonts w:cstheme="minorHAnsi"/>
                <w:color w:val="000000"/>
                <w:sz w:val="20"/>
                <w:szCs w:val="20"/>
              </w:rPr>
              <w:t xml:space="preserve"> and ill-</w:t>
            </w:r>
            <w:r w:rsidRPr="004515C3">
              <w:rPr>
                <w:rFonts w:cstheme="minorHAnsi"/>
                <w:color w:val="000000"/>
                <w:sz w:val="20"/>
                <w:szCs w:val="20"/>
              </w:rPr>
              <w:t xml:space="preserve">treatment </w:t>
            </w:r>
            <w:r>
              <w:rPr>
                <w:rFonts w:cstheme="minorHAnsi"/>
                <w:color w:val="000000"/>
                <w:sz w:val="20"/>
                <w:szCs w:val="20"/>
              </w:rPr>
              <w:t>beca</w:t>
            </w:r>
            <w:r w:rsidRPr="004515C3">
              <w:rPr>
                <w:rFonts w:cstheme="minorHAnsi"/>
                <w:color w:val="000000"/>
                <w:sz w:val="20"/>
                <w:szCs w:val="20"/>
              </w:rPr>
              <w:t>me time-barred. Thus, the criminal</w:t>
            </w:r>
            <w:r>
              <w:rPr>
                <w:rFonts w:cstheme="minorHAnsi"/>
                <w:color w:val="000000"/>
                <w:sz w:val="20"/>
                <w:szCs w:val="20"/>
              </w:rPr>
              <w:t xml:space="preserve"> </w:t>
            </w:r>
            <w:r w:rsidRPr="004515C3">
              <w:rPr>
                <w:rFonts w:cstheme="minorHAnsi"/>
                <w:color w:val="000000"/>
                <w:sz w:val="20"/>
                <w:szCs w:val="20"/>
              </w:rPr>
              <w:t>investigation cannot be reopened.</w:t>
            </w:r>
          </w:p>
          <w:p w:rsidR="00C17616" w:rsidRPr="009C25D0"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3878EE">
              <w:rPr>
                <w:rFonts w:cstheme="minorHAnsi"/>
                <w:color w:val="000000"/>
                <w:sz w:val="20"/>
                <w:szCs w:val="20"/>
              </w:rPr>
              <w:t>Prosecutor General issued a whitepaper</w:t>
            </w:r>
            <w:r>
              <w:rPr>
                <w:rFonts w:cstheme="minorHAnsi"/>
                <w:color w:val="000000"/>
                <w:sz w:val="20"/>
                <w:szCs w:val="20"/>
              </w:rPr>
              <w:t xml:space="preserve"> </w:t>
            </w:r>
            <w:r w:rsidRPr="003878EE">
              <w:rPr>
                <w:rFonts w:cstheme="minorHAnsi"/>
                <w:color w:val="000000"/>
                <w:sz w:val="20"/>
                <w:szCs w:val="20"/>
              </w:rPr>
              <w:t>regarding the investigation of</w:t>
            </w:r>
            <w:r>
              <w:rPr>
                <w:rFonts w:cstheme="minorHAnsi"/>
                <w:color w:val="000000"/>
                <w:sz w:val="20"/>
                <w:szCs w:val="20"/>
              </w:rPr>
              <w:t xml:space="preserve"> alleged</w:t>
            </w:r>
            <w:r w:rsidRPr="003878EE">
              <w:rPr>
                <w:rFonts w:cstheme="minorHAnsi"/>
                <w:color w:val="000000"/>
                <w:sz w:val="20"/>
                <w:szCs w:val="20"/>
              </w:rPr>
              <w:t xml:space="preserve"> crimes </w:t>
            </w:r>
            <w:r>
              <w:rPr>
                <w:rFonts w:cstheme="minorHAnsi"/>
                <w:color w:val="000000"/>
                <w:sz w:val="20"/>
                <w:szCs w:val="20"/>
              </w:rPr>
              <w:t xml:space="preserve">against vulnerable persons in State institutions with </w:t>
            </w:r>
            <w:r w:rsidRPr="003878EE">
              <w:rPr>
                <w:rFonts w:cstheme="minorHAnsi"/>
                <w:color w:val="000000"/>
                <w:sz w:val="20"/>
                <w:szCs w:val="20"/>
              </w:rPr>
              <w:t xml:space="preserve">guidelines </w:t>
            </w:r>
            <w:r>
              <w:rPr>
                <w:rFonts w:cstheme="minorHAnsi"/>
                <w:color w:val="000000"/>
                <w:sz w:val="20"/>
                <w:szCs w:val="20"/>
              </w:rPr>
              <w:t xml:space="preserve">(e.g. on the </w:t>
            </w:r>
            <w:r w:rsidRPr="003878EE">
              <w:rPr>
                <w:rFonts w:cstheme="minorHAnsi"/>
                <w:color w:val="000000"/>
                <w:sz w:val="20"/>
                <w:szCs w:val="20"/>
              </w:rPr>
              <w:t>need for a proactive approach</w:t>
            </w:r>
            <w:r>
              <w:rPr>
                <w:rFonts w:cstheme="minorHAnsi"/>
                <w:color w:val="000000"/>
                <w:sz w:val="20"/>
                <w:szCs w:val="20"/>
              </w:rPr>
              <w:t xml:space="preserve"> by the investigative body, the in quest’s urgency, </w:t>
            </w:r>
            <w:r w:rsidRPr="003878EE">
              <w:rPr>
                <w:rFonts w:cstheme="minorHAnsi"/>
                <w:color w:val="000000"/>
                <w:sz w:val="20"/>
                <w:szCs w:val="20"/>
              </w:rPr>
              <w:t>the analysis of the causes and conditions</w:t>
            </w:r>
            <w:r>
              <w:rPr>
                <w:rFonts w:cstheme="minorHAnsi"/>
                <w:color w:val="000000"/>
                <w:sz w:val="20"/>
                <w:szCs w:val="20"/>
              </w:rPr>
              <w:t xml:space="preserve"> of death or </w:t>
            </w:r>
            <w:r>
              <w:rPr>
                <w:rFonts w:cstheme="minorHAnsi"/>
                <w:color w:val="000000"/>
                <w:sz w:val="20"/>
                <w:szCs w:val="20"/>
              </w:rPr>
              <w:lastRenderedPageBreak/>
              <w:t>injury</w:t>
            </w:r>
            <w:r w:rsidRPr="003878EE">
              <w:rPr>
                <w:rFonts w:cstheme="minorHAnsi"/>
                <w:color w:val="000000"/>
                <w:sz w:val="20"/>
                <w:szCs w:val="20"/>
              </w:rPr>
              <w:t xml:space="preserve"> </w:t>
            </w:r>
            <w:r>
              <w:rPr>
                <w:rFonts w:cstheme="minorHAnsi"/>
                <w:color w:val="000000"/>
                <w:sz w:val="20"/>
                <w:szCs w:val="20"/>
              </w:rPr>
              <w:t xml:space="preserve">on the basis of </w:t>
            </w:r>
            <w:r w:rsidRPr="003878EE">
              <w:rPr>
                <w:rFonts w:cstheme="minorHAnsi"/>
                <w:color w:val="000000"/>
                <w:sz w:val="20"/>
                <w:szCs w:val="20"/>
              </w:rPr>
              <w:t xml:space="preserve">an autopsy report or </w:t>
            </w:r>
            <w:r>
              <w:rPr>
                <w:rFonts w:cstheme="minorHAnsi"/>
                <w:color w:val="000000"/>
                <w:sz w:val="20"/>
                <w:szCs w:val="20"/>
              </w:rPr>
              <w:t xml:space="preserve">a physical examination). According to </w:t>
            </w:r>
            <w:r w:rsidRPr="003878EE">
              <w:rPr>
                <w:rFonts w:cstheme="minorHAnsi"/>
                <w:color w:val="000000"/>
                <w:sz w:val="20"/>
                <w:szCs w:val="20"/>
              </w:rPr>
              <w:t>order no.</w:t>
            </w:r>
            <w:r>
              <w:rPr>
                <w:rFonts w:cstheme="minorHAnsi"/>
                <w:color w:val="000000"/>
                <w:sz w:val="20"/>
                <w:szCs w:val="20"/>
              </w:rPr>
              <w:t xml:space="preserve"> 204/28 September 2015, all </w:t>
            </w:r>
            <w:r w:rsidRPr="003878EE">
              <w:rPr>
                <w:rFonts w:cstheme="minorHAnsi"/>
                <w:color w:val="000000"/>
                <w:sz w:val="20"/>
                <w:szCs w:val="20"/>
              </w:rPr>
              <w:t>decisions not to</w:t>
            </w:r>
            <w:r>
              <w:rPr>
                <w:rFonts w:cstheme="minorHAnsi"/>
                <w:color w:val="000000"/>
                <w:sz w:val="20"/>
                <w:szCs w:val="20"/>
              </w:rPr>
              <w:t xml:space="preserve"> </w:t>
            </w:r>
            <w:r w:rsidRPr="003878EE">
              <w:rPr>
                <w:rFonts w:cstheme="minorHAnsi"/>
                <w:color w:val="000000"/>
                <w:sz w:val="20"/>
                <w:szCs w:val="20"/>
              </w:rPr>
              <w:t xml:space="preserve">prosecute </w:t>
            </w:r>
            <w:r>
              <w:rPr>
                <w:rFonts w:cstheme="minorHAnsi"/>
                <w:color w:val="000000"/>
                <w:sz w:val="20"/>
                <w:szCs w:val="20"/>
              </w:rPr>
              <w:t xml:space="preserve">such </w:t>
            </w:r>
            <w:r w:rsidRPr="003878EE">
              <w:rPr>
                <w:rFonts w:cstheme="minorHAnsi"/>
                <w:color w:val="000000"/>
                <w:sz w:val="20"/>
                <w:szCs w:val="20"/>
              </w:rPr>
              <w:t xml:space="preserve">crimes will be </w:t>
            </w:r>
            <w:r>
              <w:rPr>
                <w:rFonts w:cstheme="minorHAnsi"/>
                <w:color w:val="000000"/>
                <w:sz w:val="20"/>
                <w:szCs w:val="20"/>
              </w:rPr>
              <w:t xml:space="preserve">monitored </w:t>
            </w:r>
            <w:r w:rsidRPr="003878EE">
              <w:rPr>
                <w:rFonts w:cstheme="minorHAnsi"/>
                <w:color w:val="000000"/>
                <w:sz w:val="20"/>
                <w:szCs w:val="20"/>
              </w:rPr>
              <w:t>b</w:t>
            </w:r>
            <w:r>
              <w:rPr>
                <w:rFonts w:cstheme="minorHAnsi"/>
                <w:color w:val="000000"/>
                <w:sz w:val="20"/>
                <w:szCs w:val="20"/>
              </w:rPr>
              <w:t>oth by the Prosecutor’s Office</w:t>
            </w:r>
            <w:r w:rsidRPr="003878EE">
              <w:rPr>
                <w:rFonts w:cstheme="minorHAnsi"/>
                <w:color w:val="000000"/>
                <w:sz w:val="20"/>
                <w:szCs w:val="20"/>
              </w:rPr>
              <w:t xml:space="preserve"> attached to</w:t>
            </w:r>
            <w:r>
              <w:rPr>
                <w:rFonts w:cstheme="minorHAnsi"/>
                <w:color w:val="000000"/>
                <w:sz w:val="20"/>
                <w:szCs w:val="20"/>
              </w:rPr>
              <w:t xml:space="preserve"> </w:t>
            </w:r>
            <w:r w:rsidRPr="003878EE">
              <w:rPr>
                <w:rFonts w:cstheme="minorHAnsi"/>
                <w:color w:val="000000"/>
                <w:sz w:val="20"/>
                <w:szCs w:val="20"/>
              </w:rPr>
              <w:t>the Court of Appeal and to the High Court of Cassation and</w:t>
            </w:r>
            <w:r>
              <w:rPr>
                <w:rFonts w:cstheme="minorHAnsi"/>
                <w:color w:val="000000"/>
                <w:sz w:val="20"/>
                <w:szCs w:val="20"/>
              </w:rPr>
              <w:t xml:space="preserve"> </w:t>
            </w:r>
            <w:r w:rsidRPr="003878EE">
              <w:rPr>
                <w:rFonts w:cstheme="minorHAnsi"/>
                <w:color w:val="000000"/>
                <w:sz w:val="20"/>
                <w:szCs w:val="20"/>
              </w:rPr>
              <w:t>Justice.</w:t>
            </w:r>
            <w:r>
              <w:rPr>
                <w:rFonts w:cstheme="minorHAnsi"/>
                <w:color w:val="000000"/>
                <w:sz w:val="20"/>
                <w:szCs w:val="20"/>
              </w:rPr>
              <w:t xml:space="preserve"> See also </w:t>
            </w:r>
            <w:hyperlink r:id="rId256" w:history="1">
              <w:r w:rsidRPr="00EF4C8E">
                <w:rPr>
                  <w:rStyle w:val="Hyperlink"/>
                  <w:rFonts w:cstheme="minorHAnsi"/>
                  <w:sz w:val="20"/>
                  <w:szCs w:val="20"/>
                </w:rPr>
                <w:t>CM/ResDH(2015)93</w:t>
              </w:r>
            </w:hyperlink>
            <w:r>
              <w:rPr>
                <w:rFonts w:cstheme="minorHAnsi"/>
                <w:color w:val="000000"/>
                <w:sz w:val="20"/>
                <w:szCs w:val="20"/>
              </w:rPr>
              <w:t xml:space="preserve"> in </w:t>
            </w:r>
            <w:r w:rsidRPr="003878EE">
              <w:rPr>
                <w:rFonts w:cstheme="minorHAnsi"/>
                <w:color w:val="000000"/>
                <w:sz w:val="20"/>
                <w:szCs w:val="20"/>
              </w:rPr>
              <w:t>Gagiu.</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57" w:history="1">
              <w:r w:rsidR="00C17616" w:rsidRPr="00224AF9">
                <w:rPr>
                  <w:rStyle w:val="Hyperlink"/>
                  <w:b w:val="0"/>
                  <w:bCs w:val="0"/>
                  <w:sz w:val="20"/>
                  <w:szCs w:val="20"/>
                </w:rPr>
                <w:t>CM/ResDH(2016)150</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076B35">
              <w:rPr>
                <w:rFonts w:cstheme="minorHAnsi"/>
                <w:b/>
                <w:sz w:val="20"/>
                <w:szCs w:val="20"/>
              </w:rPr>
              <w:t>Barbu Anghelescu</w:t>
            </w:r>
            <w:r>
              <w:rPr>
                <w:rFonts w:cstheme="minorHAnsi"/>
                <w:b/>
                <w:sz w:val="20"/>
                <w:szCs w:val="20"/>
              </w:rPr>
              <w:t xml:space="preserve"> and 35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46430/99+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05/01/2005</w:t>
            </w:r>
          </w:p>
          <w:p w:rsidR="00C17616" w:rsidRPr="00154B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54B98">
              <w:rPr>
                <w:rFonts w:cstheme="minorHAnsi"/>
                <w:sz w:val="20"/>
                <w:szCs w:val="20"/>
              </w:rPr>
              <w:t>05/10/2004</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against ill-treatment: </w:t>
            </w:r>
            <w:r w:rsidRPr="00076B35">
              <w:rPr>
                <w:rFonts w:cstheme="minorHAnsi"/>
                <w:i/>
                <w:color w:val="000000"/>
                <w:sz w:val="20"/>
                <w:szCs w:val="20"/>
              </w:rPr>
              <w:t>Abuse suffered by the applicants or their relatives</w:t>
            </w:r>
            <w:r>
              <w:rPr>
                <w:rFonts w:cstheme="minorHAnsi"/>
                <w:i/>
                <w:color w:val="000000"/>
                <w:sz w:val="20"/>
                <w:szCs w:val="20"/>
              </w:rPr>
              <w:t xml:space="preserve"> in police custody or upon arrest</w:t>
            </w:r>
            <w:r w:rsidRPr="00076B35">
              <w:rPr>
                <w:rFonts w:cstheme="minorHAnsi"/>
                <w:i/>
                <w:color w:val="000000"/>
                <w:sz w:val="20"/>
                <w:szCs w:val="20"/>
              </w:rPr>
              <w:t>, ineffectiveness of related criminal investigations and proceedings and absence of an effect</w:t>
            </w:r>
            <w:r>
              <w:rPr>
                <w:rFonts w:cstheme="minorHAnsi"/>
                <w:i/>
                <w:color w:val="000000"/>
                <w:sz w:val="20"/>
                <w:szCs w:val="20"/>
              </w:rPr>
              <w:t>ive remedy as regards compensation for damages sustained</w:t>
            </w:r>
            <w:r w:rsidRPr="00076B35">
              <w:rPr>
                <w:rFonts w:cstheme="minorHAnsi"/>
                <w:i/>
                <w:color w:val="000000"/>
                <w:sz w:val="20"/>
                <w:szCs w:val="20"/>
              </w:rPr>
              <w:t>; racially-motivated ill-treatment inflicted to an applicant of Roma origin an</w:t>
            </w:r>
            <w:r>
              <w:rPr>
                <w:rFonts w:cstheme="minorHAnsi"/>
                <w:i/>
                <w:color w:val="000000"/>
                <w:sz w:val="20"/>
                <w:szCs w:val="20"/>
              </w:rPr>
              <w:t>d</w:t>
            </w:r>
            <w:r w:rsidRPr="00076B35">
              <w:rPr>
                <w:rFonts w:cstheme="minorHAnsi"/>
                <w:i/>
                <w:color w:val="000000"/>
                <w:sz w:val="20"/>
                <w:szCs w:val="20"/>
              </w:rPr>
              <w:t xml:space="preserve"> failure of the authorit</w:t>
            </w:r>
            <w:r>
              <w:rPr>
                <w:rFonts w:cstheme="minorHAnsi"/>
                <w:i/>
                <w:color w:val="000000"/>
                <w:sz w:val="20"/>
                <w:szCs w:val="20"/>
              </w:rPr>
              <w:t xml:space="preserve">ies to investigate such motives. </w:t>
            </w:r>
            <w:r w:rsidRPr="00076B35">
              <w:rPr>
                <w:rFonts w:cstheme="minorHAnsi"/>
                <w:i/>
                <w:color w:val="000000"/>
                <w:sz w:val="20"/>
                <w:szCs w:val="20"/>
              </w:rPr>
              <w:t xml:space="preserve"> (Articles 3 and 13 as well as 14 taken together with Articles 3 and/or 13</w:t>
            </w:r>
            <w:r>
              <w:rPr>
                <w:rFonts w:cstheme="minorHAnsi"/>
                <w:i/>
                <w:color w:val="000000"/>
                <w:sz w:val="20"/>
                <w:szCs w:val="20"/>
              </w:rPr>
              <w:t xml:space="preserve"> – in certain cases also Articles 6 §</w:t>
            </w:r>
            <w:r w:rsidRPr="00076B35">
              <w:rPr>
                <w:rFonts w:cstheme="minorHAnsi"/>
                <w:i/>
                <w:color w:val="000000"/>
                <w:sz w:val="20"/>
                <w:szCs w:val="20"/>
              </w:rPr>
              <w:t>1, 8 and 34</w:t>
            </w:r>
            <w:r>
              <w:rPr>
                <w:rFonts w:cstheme="minorHAnsi"/>
                <w:i/>
                <w:color w:val="000000"/>
                <w:sz w:val="20"/>
                <w:szCs w:val="20"/>
              </w:rPr>
              <w:t xml:space="preserve"> were concerned)</w:t>
            </w:r>
            <w:r w:rsidRPr="00076B35">
              <w:rPr>
                <w:rFonts w:cstheme="minorHAnsi"/>
                <w:i/>
                <w:color w:val="000000"/>
                <w:sz w:val="20"/>
                <w:szCs w:val="20"/>
              </w:rPr>
              <w:t xml:space="preserve"> </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154B98">
              <w:rPr>
                <w:rFonts w:cs="Arial"/>
                <w:sz w:val="20"/>
                <w:szCs w:val="20"/>
              </w:rPr>
              <w:t>Criminal liability became time-barred</w:t>
            </w:r>
            <w:r>
              <w:rPr>
                <w:rFonts w:cs="Arial"/>
                <w:sz w:val="20"/>
                <w:szCs w:val="20"/>
              </w:rPr>
              <w:t>, therefore reopening of investigations was impossible in most cases</w:t>
            </w:r>
            <w:r w:rsidRPr="00154B98">
              <w:rPr>
                <w:rFonts w:cs="Arial"/>
                <w:sz w:val="20"/>
                <w:szCs w:val="20"/>
              </w:rPr>
              <w:t>.</w:t>
            </w:r>
            <w:r>
              <w:rPr>
                <w:rFonts w:ascii="Arial" w:hAnsi="Arial" w:cs="Arial"/>
                <w:sz w:val="20"/>
                <w:szCs w:val="20"/>
              </w:rPr>
              <w:t xml:space="preserve"> A</w:t>
            </w:r>
            <w:r w:rsidRPr="00577EB7">
              <w:rPr>
                <w:rFonts w:cs="Arial"/>
                <w:sz w:val="20"/>
                <w:szCs w:val="20"/>
              </w:rPr>
              <w:t xml:space="preserve"> far-reaching reform 2002 resulted in the</w:t>
            </w:r>
            <w:r>
              <w:rPr>
                <w:rFonts w:cs="Arial"/>
                <w:sz w:val="20"/>
                <w:szCs w:val="20"/>
              </w:rPr>
              <w:t xml:space="preserve"> </w:t>
            </w:r>
            <w:r w:rsidRPr="00577EB7">
              <w:rPr>
                <w:rFonts w:cs="Arial"/>
                <w:sz w:val="20"/>
                <w:szCs w:val="20"/>
              </w:rPr>
              <w:t xml:space="preserve">demilitarization of </w:t>
            </w:r>
            <w:r>
              <w:rPr>
                <w:rFonts w:cs="Arial"/>
                <w:sz w:val="20"/>
                <w:szCs w:val="20"/>
              </w:rPr>
              <w:t>police. The organisation</w:t>
            </w:r>
            <w:r w:rsidRPr="00577EB7">
              <w:rPr>
                <w:rFonts w:cs="Arial"/>
                <w:sz w:val="20"/>
                <w:szCs w:val="20"/>
              </w:rPr>
              <w:t xml:space="preserve"> and functioning of the police are</w:t>
            </w:r>
            <w:r>
              <w:rPr>
                <w:rFonts w:cs="Arial"/>
                <w:sz w:val="20"/>
                <w:szCs w:val="20"/>
              </w:rPr>
              <w:t xml:space="preserve"> </w:t>
            </w:r>
            <w:r w:rsidRPr="00577EB7">
              <w:rPr>
                <w:rFonts w:cs="Arial"/>
                <w:sz w:val="20"/>
                <w:szCs w:val="20"/>
              </w:rPr>
              <w:t>now governed by Law No. 218/20021 while Law No. 360/20022 regulates the status of its</w:t>
            </w:r>
            <w:r>
              <w:rPr>
                <w:rFonts w:cs="Arial"/>
                <w:sz w:val="20"/>
                <w:szCs w:val="20"/>
              </w:rPr>
              <w:t xml:space="preserve"> members. P</w:t>
            </w:r>
            <w:r w:rsidRPr="00577EB7">
              <w:rPr>
                <w:rFonts w:cs="Arial"/>
                <w:sz w:val="20"/>
                <w:szCs w:val="20"/>
              </w:rPr>
              <w:t>olice</w:t>
            </w:r>
            <w:r>
              <w:rPr>
                <w:rFonts w:cs="Arial"/>
                <w:sz w:val="20"/>
                <w:szCs w:val="20"/>
              </w:rPr>
              <w:t xml:space="preserve"> staff</w:t>
            </w:r>
            <w:r w:rsidRPr="00577EB7">
              <w:rPr>
                <w:rFonts w:cs="Arial"/>
                <w:sz w:val="20"/>
                <w:szCs w:val="20"/>
              </w:rPr>
              <w:t xml:space="preserve"> lost their status of active offi</w:t>
            </w:r>
            <w:r>
              <w:rPr>
                <w:rFonts w:cs="Arial"/>
                <w:sz w:val="20"/>
                <w:szCs w:val="20"/>
              </w:rPr>
              <w:t>cers of the armed forces, acquiring</w:t>
            </w:r>
            <w:r w:rsidRPr="00577EB7">
              <w:rPr>
                <w:rFonts w:cs="Arial"/>
                <w:sz w:val="20"/>
                <w:szCs w:val="20"/>
              </w:rPr>
              <w:t xml:space="preserve"> that of civil servants. The Code of Criminal Procedure (the “CCP”) was</w:t>
            </w:r>
            <w:r>
              <w:rPr>
                <w:rFonts w:cs="Arial"/>
                <w:sz w:val="20"/>
                <w:szCs w:val="20"/>
              </w:rPr>
              <w:t xml:space="preserve"> </w:t>
            </w:r>
            <w:r w:rsidRPr="00577EB7">
              <w:rPr>
                <w:rFonts w:cs="Arial"/>
                <w:sz w:val="20"/>
                <w:szCs w:val="20"/>
              </w:rPr>
              <w:t>modified accordingly so that the criminal investigations and trial in cases involving</w:t>
            </w:r>
            <w:r>
              <w:rPr>
                <w:rFonts w:cs="Arial"/>
                <w:sz w:val="20"/>
                <w:szCs w:val="20"/>
              </w:rPr>
              <w:t xml:space="preserve"> police staff </w:t>
            </w:r>
            <w:r w:rsidRPr="00577EB7">
              <w:rPr>
                <w:rFonts w:cs="Arial"/>
                <w:sz w:val="20"/>
                <w:szCs w:val="20"/>
              </w:rPr>
              <w:t>fall henceforth within the province of civil prosecutor’s offices</w:t>
            </w:r>
            <w:r>
              <w:rPr>
                <w:rFonts w:cs="Arial"/>
                <w:sz w:val="20"/>
                <w:szCs w:val="20"/>
              </w:rPr>
              <w:t xml:space="preserve"> </w:t>
            </w:r>
            <w:r w:rsidRPr="00577EB7">
              <w:rPr>
                <w:rFonts w:cs="Arial"/>
                <w:sz w:val="20"/>
                <w:szCs w:val="20"/>
              </w:rPr>
              <w:t>and courts.</w:t>
            </w:r>
            <w:r>
              <w:rPr>
                <w:rFonts w:cs="Arial"/>
                <w:sz w:val="20"/>
                <w:szCs w:val="20"/>
              </w:rPr>
              <w:t xml:space="preserve"> </w:t>
            </w:r>
            <w:r w:rsidRPr="00577EB7">
              <w:rPr>
                <w:rFonts w:cs="Arial"/>
                <w:sz w:val="20"/>
                <w:szCs w:val="20"/>
              </w:rPr>
              <w:t>A number of amendments were made in 2015 to the law governing the statute of police</w:t>
            </w:r>
            <w:r>
              <w:rPr>
                <w:rFonts w:cs="Arial"/>
                <w:sz w:val="20"/>
                <w:szCs w:val="20"/>
              </w:rPr>
              <w:t xml:space="preserve"> </w:t>
            </w:r>
            <w:r w:rsidRPr="00577EB7">
              <w:rPr>
                <w:rFonts w:cs="Arial"/>
                <w:sz w:val="20"/>
                <w:szCs w:val="20"/>
              </w:rPr>
              <w:t xml:space="preserve">officers </w:t>
            </w:r>
            <w:r>
              <w:rPr>
                <w:rFonts w:cs="Arial"/>
                <w:sz w:val="20"/>
                <w:szCs w:val="20"/>
              </w:rPr>
              <w:t>with regard to disciplinary procedure</w:t>
            </w:r>
            <w:r w:rsidRPr="00577EB7">
              <w:rPr>
                <w:rFonts w:cs="Arial"/>
                <w:sz w:val="20"/>
                <w:szCs w:val="20"/>
              </w:rPr>
              <w:t>. Law no. 364/2004, regulating</w:t>
            </w:r>
            <w:r>
              <w:rPr>
                <w:rFonts w:cs="Arial"/>
                <w:sz w:val="20"/>
                <w:szCs w:val="20"/>
              </w:rPr>
              <w:t xml:space="preserve"> the organis</w:t>
            </w:r>
            <w:r w:rsidRPr="00577EB7">
              <w:rPr>
                <w:rFonts w:cs="Arial"/>
                <w:sz w:val="20"/>
                <w:szCs w:val="20"/>
              </w:rPr>
              <w:t>ation of the judicial pol</w:t>
            </w:r>
            <w:r>
              <w:rPr>
                <w:rFonts w:cs="Arial"/>
                <w:sz w:val="20"/>
                <w:szCs w:val="20"/>
              </w:rPr>
              <w:t>ice was also amended</w:t>
            </w:r>
            <w:r w:rsidRPr="00577EB7">
              <w:rPr>
                <w:rFonts w:cs="Arial"/>
                <w:sz w:val="20"/>
                <w:szCs w:val="20"/>
              </w:rPr>
              <w:t>.</w:t>
            </w:r>
            <w:r>
              <w:rPr>
                <w:rFonts w:cs="Arial"/>
                <w:sz w:val="20"/>
                <w:szCs w:val="20"/>
              </w:rPr>
              <w:t xml:space="preserve"> A new Criminal Code </w:t>
            </w:r>
            <w:r w:rsidRPr="00577EB7">
              <w:rPr>
                <w:rFonts w:cs="Arial"/>
                <w:sz w:val="20"/>
                <w:szCs w:val="20"/>
              </w:rPr>
              <w:t>(Law no. 286/2009) and a new C</w:t>
            </w:r>
            <w:r>
              <w:rPr>
                <w:rFonts w:cs="Arial"/>
                <w:sz w:val="20"/>
                <w:szCs w:val="20"/>
              </w:rPr>
              <w:t>riminal Procedure Code</w:t>
            </w:r>
            <w:r w:rsidRPr="00577EB7">
              <w:rPr>
                <w:rFonts w:cs="Arial"/>
                <w:sz w:val="20"/>
                <w:szCs w:val="20"/>
              </w:rPr>
              <w:t xml:space="preserve"> (Law no.</w:t>
            </w:r>
            <w:r>
              <w:rPr>
                <w:rFonts w:cs="Arial"/>
                <w:sz w:val="20"/>
                <w:szCs w:val="20"/>
              </w:rPr>
              <w:t xml:space="preserve"> </w:t>
            </w:r>
            <w:r w:rsidRPr="00577EB7">
              <w:rPr>
                <w:rFonts w:cs="Arial"/>
                <w:sz w:val="20"/>
                <w:szCs w:val="20"/>
              </w:rPr>
              <w:t xml:space="preserve">135/2010) entered into force </w:t>
            </w:r>
            <w:r>
              <w:rPr>
                <w:rFonts w:cs="Arial"/>
                <w:sz w:val="20"/>
                <w:szCs w:val="20"/>
              </w:rPr>
              <w:t>01/02/</w:t>
            </w:r>
            <w:r w:rsidRPr="00577EB7">
              <w:rPr>
                <w:rFonts w:cs="Arial"/>
                <w:sz w:val="20"/>
                <w:szCs w:val="20"/>
              </w:rPr>
              <w:t>2014.</w:t>
            </w:r>
            <w:r>
              <w:rPr>
                <w:rFonts w:cs="Arial"/>
                <w:sz w:val="20"/>
                <w:szCs w:val="20"/>
              </w:rPr>
              <w:t xml:space="preserve"> A </w:t>
            </w:r>
            <w:r w:rsidRPr="00577EB7">
              <w:rPr>
                <w:rFonts w:cs="Arial"/>
                <w:sz w:val="20"/>
                <w:szCs w:val="20"/>
              </w:rPr>
              <w:t>new law on the execution of custodial sentences and</w:t>
            </w:r>
            <w:r>
              <w:rPr>
                <w:rFonts w:cs="Arial"/>
                <w:sz w:val="20"/>
                <w:szCs w:val="20"/>
              </w:rPr>
              <w:t xml:space="preserve"> </w:t>
            </w:r>
            <w:r w:rsidRPr="00577EB7">
              <w:rPr>
                <w:rFonts w:cs="Arial"/>
                <w:sz w:val="20"/>
                <w:szCs w:val="20"/>
              </w:rPr>
              <w:t xml:space="preserve">measures ordered by the judicial authorities in criminal proceedings </w:t>
            </w:r>
            <w:r>
              <w:rPr>
                <w:rFonts w:cs="Arial"/>
                <w:sz w:val="20"/>
                <w:szCs w:val="20"/>
              </w:rPr>
              <w:t>(</w:t>
            </w:r>
            <w:r w:rsidRPr="00577EB7">
              <w:rPr>
                <w:rFonts w:cs="Arial"/>
                <w:sz w:val="20"/>
                <w:szCs w:val="20"/>
              </w:rPr>
              <w:t>Law no. 254/2013</w:t>
            </w:r>
            <w:r>
              <w:rPr>
                <w:rFonts w:cs="Arial"/>
                <w:sz w:val="20"/>
                <w:szCs w:val="20"/>
              </w:rPr>
              <w:t>)</w:t>
            </w:r>
            <w:r w:rsidRPr="00577EB7">
              <w:rPr>
                <w:rFonts w:cs="Arial"/>
                <w:sz w:val="20"/>
                <w:szCs w:val="20"/>
              </w:rPr>
              <w:t xml:space="preserve"> </w:t>
            </w:r>
            <w:r>
              <w:rPr>
                <w:rFonts w:cs="Arial"/>
                <w:sz w:val="20"/>
                <w:szCs w:val="20"/>
              </w:rPr>
              <w:t>was adopted on 19/07/</w:t>
            </w:r>
            <w:r w:rsidRPr="00577EB7">
              <w:rPr>
                <w:rFonts w:cs="Arial"/>
                <w:sz w:val="20"/>
                <w:szCs w:val="20"/>
              </w:rPr>
              <w:t>2013.</w:t>
            </w:r>
            <w:r>
              <w:rPr>
                <w:rFonts w:cs="Arial"/>
                <w:sz w:val="20"/>
                <w:szCs w:val="20"/>
              </w:rPr>
              <w:t xml:space="preserve"> Law no. 35/1997</w:t>
            </w:r>
            <w:r w:rsidRPr="00577EB7">
              <w:rPr>
                <w:rFonts w:cs="Arial"/>
                <w:sz w:val="20"/>
                <w:szCs w:val="20"/>
              </w:rPr>
              <w:t xml:space="preserve"> governing the activity of the Ombudsman was amended by</w:t>
            </w:r>
            <w:r>
              <w:rPr>
                <w:rFonts w:cs="Arial"/>
                <w:sz w:val="20"/>
                <w:szCs w:val="20"/>
              </w:rPr>
              <w:t xml:space="preserve"> </w:t>
            </w:r>
            <w:r w:rsidRPr="00577EB7">
              <w:rPr>
                <w:rFonts w:cs="Arial"/>
                <w:sz w:val="20"/>
                <w:szCs w:val="20"/>
              </w:rPr>
              <w:t xml:space="preserve">Government’s Emergency Ordinance no. 48 of </w:t>
            </w:r>
            <w:r>
              <w:rPr>
                <w:rFonts w:cs="Arial"/>
                <w:sz w:val="20"/>
                <w:szCs w:val="20"/>
              </w:rPr>
              <w:t>26/06/</w:t>
            </w:r>
            <w:r w:rsidRPr="00577EB7">
              <w:rPr>
                <w:rFonts w:cs="Arial"/>
                <w:sz w:val="20"/>
                <w:szCs w:val="20"/>
              </w:rPr>
              <w:t xml:space="preserve">2014, </w:t>
            </w:r>
            <w:r>
              <w:rPr>
                <w:rFonts w:cs="Arial"/>
                <w:sz w:val="20"/>
                <w:szCs w:val="20"/>
              </w:rPr>
              <w:t xml:space="preserve">designating the Ombudsman as </w:t>
            </w:r>
            <w:r w:rsidRPr="00577EB7">
              <w:rPr>
                <w:rFonts w:cs="Arial"/>
                <w:sz w:val="20"/>
                <w:szCs w:val="20"/>
              </w:rPr>
              <w:t>national preventive mechanism under the Optional</w:t>
            </w:r>
            <w:r>
              <w:rPr>
                <w:rFonts w:cs="Arial"/>
                <w:sz w:val="20"/>
                <w:szCs w:val="20"/>
              </w:rPr>
              <w:t xml:space="preserve"> Protocol to the UN </w:t>
            </w:r>
            <w:r w:rsidRPr="00577EB7">
              <w:rPr>
                <w:rFonts w:cs="Arial"/>
                <w:sz w:val="20"/>
                <w:szCs w:val="20"/>
              </w:rPr>
              <w:t>Convention against Torture.</w:t>
            </w:r>
            <w:r>
              <w:rPr>
                <w:rFonts w:cs="Arial"/>
                <w:sz w:val="20"/>
                <w:szCs w:val="20"/>
              </w:rPr>
              <w:t xml:space="preserve"> </w:t>
            </w:r>
            <w:r w:rsidRPr="001B4A26">
              <w:rPr>
                <w:rFonts w:cs="Arial"/>
                <w:sz w:val="20"/>
                <w:szCs w:val="20"/>
              </w:rPr>
              <w:t>Law No. 278/2006 amending the Criminal Code introduced the ethnic/racial motivation</w:t>
            </w:r>
            <w:r>
              <w:rPr>
                <w:rFonts w:cs="Arial"/>
                <w:sz w:val="20"/>
                <w:szCs w:val="20"/>
              </w:rPr>
              <w:t xml:space="preserve"> </w:t>
            </w:r>
            <w:r w:rsidRPr="001B4A26">
              <w:rPr>
                <w:rFonts w:cs="Arial"/>
                <w:sz w:val="20"/>
                <w:szCs w:val="20"/>
              </w:rPr>
              <w:t xml:space="preserve">as </w:t>
            </w:r>
            <w:r>
              <w:rPr>
                <w:rFonts w:cs="Arial"/>
                <w:sz w:val="20"/>
                <w:szCs w:val="20"/>
              </w:rPr>
              <w:t xml:space="preserve">a statutory aggravating factor creating </w:t>
            </w:r>
            <w:r w:rsidRPr="001B4A26">
              <w:rPr>
                <w:rFonts w:cs="Arial"/>
                <w:sz w:val="20"/>
                <w:szCs w:val="20"/>
              </w:rPr>
              <w:t>an obligation for the prosecuting authorities</w:t>
            </w:r>
            <w:r>
              <w:rPr>
                <w:rFonts w:cs="Arial"/>
                <w:sz w:val="20"/>
                <w:szCs w:val="20"/>
              </w:rPr>
              <w:t xml:space="preserve"> </w:t>
            </w:r>
            <w:r w:rsidRPr="001B4A26">
              <w:rPr>
                <w:rFonts w:cs="Arial"/>
                <w:sz w:val="20"/>
                <w:szCs w:val="20"/>
              </w:rPr>
              <w:t xml:space="preserve">to verify, on their own motion, its </w:t>
            </w:r>
            <w:r w:rsidRPr="001B4A26">
              <w:rPr>
                <w:rFonts w:cs="Arial"/>
                <w:sz w:val="20"/>
                <w:szCs w:val="20"/>
              </w:rPr>
              <w:lastRenderedPageBreak/>
              <w:t>incidence in a given case.</w:t>
            </w:r>
            <w:r>
              <w:rPr>
                <w:rFonts w:cs="Arial"/>
                <w:sz w:val="20"/>
                <w:szCs w:val="20"/>
              </w:rPr>
              <w:t xml:space="preserve"> For g</w:t>
            </w:r>
            <w:r w:rsidRPr="00577EB7">
              <w:rPr>
                <w:rFonts w:cstheme="minorHAnsi"/>
                <w:color w:val="000000"/>
                <w:sz w:val="20"/>
                <w:szCs w:val="20"/>
              </w:rPr>
              <w:t xml:space="preserve">eneral measures required in response to the other </w:t>
            </w:r>
            <w:r>
              <w:rPr>
                <w:rFonts w:cstheme="minorHAnsi"/>
                <w:color w:val="000000"/>
                <w:sz w:val="20"/>
                <w:szCs w:val="20"/>
              </w:rPr>
              <w:t xml:space="preserve">issues </w:t>
            </w:r>
            <w:r w:rsidRPr="00076B35">
              <w:rPr>
                <w:rFonts w:cstheme="minorHAnsi"/>
                <w:color w:val="000000"/>
                <w:sz w:val="20"/>
                <w:szCs w:val="20"/>
              </w:rPr>
              <w:t xml:space="preserve">are or were examined in the context of the groups of cases Vlad and Others and Bota (closed by </w:t>
            </w:r>
            <w:r>
              <w:rPr>
                <w:rFonts w:cstheme="minorHAnsi"/>
                <w:color w:val="000000"/>
                <w:sz w:val="20"/>
                <w:szCs w:val="20"/>
              </w:rPr>
              <w:t xml:space="preserve">Final </w:t>
            </w:r>
            <w:r w:rsidRPr="00076B35">
              <w:rPr>
                <w:rFonts w:cstheme="minorHAnsi"/>
                <w:color w:val="000000"/>
                <w:sz w:val="20"/>
                <w:szCs w:val="20"/>
              </w:rPr>
              <w:t xml:space="preserve">Resolution </w:t>
            </w:r>
            <w:hyperlink r:id="rId258" w:history="1">
              <w:r w:rsidRPr="009C766E">
                <w:rPr>
                  <w:rStyle w:val="Hyperlink"/>
                  <w:rFonts w:cstheme="minorHAnsi"/>
                  <w:sz w:val="20"/>
                  <w:szCs w:val="20"/>
                </w:rPr>
                <w:t>CM/ResDH(2011)27</w:t>
              </w:r>
            </w:hyperlink>
            <w:r w:rsidRPr="00076B35">
              <w:rPr>
                <w:rFonts w:cstheme="minorHAnsi"/>
                <w:color w:val="000000"/>
                <w:sz w:val="20"/>
                <w:szCs w:val="20"/>
              </w:rPr>
              <w:t xml:space="preserve">) and of the cases of Varga (closed by </w:t>
            </w:r>
            <w:r>
              <w:rPr>
                <w:rFonts w:cstheme="minorHAnsi"/>
                <w:color w:val="000000"/>
                <w:sz w:val="20"/>
                <w:szCs w:val="20"/>
              </w:rPr>
              <w:t xml:space="preserve">Final </w:t>
            </w:r>
            <w:r w:rsidRPr="00076B35">
              <w:rPr>
                <w:rFonts w:cstheme="minorHAnsi"/>
                <w:color w:val="000000"/>
                <w:sz w:val="20"/>
                <w:szCs w:val="20"/>
              </w:rPr>
              <w:t xml:space="preserve">Resolution </w:t>
            </w:r>
            <w:hyperlink r:id="rId259" w:history="1">
              <w:r w:rsidRPr="00995E72">
                <w:rPr>
                  <w:rStyle w:val="Hyperlink"/>
                  <w:rFonts w:cstheme="minorHAnsi"/>
                  <w:sz w:val="20"/>
                  <w:szCs w:val="20"/>
                </w:rPr>
                <w:t>CM/ResDH(2011)23</w:t>
              </w:r>
            </w:hyperlink>
            <w:r w:rsidRPr="00076B35">
              <w:rPr>
                <w:rFonts w:cstheme="minorHAnsi"/>
                <w:color w:val="000000"/>
                <w:sz w:val="20"/>
                <w:szCs w:val="20"/>
              </w:rPr>
              <w:t xml:space="preserve">) and Gagiu (closed </w:t>
            </w:r>
            <w:r>
              <w:rPr>
                <w:rFonts w:cstheme="minorHAnsi"/>
                <w:color w:val="000000"/>
                <w:sz w:val="20"/>
                <w:szCs w:val="20"/>
              </w:rPr>
              <w:t xml:space="preserve">by Final Resolution </w:t>
            </w:r>
            <w:hyperlink r:id="rId260" w:history="1">
              <w:r w:rsidRPr="00995E72">
                <w:rPr>
                  <w:rStyle w:val="Hyperlink"/>
                  <w:rFonts w:cstheme="minorHAnsi"/>
                  <w:sz w:val="20"/>
                  <w:szCs w:val="20"/>
                </w:rPr>
                <w:t>CM/ResDH(2015)93</w:t>
              </w:r>
            </w:hyperlink>
            <w:r>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1" w:history="1">
              <w:r w:rsidR="00C17616" w:rsidRPr="00273624">
                <w:rPr>
                  <w:rStyle w:val="Hyperlink"/>
                  <w:b w:val="0"/>
                  <w:bCs w:val="0"/>
                  <w:sz w:val="20"/>
                  <w:szCs w:val="20"/>
                </w:rPr>
                <w:t>CM/ResDH(2016)135</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E246BA">
              <w:rPr>
                <w:rFonts w:cstheme="minorHAnsi"/>
                <w:b/>
                <w:sz w:val="20"/>
                <w:szCs w:val="20"/>
              </w:rPr>
              <w:t>Butnaru and Bejan Piser</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8516/07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23/09/2015</w:t>
            </w:r>
          </w:p>
          <w:p w:rsidR="00C17616" w:rsidRPr="00E246BA"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23/06/2015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B403DD">
              <w:rPr>
                <w:rFonts w:cstheme="minorHAnsi"/>
                <w:i/>
                <w:color w:val="000000"/>
                <w:sz w:val="20"/>
                <w:szCs w:val="20"/>
              </w:rPr>
              <w:t>Conviction by domestic courts in spite of the fact that a judgement of acquittal for facts substantially the same had previously become final; infringement of the res judicata principle. (Article 4 of Protocol No. 7)</w:t>
            </w:r>
          </w:p>
        </w:tc>
        <w:tc>
          <w:tcPr>
            <w:tcW w:w="5421" w:type="dxa"/>
            <w:tcMar>
              <w:top w:w="113" w:type="dxa"/>
              <w:bottom w:w="113" w:type="dxa"/>
            </w:tcMar>
          </w:tcPr>
          <w:p w:rsidR="00C17616" w:rsidRPr="00E246BA"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E246BA">
              <w:rPr>
                <w:rFonts w:cstheme="minorHAnsi"/>
                <w:color w:val="000000"/>
                <w:sz w:val="20"/>
                <w:szCs w:val="20"/>
                <w:lang w:val="en-US"/>
              </w:rPr>
              <w:t>The applicant has the possibility to ask for the reopeni</w:t>
            </w:r>
            <w:r>
              <w:rPr>
                <w:rFonts w:cstheme="minorHAnsi"/>
                <w:color w:val="000000"/>
                <w:sz w:val="20"/>
                <w:szCs w:val="20"/>
                <w:lang w:val="en-US"/>
              </w:rPr>
              <w:t>ng of the domestic proceedings.</w:t>
            </w:r>
            <w:r>
              <w:t xml:space="preserve"> D</w:t>
            </w:r>
            <w:r w:rsidRPr="00F7563D">
              <w:rPr>
                <w:rFonts w:cstheme="minorHAnsi"/>
                <w:color w:val="000000"/>
                <w:sz w:val="20"/>
                <w:szCs w:val="20"/>
                <w:lang w:val="en-US"/>
              </w:rPr>
              <w:t>omestic authorities’ incorrect assessment</w:t>
            </w:r>
            <w:r>
              <w:rPr>
                <w:rFonts w:cstheme="minorHAnsi"/>
                <w:color w:val="000000"/>
                <w:sz w:val="20"/>
                <w:szCs w:val="20"/>
                <w:lang w:val="en-US"/>
              </w:rPr>
              <w:t>,</w:t>
            </w:r>
            <w:r w:rsidRPr="00F7563D">
              <w:rPr>
                <w:rFonts w:cstheme="minorHAnsi"/>
                <w:color w:val="000000"/>
                <w:sz w:val="20"/>
                <w:szCs w:val="20"/>
                <w:lang w:val="en-US"/>
              </w:rPr>
              <w:t xml:space="preserve"> in the case at hand,</w:t>
            </w:r>
            <w:r>
              <w:rPr>
                <w:rFonts w:cstheme="minorHAnsi"/>
                <w:color w:val="000000"/>
                <w:sz w:val="20"/>
                <w:szCs w:val="20"/>
                <w:lang w:val="en-US"/>
              </w:rPr>
              <w:t xml:space="preserve"> of the applicability </w:t>
            </w:r>
            <w:r w:rsidRPr="00F7563D">
              <w:rPr>
                <w:rFonts w:cstheme="minorHAnsi"/>
                <w:color w:val="000000"/>
                <w:sz w:val="20"/>
                <w:szCs w:val="20"/>
                <w:lang w:val="en-US"/>
              </w:rPr>
              <w:t>of the ne bis in idem principle</w:t>
            </w:r>
            <w:r>
              <w:rPr>
                <w:rFonts w:cstheme="minorHAnsi"/>
                <w:color w:val="000000"/>
                <w:sz w:val="20"/>
                <w:szCs w:val="20"/>
                <w:lang w:val="en-US"/>
              </w:rPr>
              <w:t xml:space="preserve">. </w:t>
            </w:r>
            <w:r w:rsidRPr="00E246BA">
              <w:rPr>
                <w:rFonts w:cstheme="minorHAnsi"/>
                <w:color w:val="000000"/>
                <w:sz w:val="20"/>
                <w:szCs w:val="20"/>
                <w:lang w:val="en-US"/>
              </w:rPr>
              <w:t xml:space="preserve">The summary of the case </w:t>
            </w:r>
            <w:r>
              <w:rPr>
                <w:rFonts w:cstheme="minorHAnsi"/>
                <w:color w:val="000000"/>
                <w:sz w:val="20"/>
                <w:szCs w:val="20"/>
                <w:lang w:val="en-US"/>
              </w:rPr>
              <w:t xml:space="preserve">and a translation of the judgment </w:t>
            </w:r>
            <w:r w:rsidRPr="00E246BA">
              <w:rPr>
                <w:rFonts w:cstheme="minorHAnsi"/>
                <w:color w:val="000000"/>
                <w:sz w:val="20"/>
                <w:szCs w:val="20"/>
                <w:lang w:val="en-US"/>
              </w:rPr>
              <w:t>were forwarded to all national courts and prosecution offices</w:t>
            </w:r>
            <w:r>
              <w:rPr>
                <w:rFonts w:cstheme="minorHAnsi"/>
                <w:color w:val="000000"/>
                <w:sz w:val="20"/>
                <w:szCs w:val="20"/>
                <w:lang w:val="en-US"/>
              </w:rPr>
              <w:t>. P</w:t>
            </w:r>
            <w:r w:rsidRPr="00E246BA">
              <w:rPr>
                <w:rFonts w:cstheme="minorHAnsi"/>
                <w:color w:val="000000"/>
                <w:sz w:val="20"/>
                <w:szCs w:val="20"/>
                <w:lang w:val="en-US"/>
              </w:rPr>
              <w:t>rofessional training activities</w:t>
            </w:r>
            <w:r>
              <w:rPr>
                <w:rFonts w:cstheme="minorHAnsi"/>
                <w:color w:val="000000"/>
                <w:sz w:val="20"/>
                <w:szCs w:val="20"/>
                <w:lang w:val="en-US"/>
              </w:rPr>
              <w:t xml:space="preserve"> were organised</w:t>
            </w:r>
            <w:r w:rsidRPr="00E246BA">
              <w:rPr>
                <w:rFonts w:cstheme="minorHAnsi"/>
                <w:color w:val="000000"/>
                <w:sz w:val="20"/>
                <w:szCs w:val="20"/>
                <w:lang w:val="en-US"/>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262" w:history="1">
              <w:r w:rsidR="00C17616" w:rsidRPr="009100D0">
                <w:rPr>
                  <w:rStyle w:val="Hyperlink"/>
                  <w:b w:val="0"/>
                  <w:bCs w:val="0"/>
                  <w:sz w:val="20"/>
                  <w:szCs w:val="20"/>
                </w:rPr>
                <w:t>CM/ResDH(2016)203</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Caraian</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34456/07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19/10/2015</w:t>
            </w:r>
          </w:p>
          <w:p w:rsidR="00C17616" w:rsidRPr="007E358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358C">
              <w:rPr>
                <w:rFonts w:cstheme="minorHAnsi"/>
                <w:sz w:val="20"/>
                <w:szCs w:val="20"/>
              </w:rPr>
              <w:t>23/06/2015</w:t>
            </w:r>
          </w:p>
        </w:tc>
        <w:tc>
          <w:tcPr>
            <w:tcW w:w="3509" w:type="dxa"/>
            <w:tcMar>
              <w:top w:w="113" w:type="dxa"/>
              <w:bottom w:w="113" w:type="dxa"/>
            </w:tcMar>
          </w:tcPr>
          <w:p w:rsidR="00C17616" w:rsidRDefault="00C17616" w:rsidP="009100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9100D0">
              <w:rPr>
                <w:rFonts w:cstheme="minorHAnsi"/>
                <w:i/>
                <w:color w:val="000000"/>
                <w:sz w:val="20"/>
                <w:szCs w:val="20"/>
              </w:rPr>
              <w:t>Breach of the presumption of innocence in criminal proceedings</w:t>
            </w:r>
            <w:r>
              <w:rPr>
                <w:rFonts w:cstheme="minorHAnsi"/>
                <w:i/>
                <w:color w:val="000000"/>
                <w:sz w:val="20"/>
                <w:szCs w:val="20"/>
              </w:rPr>
              <w:t xml:space="preserve"> </w:t>
            </w:r>
            <w:r w:rsidRPr="009100D0">
              <w:rPr>
                <w:rFonts w:cstheme="minorHAnsi"/>
                <w:i/>
                <w:color w:val="000000"/>
                <w:sz w:val="20"/>
                <w:szCs w:val="20"/>
              </w:rPr>
              <w:t>terminated by a prosecutor’s decision on grounds that they were time barred, upheld by the</w:t>
            </w:r>
            <w:r>
              <w:rPr>
                <w:rFonts w:cstheme="minorHAnsi"/>
                <w:i/>
                <w:color w:val="000000"/>
                <w:sz w:val="20"/>
                <w:szCs w:val="20"/>
              </w:rPr>
              <w:t xml:space="preserve"> </w:t>
            </w:r>
            <w:r w:rsidRPr="009100D0">
              <w:rPr>
                <w:rFonts w:cstheme="minorHAnsi"/>
                <w:i/>
                <w:color w:val="000000"/>
                <w:sz w:val="20"/>
                <w:szCs w:val="20"/>
              </w:rPr>
              <w:t>domestic courts</w:t>
            </w:r>
            <w:r>
              <w:rPr>
                <w:rFonts w:cstheme="minorHAnsi"/>
                <w:i/>
                <w:color w:val="000000"/>
                <w:sz w:val="20"/>
                <w:szCs w:val="20"/>
              </w:rPr>
              <w:t>, containing e</w:t>
            </w:r>
            <w:r w:rsidRPr="009100D0">
              <w:rPr>
                <w:rFonts w:cstheme="minorHAnsi"/>
                <w:i/>
                <w:color w:val="000000"/>
                <w:sz w:val="20"/>
                <w:szCs w:val="20"/>
              </w:rPr>
              <w:t>xpress statements in respect of the</w:t>
            </w:r>
            <w:r>
              <w:rPr>
                <w:rFonts w:cstheme="minorHAnsi"/>
                <w:i/>
                <w:color w:val="000000"/>
                <w:sz w:val="20"/>
                <w:szCs w:val="20"/>
              </w:rPr>
              <w:t xml:space="preserve"> applicant’s guilt despite the </w:t>
            </w:r>
            <w:r w:rsidRPr="009100D0">
              <w:rPr>
                <w:rFonts w:cstheme="minorHAnsi"/>
                <w:i/>
                <w:color w:val="000000"/>
                <w:sz w:val="20"/>
                <w:szCs w:val="20"/>
              </w:rPr>
              <w:t xml:space="preserve">fact </w:t>
            </w:r>
            <w:r>
              <w:rPr>
                <w:rFonts w:cstheme="minorHAnsi"/>
                <w:i/>
                <w:color w:val="000000"/>
                <w:sz w:val="20"/>
                <w:szCs w:val="20"/>
              </w:rPr>
              <w:t>he had not been proven “guilty according to the law”. (Article 6 §2)</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Just satisfaction paid. </w:t>
            </w:r>
            <w:r w:rsidRPr="00B51234">
              <w:rPr>
                <w:rFonts w:cstheme="minorHAnsi"/>
                <w:sz w:val="20"/>
                <w:szCs w:val="20"/>
              </w:rPr>
              <w:t>The judgment was translated,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63" w:history="1">
              <w:r w:rsidR="00C17616" w:rsidRPr="008E3BF8">
                <w:rPr>
                  <w:rStyle w:val="Hyperlink"/>
                  <w:b w:val="0"/>
                  <w:bCs w:val="0"/>
                  <w:sz w:val="20"/>
                  <w:szCs w:val="20"/>
                </w:rPr>
                <w:t>CM/ResDH(2016)70</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9D459D">
              <w:rPr>
                <w:rFonts w:cstheme="minorHAnsi"/>
                <w:b/>
                <w:sz w:val="20"/>
                <w:szCs w:val="20"/>
              </w:rPr>
              <w:t>Codarcea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31675/04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02/09/2009</w:t>
            </w:r>
          </w:p>
          <w:p w:rsidR="00C17616" w:rsidRPr="009D459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D459D">
              <w:rPr>
                <w:rFonts w:cstheme="minorHAnsi"/>
                <w:sz w:val="20"/>
                <w:szCs w:val="20"/>
              </w:rPr>
              <w:t>02/06/2009</w:t>
            </w:r>
          </w:p>
        </w:tc>
        <w:tc>
          <w:tcPr>
            <w:tcW w:w="3509" w:type="dxa"/>
            <w:tcMar>
              <w:top w:w="113" w:type="dxa"/>
              <w:bottom w:w="113" w:type="dxa"/>
            </w:tcMar>
          </w:tcPr>
          <w:p w:rsidR="00C17616" w:rsidRPr="00C87042"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private life and access to and efficient functioning of justice: </w:t>
            </w:r>
            <w:r w:rsidRPr="00C87042">
              <w:rPr>
                <w:rFonts w:cstheme="minorHAnsi"/>
                <w:i/>
                <w:color w:val="000000"/>
                <w:sz w:val="20"/>
                <w:szCs w:val="20"/>
              </w:rPr>
              <w:t xml:space="preserve">Absence of legal means </w:t>
            </w:r>
            <w:r>
              <w:rPr>
                <w:rFonts w:cstheme="minorHAnsi"/>
                <w:i/>
                <w:color w:val="000000"/>
                <w:sz w:val="20"/>
                <w:szCs w:val="20"/>
              </w:rPr>
              <w:t xml:space="preserve">to enforce </w:t>
            </w:r>
            <w:r w:rsidRPr="00C87042">
              <w:rPr>
                <w:rFonts w:cstheme="minorHAnsi"/>
                <w:i/>
                <w:color w:val="000000"/>
                <w:sz w:val="20"/>
                <w:szCs w:val="20"/>
              </w:rPr>
              <w:t xml:space="preserve">the compensation awarded by the domestic courts for bodily injuries caused by medical errors </w:t>
            </w:r>
            <w:r>
              <w:rPr>
                <w:rFonts w:cstheme="minorHAnsi"/>
                <w:i/>
                <w:color w:val="000000"/>
                <w:sz w:val="20"/>
                <w:szCs w:val="20"/>
              </w:rPr>
              <w:t xml:space="preserve">and </w:t>
            </w:r>
            <w:r w:rsidRPr="00C87042">
              <w:rPr>
                <w:rFonts w:cstheme="minorHAnsi"/>
                <w:i/>
                <w:color w:val="000000"/>
                <w:sz w:val="20"/>
                <w:szCs w:val="20"/>
              </w:rPr>
              <w:t>lack in the domestic law at the material time of a mechanism of liability insuranc</w:t>
            </w:r>
            <w:r>
              <w:rPr>
                <w:rFonts w:cstheme="minorHAnsi"/>
                <w:i/>
                <w:color w:val="000000"/>
                <w:sz w:val="20"/>
                <w:szCs w:val="20"/>
              </w:rPr>
              <w:t xml:space="preserve">e for malpractice </w:t>
            </w:r>
            <w:r>
              <w:rPr>
                <w:rFonts w:cstheme="minorHAnsi"/>
                <w:i/>
                <w:color w:val="000000"/>
                <w:sz w:val="20"/>
                <w:szCs w:val="20"/>
              </w:rPr>
              <w:lastRenderedPageBreak/>
              <w:t xml:space="preserve">claims; </w:t>
            </w:r>
            <w:r w:rsidRPr="00C87042">
              <w:rPr>
                <w:rFonts w:cstheme="minorHAnsi"/>
                <w:i/>
                <w:color w:val="000000"/>
                <w:sz w:val="20"/>
                <w:szCs w:val="20"/>
              </w:rPr>
              <w:t>domestic courts' failure to hold liable in tort the public hospital whi</w:t>
            </w:r>
            <w:r>
              <w:rPr>
                <w:rFonts w:cstheme="minorHAnsi"/>
                <w:i/>
                <w:color w:val="000000"/>
                <w:sz w:val="20"/>
                <w:szCs w:val="20"/>
              </w:rPr>
              <w:t xml:space="preserve">ch employed the doctor involved as well as excessive length of </w:t>
            </w:r>
            <w:r w:rsidRPr="00C87042">
              <w:rPr>
                <w:rFonts w:cstheme="minorHAnsi"/>
                <w:i/>
                <w:color w:val="000000"/>
                <w:sz w:val="20"/>
                <w:szCs w:val="20"/>
              </w:rPr>
              <w:t xml:space="preserve">criminal proceedings </w:t>
            </w:r>
            <w:r>
              <w:rPr>
                <w:rFonts w:cstheme="minorHAnsi"/>
                <w:i/>
                <w:color w:val="000000"/>
                <w:sz w:val="20"/>
                <w:szCs w:val="20"/>
              </w:rPr>
              <w:t xml:space="preserve">against the doctor joined by the applicant </w:t>
            </w:r>
            <w:r w:rsidRPr="00C87042">
              <w:rPr>
                <w:rFonts w:cstheme="minorHAnsi"/>
                <w:i/>
                <w:color w:val="000000"/>
                <w:sz w:val="20"/>
                <w:szCs w:val="20"/>
              </w:rPr>
              <w:t xml:space="preserve"> </w:t>
            </w:r>
            <w:r>
              <w:rPr>
                <w:rFonts w:cstheme="minorHAnsi"/>
                <w:i/>
                <w:color w:val="000000"/>
                <w:sz w:val="20"/>
                <w:szCs w:val="20"/>
              </w:rPr>
              <w:t>as a civil party.  (</w:t>
            </w:r>
            <w:r w:rsidRPr="00C87042">
              <w:rPr>
                <w:rFonts w:cstheme="minorHAnsi"/>
                <w:i/>
                <w:color w:val="000000"/>
                <w:sz w:val="20"/>
                <w:szCs w:val="20"/>
              </w:rPr>
              <w:t>Article</w:t>
            </w:r>
            <w:r>
              <w:rPr>
                <w:rFonts w:cstheme="minorHAnsi"/>
                <w:i/>
                <w:color w:val="000000"/>
                <w:sz w:val="20"/>
                <w:szCs w:val="20"/>
              </w:rPr>
              <w:t>s 8 and 6§1)</w:t>
            </w:r>
          </w:p>
        </w:tc>
        <w:tc>
          <w:tcPr>
            <w:tcW w:w="5421" w:type="dxa"/>
            <w:tcMar>
              <w:top w:w="113" w:type="dxa"/>
              <w:bottom w:w="113" w:type="dxa"/>
            </w:tcMar>
          </w:tcPr>
          <w:p w:rsidR="00C17616" w:rsidRPr="00C55244"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
              </w:rPr>
            </w:pPr>
            <w:r w:rsidRPr="00C55244">
              <w:rPr>
                <w:rFonts w:cstheme="minorHAnsi"/>
                <w:color w:val="000000"/>
                <w:sz w:val="20"/>
                <w:szCs w:val="20"/>
                <w:lang w:val="en"/>
              </w:rPr>
              <w:lastRenderedPageBreak/>
              <w:t>Law 95/2006 reformed the health sector and its Title XV Chapter V requires medical staff to contract professional liability insurance to guarantee compensation for damages that may be caused by their fault in the exercise of their profession. Order 346/2006 issued by the National Fund for Health Insurance sets a minimum threshold for insured damages. Law No 95/2006 also provides explicitly that civil liability of the medical unit that hires the wrongdoer may be engaged.</w:t>
            </w:r>
            <w:r>
              <w:rPr>
                <w:rFonts w:cstheme="minorHAnsi"/>
                <w:color w:val="000000"/>
                <w:sz w:val="20"/>
                <w:szCs w:val="20"/>
                <w:lang w:val="en"/>
              </w:rPr>
              <w:t xml:space="preserve"> J</w:t>
            </w:r>
            <w:r w:rsidRPr="00C55244">
              <w:rPr>
                <w:rFonts w:cstheme="minorHAnsi"/>
                <w:color w:val="000000"/>
                <w:sz w:val="20"/>
                <w:szCs w:val="20"/>
                <w:lang w:val="en"/>
              </w:rPr>
              <w:t xml:space="preserve">udicial </w:t>
            </w:r>
            <w:r w:rsidRPr="00C55244">
              <w:rPr>
                <w:rFonts w:cstheme="minorHAnsi"/>
                <w:color w:val="000000"/>
                <w:sz w:val="20"/>
                <w:szCs w:val="20"/>
                <w:lang w:val="en"/>
              </w:rPr>
              <w:lastRenderedPageBreak/>
              <w:t xml:space="preserve">practice is almost unanimous in recognizing </w:t>
            </w:r>
            <w:r>
              <w:rPr>
                <w:rFonts w:cstheme="minorHAnsi"/>
                <w:color w:val="000000"/>
                <w:sz w:val="20"/>
                <w:szCs w:val="20"/>
                <w:lang w:val="en"/>
              </w:rPr>
              <w:t xml:space="preserve">also </w:t>
            </w:r>
            <w:r w:rsidRPr="00C55244">
              <w:rPr>
                <w:rFonts w:cstheme="minorHAnsi"/>
                <w:color w:val="000000"/>
                <w:sz w:val="20"/>
                <w:szCs w:val="20"/>
                <w:lang w:val="en"/>
              </w:rPr>
              <w:t>the</w:t>
            </w:r>
            <w:r>
              <w:rPr>
                <w:rFonts w:cstheme="minorHAnsi"/>
                <w:color w:val="000000"/>
                <w:sz w:val="20"/>
                <w:szCs w:val="20"/>
                <w:lang w:val="en"/>
              </w:rPr>
              <w:t xml:space="preserve"> </w:t>
            </w:r>
            <w:r w:rsidRPr="00C55244">
              <w:rPr>
                <w:rFonts w:cstheme="minorHAnsi"/>
                <w:color w:val="000000"/>
                <w:sz w:val="20"/>
                <w:szCs w:val="20"/>
                <w:lang w:val="en"/>
              </w:rPr>
              <w:t>civil res</w:t>
            </w:r>
            <w:r>
              <w:rPr>
                <w:rFonts w:cstheme="minorHAnsi"/>
                <w:color w:val="000000"/>
                <w:sz w:val="20"/>
                <w:szCs w:val="20"/>
                <w:lang w:val="en"/>
              </w:rPr>
              <w:t xml:space="preserve">ponsibility of the health units, which may also be held criminally responsible </w:t>
            </w:r>
            <w:r w:rsidRPr="00C55244">
              <w:rPr>
                <w:rFonts w:cstheme="minorHAnsi"/>
                <w:color w:val="000000"/>
                <w:sz w:val="20"/>
                <w:szCs w:val="20"/>
                <w:lang w:val="en"/>
              </w:rPr>
              <w:t xml:space="preserve">for negligence </w:t>
            </w:r>
            <w:r>
              <w:rPr>
                <w:rFonts w:cstheme="minorHAnsi"/>
                <w:color w:val="000000"/>
                <w:sz w:val="20"/>
                <w:szCs w:val="20"/>
                <w:lang w:val="en"/>
              </w:rPr>
              <w:t xml:space="preserve">when providing medical services.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4" w:anchor="{&quot;itemid&quot;:[&quot;001-164010&quot;]}" w:history="1">
              <w:r w:rsidR="00C17616" w:rsidRPr="00BB6764">
                <w:rPr>
                  <w:rStyle w:val="Hyperlink"/>
                  <w:b w:val="0"/>
                  <w:bCs w:val="0"/>
                  <w:sz w:val="20"/>
                  <w:szCs w:val="20"/>
                </w:rPr>
                <w:t>CM/ResDH(2016)136</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F7563D">
              <w:rPr>
                <w:rFonts w:cstheme="minorHAnsi"/>
                <w:b/>
                <w:sz w:val="20"/>
                <w:szCs w:val="20"/>
              </w:rPr>
              <w:t>Costel Gaciu</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39633/10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23/09/2015</w:t>
            </w:r>
          </w:p>
          <w:p w:rsidR="00C17616" w:rsidRPr="00F7563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7563D">
              <w:rPr>
                <w:rFonts w:cstheme="minorHAnsi"/>
                <w:sz w:val="20"/>
                <w:szCs w:val="20"/>
              </w:rPr>
              <w:t>23/06/2015</w:t>
            </w:r>
          </w:p>
        </w:tc>
        <w:tc>
          <w:tcPr>
            <w:tcW w:w="3509" w:type="dxa"/>
            <w:tcMar>
              <w:top w:w="113" w:type="dxa"/>
              <w:bottom w:w="113" w:type="dxa"/>
            </w:tcMar>
          </w:tcPr>
          <w:p w:rsidR="00C17616" w:rsidRPr="00BB6764"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discrimination: </w:t>
            </w:r>
            <w:r w:rsidRPr="00BB6764">
              <w:rPr>
                <w:rFonts w:cstheme="minorHAnsi"/>
                <w:i/>
                <w:color w:val="000000"/>
                <w:sz w:val="20"/>
                <w:szCs w:val="20"/>
              </w:rPr>
              <w:t>Degrading treatment due to conditions of detention in Cluj detention centre and Gherla Prison; refusal of his requests for conjugal visits during his pre-trial detention solely because he had not been a convicted prisoner. (Articles 3 and 14 in conjunction with 8)</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Conditions of detention are examined in the </w:t>
            </w:r>
            <w:r w:rsidRPr="00BB6764">
              <w:rPr>
                <w:rFonts w:cstheme="minorHAnsi"/>
                <w:color w:val="000000"/>
                <w:sz w:val="20"/>
                <w:szCs w:val="20"/>
              </w:rPr>
              <w:t>Bragadireanu</w:t>
            </w:r>
            <w:r>
              <w:rPr>
                <w:rFonts w:cstheme="minorHAnsi"/>
                <w:color w:val="000000"/>
                <w:sz w:val="20"/>
                <w:szCs w:val="20"/>
              </w:rPr>
              <w:t xml:space="preserve"> group of cases. </w:t>
            </w:r>
            <w:r w:rsidRPr="00BB6764">
              <w:rPr>
                <w:rFonts w:cstheme="minorHAnsi"/>
                <w:color w:val="000000"/>
                <w:sz w:val="20"/>
                <w:szCs w:val="20"/>
              </w:rPr>
              <w:t>Regulation on the application of Law No. 254/2013 on the execution of penalties and custodial measures ordered by the judicial bodies during the criminal trial</w:t>
            </w:r>
            <w:r>
              <w:rPr>
                <w:rFonts w:cstheme="minorHAnsi"/>
                <w:color w:val="000000"/>
                <w:sz w:val="20"/>
                <w:szCs w:val="20"/>
              </w:rPr>
              <w:t xml:space="preserve"> </w:t>
            </w:r>
            <w:r w:rsidRPr="00BB6764">
              <w:rPr>
                <w:rFonts w:cstheme="minorHAnsi"/>
                <w:color w:val="000000"/>
                <w:sz w:val="20"/>
                <w:szCs w:val="20"/>
              </w:rPr>
              <w:t>(No. 157) was adopted and published in the Official Bulletin No. 271/11 in April 2016.</w:t>
            </w:r>
            <w:r>
              <w:rPr>
                <w:rFonts w:cstheme="minorHAnsi"/>
                <w:color w:val="000000"/>
                <w:sz w:val="20"/>
                <w:szCs w:val="20"/>
              </w:rPr>
              <w:t xml:space="preserve"> </w:t>
            </w:r>
            <w:r w:rsidRPr="00BB6764">
              <w:rPr>
                <w:rFonts w:cstheme="minorHAnsi"/>
                <w:color w:val="000000"/>
                <w:sz w:val="20"/>
                <w:szCs w:val="20"/>
              </w:rPr>
              <w:t>According to Article 145, corroborated by Article 249, said regulation,</w:t>
            </w:r>
            <w:r>
              <w:rPr>
                <w:rFonts w:cstheme="minorHAnsi"/>
                <w:color w:val="000000"/>
                <w:sz w:val="20"/>
                <w:szCs w:val="20"/>
              </w:rPr>
              <w:t xml:space="preserve"> </w:t>
            </w:r>
            <w:r w:rsidRPr="00BB6764">
              <w:rPr>
                <w:rFonts w:cstheme="minorHAnsi"/>
                <w:color w:val="000000"/>
                <w:sz w:val="20"/>
                <w:szCs w:val="20"/>
              </w:rPr>
              <w:t>beneficiaries of the right to conjugal visits are sentenced prisoners, prisoners on remand and persons detained temporarily during the phase of criminal investigations.</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65" w:history="1">
              <w:r w:rsidR="00C17616" w:rsidRPr="008E3BF8">
                <w:rPr>
                  <w:rStyle w:val="Hyperlink"/>
                  <w:b w:val="0"/>
                  <w:bCs w:val="0"/>
                  <w:sz w:val="20"/>
                  <w:szCs w:val="20"/>
                </w:rPr>
                <w:t>CM/ResDH(2016)71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160E7D">
              <w:rPr>
                <w:rFonts w:cstheme="minorHAnsi"/>
                <w:b/>
                <w:sz w:val="20"/>
                <w:szCs w:val="20"/>
              </w:rPr>
              <w:t>Csoma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8759/05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15/04/2013</w:t>
            </w:r>
          </w:p>
          <w:p w:rsidR="00C17616" w:rsidRPr="00160E7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60E7D">
              <w:rPr>
                <w:rFonts w:cstheme="minorHAnsi"/>
                <w:sz w:val="20"/>
                <w:szCs w:val="20"/>
              </w:rPr>
              <w:t>15/01/2013</w:t>
            </w:r>
          </w:p>
        </w:tc>
        <w:tc>
          <w:tcPr>
            <w:tcW w:w="3509" w:type="dxa"/>
            <w:tcMar>
              <w:top w:w="113" w:type="dxa"/>
              <w:bottom w:w="113" w:type="dxa"/>
            </w:tcMar>
          </w:tcPr>
          <w:p w:rsidR="00C17616" w:rsidRPr="00203BAC"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203BAC">
              <w:rPr>
                <w:rFonts w:cstheme="minorHAnsi"/>
                <w:i/>
                <w:color w:val="000000"/>
                <w:sz w:val="20"/>
                <w:szCs w:val="20"/>
              </w:rPr>
              <w:t>Medical procedure, necessary due to pregnancy complications leading to permanent inability to bear children, carried out without the applicant’s informed written consent; disregard by the prosecutor in the ensuing criminal investigation, of decisive medical evidence, failing thus to clarify factual issues crucial for establishing a possible medical negligence; lack of effective judicial system for complaints of medical negligence</w:t>
            </w:r>
            <w:r>
              <w:rPr>
                <w:rFonts w:cstheme="minorHAnsi"/>
                <w:i/>
                <w:color w:val="000000"/>
                <w:sz w:val="20"/>
                <w:szCs w:val="20"/>
              </w:rPr>
              <w:t>.</w:t>
            </w:r>
            <w:r w:rsidRPr="00203BAC">
              <w:rPr>
                <w:rFonts w:cstheme="minorHAnsi"/>
                <w:i/>
                <w:color w:val="000000"/>
                <w:sz w:val="20"/>
                <w:szCs w:val="20"/>
              </w:rPr>
              <w:t xml:space="preserve"> (</w:t>
            </w:r>
            <w:r>
              <w:rPr>
                <w:rFonts w:cstheme="minorHAnsi"/>
                <w:i/>
                <w:color w:val="000000"/>
                <w:sz w:val="20"/>
                <w:szCs w:val="20"/>
              </w:rPr>
              <w:t>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Erroneous application of Law No. 3/1978 on public health which established the requirement to obtain the patient’s informed consent for medical interventions. A</w:t>
            </w:r>
            <w:r w:rsidRPr="00203BAC">
              <w:rPr>
                <w:rFonts w:cstheme="minorHAnsi"/>
                <w:color w:val="000000"/>
                <w:sz w:val="20"/>
                <w:szCs w:val="20"/>
              </w:rPr>
              <w:t xml:space="preserve"> series of laws </w:t>
            </w:r>
            <w:r>
              <w:rPr>
                <w:rFonts w:cstheme="minorHAnsi"/>
                <w:color w:val="000000"/>
                <w:sz w:val="20"/>
                <w:szCs w:val="20"/>
              </w:rPr>
              <w:t xml:space="preserve">on </w:t>
            </w:r>
            <w:r w:rsidRPr="00203BAC">
              <w:rPr>
                <w:rFonts w:cstheme="minorHAnsi"/>
                <w:color w:val="000000"/>
                <w:sz w:val="20"/>
                <w:szCs w:val="20"/>
              </w:rPr>
              <w:t xml:space="preserve">public health service and patients’ rights </w:t>
            </w:r>
            <w:r>
              <w:rPr>
                <w:rFonts w:cstheme="minorHAnsi"/>
                <w:color w:val="000000"/>
                <w:sz w:val="20"/>
                <w:szCs w:val="20"/>
              </w:rPr>
              <w:t>detailed the</w:t>
            </w:r>
            <w:r w:rsidRPr="00203BAC">
              <w:rPr>
                <w:rFonts w:cstheme="minorHAnsi"/>
                <w:color w:val="000000"/>
                <w:sz w:val="20"/>
                <w:szCs w:val="20"/>
              </w:rPr>
              <w:t xml:space="preserve"> obligation to inform a patient about any surgical procedure proposed, the risks involved in the procedure, alternative treatment, and diagnosis and prognosis (Laws Nos. 3/1978 and 306/2004 on public health insurance; Law No. 74/1995 on the establishment and functioning of the College of Doctors; Law No. 46/2003 on patient</w:t>
            </w:r>
            <w:r>
              <w:rPr>
                <w:rFonts w:cstheme="minorHAnsi"/>
                <w:color w:val="000000"/>
                <w:sz w:val="20"/>
                <w:szCs w:val="20"/>
              </w:rPr>
              <w:t>s’ rights (“Law no. 46/2003”). A new</w:t>
            </w:r>
            <w:r w:rsidRPr="00203BAC">
              <w:rPr>
                <w:rFonts w:cstheme="minorHAnsi"/>
                <w:color w:val="000000"/>
                <w:sz w:val="20"/>
                <w:szCs w:val="20"/>
              </w:rPr>
              <w:t xml:space="preserve"> Law no. 95/2006 on </w:t>
            </w:r>
            <w:r>
              <w:rPr>
                <w:rFonts w:cstheme="minorHAnsi"/>
                <w:color w:val="000000"/>
                <w:sz w:val="20"/>
                <w:szCs w:val="20"/>
              </w:rPr>
              <w:t xml:space="preserve">the </w:t>
            </w:r>
            <w:r w:rsidRPr="00203BAC">
              <w:rPr>
                <w:rFonts w:cstheme="minorHAnsi"/>
                <w:color w:val="000000"/>
                <w:sz w:val="20"/>
                <w:szCs w:val="20"/>
              </w:rPr>
              <w:t>reform of the medi</w:t>
            </w:r>
            <w:r>
              <w:rPr>
                <w:rFonts w:cstheme="minorHAnsi"/>
                <w:color w:val="000000"/>
                <w:sz w:val="20"/>
                <w:szCs w:val="20"/>
              </w:rPr>
              <w:t xml:space="preserve">cal sector allows </w:t>
            </w:r>
            <w:r w:rsidRPr="00203BAC">
              <w:rPr>
                <w:rFonts w:cstheme="minorHAnsi"/>
                <w:color w:val="000000"/>
                <w:sz w:val="20"/>
                <w:szCs w:val="20"/>
              </w:rPr>
              <w:t>for victims of medical negligence to seek compensation in the</w:t>
            </w:r>
            <w:r>
              <w:rPr>
                <w:rFonts w:cstheme="minorHAnsi"/>
                <w:color w:val="000000"/>
                <w:sz w:val="20"/>
                <w:szCs w:val="20"/>
              </w:rPr>
              <w:t xml:space="preserve"> absence of a finding of guilt </w:t>
            </w:r>
            <w:r w:rsidRPr="00203BAC">
              <w:rPr>
                <w:rFonts w:cstheme="minorHAnsi"/>
                <w:color w:val="000000"/>
                <w:sz w:val="20"/>
                <w:szCs w:val="20"/>
              </w:rPr>
              <w:t xml:space="preserve">in criminal </w:t>
            </w:r>
            <w:r>
              <w:rPr>
                <w:rFonts w:cstheme="minorHAnsi"/>
                <w:color w:val="000000"/>
                <w:sz w:val="20"/>
                <w:szCs w:val="20"/>
              </w:rPr>
              <w:t xml:space="preserve">procedure. It introduced </w:t>
            </w:r>
            <w:r w:rsidRPr="00203BAC">
              <w:rPr>
                <w:rFonts w:cstheme="minorHAnsi"/>
                <w:color w:val="000000"/>
                <w:sz w:val="20"/>
                <w:szCs w:val="20"/>
              </w:rPr>
              <w:t xml:space="preserve">the notion of medical negligence as a basis for the liability of medical personnel and </w:t>
            </w:r>
            <w:r w:rsidRPr="00203BAC">
              <w:rPr>
                <w:rFonts w:cstheme="minorHAnsi"/>
                <w:color w:val="000000"/>
                <w:sz w:val="20"/>
                <w:szCs w:val="20"/>
              </w:rPr>
              <w:lastRenderedPageBreak/>
              <w:t>created an obligation on them to obtain insurance for any civil liability resulting from their work.</w:t>
            </w:r>
            <w:r>
              <w:rPr>
                <w:rFonts w:cstheme="minorHAnsi"/>
                <w:color w:val="000000"/>
                <w:sz w:val="20"/>
                <w:szCs w:val="20"/>
              </w:rPr>
              <w:t xml:space="preserve"> Evolution of the administrative and judicial practice between 2005 and 2016: Several practioners were sanctioned by the National Medical Order for their failure to obtain the patient’s informed consent and compensation for malpractice was granted in several cases. </w:t>
            </w:r>
            <w:r w:rsidRPr="00185598">
              <w:rPr>
                <w:rFonts w:cstheme="minorHAnsi"/>
                <w:sz w:val="20"/>
                <w:szCs w:val="20"/>
              </w:rPr>
              <w:t>The judgment was transla</w:t>
            </w:r>
            <w:r>
              <w:rPr>
                <w:rFonts w:cstheme="minorHAnsi"/>
                <w:sz w:val="20"/>
                <w:szCs w:val="20"/>
              </w:rPr>
              <w:t>ted, published and disseminated. Training activities for medical staff were organised. See also Eugenia Lazar and Baldovin cases.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6" w:history="1">
              <w:r w:rsidR="00C17616" w:rsidRPr="00083387">
                <w:rPr>
                  <w:rStyle w:val="Hyperlink"/>
                  <w:b w:val="0"/>
                  <w:bCs w:val="0"/>
                  <w:sz w:val="20"/>
                  <w:szCs w:val="20"/>
                </w:rPr>
                <w:t>CM/ResDH(2016)130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6F3AAB">
              <w:rPr>
                <w:rFonts w:cstheme="minorHAnsi"/>
                <w:b/>
                <w:sz w:val="20"/>
                <w:szCs w:val="20"/>
              </w:rPr>
              <w:t>Danis and the Association of ethnic Turks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16632/09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21/07/2015</w:t>
            </w:r>
          </w:p>
          <w:p w:rsidR="00C17616" w:rsidRPr="00A005A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005A5">
              <w:rPr>
                <w:rFonts w:cstheme="minorHAnsi"/>
                <w:sz w:val="20"/>
                <w:szCs w:val="20"/>
              </w:rPr>
              <w:t>21/04/2015</w:t>
            </w:r>
          </w:p>
        </w:tc>
        <w:tc>
          <w:tcPr>
            <w:tcW w:w="3509" w:type="dxa"/>
            <w:tcMar>
              <w:top w:w="113" w:type="dxa"/>
              <w:bottom w:w="113" w:type="dxa"/>
            </w:tcMar>
          </w:tcPr>
          <w:p w:rsidR="00C17616" w:rsidRPr="001877F3"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Electoral rights and discrimination: </w:t>
            </w:r>
            <w:r w:rsidRPr="001877F3">
              <w:rPr>
                <w:rFonts w:cstheme="minorHAnsi"/>
                <w:i/>
                <w:color w:val="000000"/>
                <w:sz w:val="20"/>
                <w:szCs w:val="20"/>
              </w:rPr>
              <w:t xml:space="preserve">Entry into force </w:t>
            </w:r>
            <w:r>
              <w:rPr>
                <w:rFonts w:cstheme="minorHAnsi"/>
                <w:i/>
                <w:color w:val="000000"/>
                <w:sz w:val="20"/>
                <w:szCs w:val="20"/>
              </w:rPr>
              <w:t xml:space="preserve">7 months before the parliamentary elections 2008 </w:t>
            </w:r>
            <w:r w:rsidRPr="001877F3">
              <w:rPr>
                <w:rFonts w:cstheme="minorHAnsi"/>
                <w:i/>
                <w:color w:val="000000"/>
                <w:sz w:val="20"/>
                <w:szCs w:val="20"/>
              </w:rPr>
              <w:t>of a new legal eligibility condition imposed on the applicants in o</w:t>
            </w:r>
            <w:r>
              <w:rPr>
                <w:rFonts w:cstheme="minorHAnsi"/>
                <w:i/>
                <w:color w:val="000000"/>
                <w:sz w:val="20"/>
                <w:szCs w:val="20"/>
              </w:rPr>
              <w:t xml:space="preserve">rder to present their candidacy, </w:t>
            </w:r>
            <w:r w:rsidRPr="001877F3">
              <w:rPr>
                <w:rFonts w:cstheme="minorHAnsi"/>
                <w:i/>
                <w:color w:val="000000"/>
                <w:sz w:val="20"/>
                <w:szCs w:val="20"/>
              </w:rPr>
              <w:t>unlike national minority organisations already represented in Parliament, which did not have to fulfil this new requirement. (Article 14 of the Convention taken together with Article 3 of Protocol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sz w:val="20"/>
                <w:szCs w:val="20"/>
              </w:rPr>
              <w:t xml:space="preserve">No individual measures necessary. Facts of the case relate very specifically to the elections 2008.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7" w:history="1">
              <w:r w:rsidR="00C17616" w:rsidRPr="00494166">
                <w:rPr>
                  <w:rStyle w:val="Hyperlink"/>
                  <w:b w:val="0"/>
                  <w:bCs w:val="0"/>
                  <w:sz w:val="20"/>
                  <w:szCs w:val="20"/>
                </w:rPr>
                <w:t>CM/ResDH(2016)134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692CCD">
              <w:rPr>
                <w:rFonts w:cstheme="minorHAnsi"/>
                <w:b/>
                <w:sz w:val="20"/>
                <w:szCs w:val="20"/>
              </w:rPr>
              <w:t>Dumitru Popescu (No. 2)</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71525/01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26/07/2007</w:t>
            </w:r>
          </w:p>
          <w:p w:rsidR="00C17616" w:rsidRPr="00692CC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92CCD">
              <w:rPr>
                <w:rFonts w:cstheme="minorHAnsi"/>
                <w:sz w:val="20"/>
                <w:szCs w:val="20"/>
              </w:rPr>
              <w:t>26/04/2007</w:t>
            </w:r>
          </w:p>
        </w:tc>
        <w:tc>
          <w:tcPr>
            <w:tcW w:w="3509" w:type="dxa"/>
            <w:tcMar>
              <w:top w:w="113" w:type="dxa"/>
              <w:bottom w:w="113" w:type="dxa"/>
            </w:tcMar>
          </w:tcPr>
          <w:p w:rsidR="00C17616" w:rsidRPr="00692CCD"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private life and correspondence: </w:t>
            </w:r>
            <w:r>
              <w:rPr>
                <w:rFonts w:cstheme="minorHAnsi"/>
                <w:i/>
                <w:color w:val="000000"/>
                <w:sz w:val="20"/>
                <w:szCs w:val="20"/>
                <w:lang w:val="en-US"/>
              </w:rPr>
              <w:t>Interception of</w:t>
            </w:r>
            <w:r w:rsidRPr="00692CCD">
              <w:rPr>
                <w:rFonts w:cstheme="minorHAnsi"/>
                <w:i/>
                <w:color w:val="000000"/>
                <w:sz w:val="20"/>
                <w:szCs w:val="20"/>
                <w:lang w:val="en-US"/>
              </w:rPr>
              <w:t xml:space="preserve"> telephone conversations during criminal proceedings by intelligence services on the basis of Law No. 51/1991 on national security, which lacked sufficient safeguards against arbitrariness</w:t>
            </w:r>
            <w:r>
              <w:rPr>
                <w:rFonts w:cstheme="minorHAnsi"/>
                <w:i/>
                <w:color w:val="000000"/>
                <w:sz w:val="20"/>
                <w:szCs w:val="20"/>
                <w:lang w:val="en-US"/>
              </w:rPr>
              <w:t>.</w:t>
            </w:r>
            <w:r w:rsidRPr="00692CCD">
              <w:rPr>
                <w:rFonts w:cstheme="minorHAnsi"/>
                <w:i/>
                <w:color w:val="000000"/>
                <w:sz w:val="20"/>
                <w:szCs w:val="20"/>
                <w:lang w:val="en-US"/>
              </w:rPr>
              <w:t xml:space="preserve"> (</w:t>
            </w:r>
            <w:r>
              <w:rPr>
                <w:rFonts w:cstheme="minorHAnsi"/>
                <w:i/>
                <w:color w:val="000000"/>
                <w:sz w:val="20"/>
                <w:szCs w:val="20"/>
                <w:lang w:val="en-US"/>
              </w:rPr>
              <w:t>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request for reopening was dismissed. The </w:t>
            </w:r>
            <w:r w:rsidRPr="00692CCD">
              <w:rPr>
                <w:rFonts w:cstheme="minorHAnsi"/>
                <w:color w:val="000000"/>
                <w:sz w:val="20"/>
                <w:szCs w:val="20"/>
              </w:rPr>
              <w:t>intelligence</w:t>
            </w:r>
            <w:r>
              <w:rPr>
                <w:rFonts w:cstheme="minorHAnsi"/>
                <w:color w:val="000000"/>
                <w:sz w:val="20"/>
                <w:szCs w:val="20"/>
              </w:rPr>
              <w:t xml:space="preserve"> services initiated </w:t>
            </w:r>
            <w:r w:rsidRPr="00692CCD">
              <w:rPr>
                <w:rFonts w:cstheme="minorHAnsi"/>
                <w:color w:val="000000"/>
                <w:sz w:val="20"/>
                <w:szCs w:val="20"/>
              </w:rPr>
              <w:t>legal proceedings in order to destroy the recordings</w:t>
            </w:r>
            <w:r>
              <w:rPr>
                <w:rFonts w:cstheme="minorHAnsi"/>
                <w:color w:val="000000"/>
                <w:sz w:val="20"/>
                <w:szCs w:val="20"/>
              </w:rPr>
              <w:t xml:space="preserve"> no longer necessary</w:t>
            </w:r>
            <w:r w:rsidRPr="00692CCD">
              <w:rPr>
                <w:rFonts w:cstheme="minorHAnsi"/>
                <w:color w:val="000000"/>
                <w:sz w:val="20"/>
                <w:szCs w:val="20"/>
              </w:rPr>
              <w:t>.</w:t>
            </w:r>
            <w:r>
              <w:rPr>
                <w:rFonts w:cstheme="minorHAnsi"/>
                <w:color w:val="000000"/>
                <w:sz w:val="20"/>
                <w:szCs w:val="20"/>
              </w:rPr>
              <w:t xml:space="preserve"> A</w:t>
            </w:r>
            <w:r w:rsidRPr="00806D0C">
              <w:rPr>
                <w:rFonts w:cstheme="minorHAnsi"/>
                <w:color w:val="000000"/>
                <w:sz w:val="20"/>
                <w:szCs w:val="20"/>
              </w:rPr>
              <w:t xml:space="preserve">mendments were brought </w:t>
            </w:r>
            <w:r>
              <w:rPr>
                <w:rFonts w:cstheme="minorHAnsi"/>
                <w:color w:val="000000"/>
                <w:sz w:val="20"/>
                <w:szCs w:val="20"/>
              </w:rPr>
              <w:t>t</w:t>
            </w:r>
            <w:r w:rsidRPr="00806D0C">
              <w:rPr>
                <w:rFonts w:cstheme="minorHAnsi"/>
                <w:color w:val="000000"/>
                <w:sz w:val="20"/>
                <w:szCs w:val="20"/>
              </w:rPr>
              <w:t>o Law No. 51 of 29 July 1991 on</w:t>
            </w:r>
            <w:r>
              <w:rPr>
                <w:rFonts w:cstheme="minorHAnsi"/>
                <w:color w:val="000000"/>
                <w:sz w:val="20"/>
                <w:szCs w:val="20"/>
              </w:rPr>
              <w:t xml:space="preserve"> national security and</w:t>
            </w:r>
            <w:r w:rsidRPr="00806D0C">
              <w:rPr>
                <w:rFonts w:cstheme="minorHAnsi"/>
                <w:color w:val="000000"/>
                <w:sz w:val="20"/>
                <w:szCs w:val="20"/>
              </w:rPr>
              <w:t xml:space="preserve"> to Law No. 14 of 24 February 1992 on the organisation and operation of</w:t>
            </w:r>
            <w:r>
              <w:rPr>
                <w:rFonts w:cstheme="minorHAnsi"/>
                <w:color w:val="000000"/>
                <w:sz w:val="20"/>
                <w:szCs w:val="20"/>
              </w:rPr>
              <w:t xml:space="preserve"> the </w:t>
            </w:r>
            <w:r w:rsidRPr="00806D0C">
              <w:rPr>
                <w:rFonts w:cstheme="minorHAnsi"/>
                <w:color w:val="000000"/>
                <w:sz w:val="20"/>
                <w:szCs w:val="20"/>
              </w:rPr>
              <w:t xml:space="preserve">Intelligence Service. These amendments </w:t>
            </w:r>
            <w:r>
              <w:rPr>
                <w:rFonts w:cstheme="minorHAnsi"/>
                <w:color w:val="000000"/>
                <w:sz w:val="20"/>
                <w:szCs w:val="20"/>
              </w:rPr>
              <w:t>(</w:t>
            </w:r>
            <w:r w:rsidRPr="00806D0C">
              <w:rPr>
                <w:rFonts w:cstheme="minorHAnsi"/>
                <w:color w:val="000000"/>
                <w:sz w:val="20"/>
                <w:szCs w:val="20"/>
              </w:rPr>
              <w:t>e</w:t>
            </w:r>
            <w:r>
              <w:rPr>
                <w:rFonts w:cstheme="minorHAnsi"/>
                <w:color w:val="000000"/>
                <w:sz w:val="20"/>
                <w:szCs w:val="20"/>
              </w:rPr>
              <w:t>ntry into force on 01/02/</w:t>
            </w:r>
            <w:r w:rsidRPr="00806D0C">
              <w:rPr>
                <w:rFonts w:cstheme="minorHAnsi"/>
                <w:color w:val="000000"/>
                <w:sz w:val="20"/>
                <w:szCs w:val="20"/>
              </w:rPr>
              <w:t>2014</w:t>
            </w:r>
            <w:r>
              <w:rPr>
                <w:rFonts w:cstheme="minorHAnsi"/>
                <w:color w:val="000000"/>
                <w:sz w:val="20"/>
                <w:szCs w:val="20"/>
              </w:rPr>
              <w:t xml:space="preserve">) </w:t>
            </w:r>
            <w:r w:rsidRPr="00806D0C">
              <w:rPr>
                <w:rFonts w:cstheme="minorHAnsi"/>
                <w:color w:val="000000"/>
                <w:sz w:val="20"/>
                <w:szCs w:val="20"/>
              </w:rPr>
              <w:t>aim at remedying the lack of safeguards for</w:t>
            </w:r>
            <w:r>
              <w:rPr>
                <w:rFonts w:cstheme="minorHAnsi"/>
                <w:color w:val="000000"/>
                <w:sz w:val="20"/>
                <w:szCs w:val="20"/>
              </w:rPr>
              <w:t xml:space="preserve"> </w:t>
            </w:r>
            <w:r w:rsidRPr="00806D0C">
              <w:rPr>
                <w:rFonts w:cstheme="minorHAnsi"/>
                <w:color w:val="000000"/>
                <w:sz w:val="20"/>
                <w:szCs w:val="20"/>
              </w:rPr>
              <w:t>the respect of private life</w:t>
            </w:r>
            <w:r>
              <w:rPr>
                <w:rFonts w:cstheme="minorHAnsi"/>
                <w:color w:val="000000"/>
                <w:sz w:val="20"/>
                <w:szCs w:val="20"/>
              </w:rPr>
              <w:t xml:space="preserve"> in the challenged legislation. </w:t>
            </w:r>
            <w:r w:rsidRPr="00806D0C">
              <w:rPr>
                <w:rFonts w:cstheme="minorHAnsi"/>
                <w:color w:val="000000"/>
                <w:sz w:val="20"/>
                <w:szCs w:val="20"/>
              </w:rPr>
              <w:t xml:space="preserve">The new </w:t>
            </w:r>
            <w:r>
              <w:rPr>
                <w:rFonts w:cstheme="minorHAnsi"/>
                <w:color w:val="000000"/>
                <w:sz w:val="20"/>
                <w:szCs w:val="20"/>
              </w:rPr>
              <w:t xml:space="preserve">legislation requires </w:t>
            </w:r>
            <w:r w:rsidRPr="00806D0C">
              <w:rPr>
                <w:rFonts w:cstheme="minorHAnsi"/>
                <w:color w:val="000000"/>
                <w:sz w:val="20"/>
                <w:szCs w:val="20"/>
              </w:rPr>
              <w:t>prior judicial authorization for the specific</w:t>
            </w:r>
            <w:r>
              <w:rPr>
                <w:rFonts w:cstheme="minorHAnsi"/>
                <w:color w:val="000000"/>
                <w:sz w:val="20"/>
                <w:szCs w:val="20"/>
              </w:rPr>
              <w:t xml:space="preserve"> </w:t>
            </w:r>
            <w:r w:rsidRPr="00806D0C">
              <w:rPr>
                <w:rFonts w:cstheme="minorHAnsi"/>
                <w:color w:val="000000"/>
                <w:sz w:val="20"/>
                <w:szCs w:val="20"/>
              </w:rPr>
              <w:t>activities regarding the collecting of information by the intelligence services that may constitute</w:t>
            </w:r>
            <w:r>
              <w:rPr>
                <w:rFonts w:cstheme="minorHAnsi"/>
                <w:color w:val="000000"/>
                <w:sz w:val="20"/>
                <w:szCs w:val="20"/>
              </w:rPr>
              <w:t xml:space="preserve"> </w:t>
            </w:r>
            <w:r w:rsidRPr="00806D0C">
              <w:rPr>
                <w:rFonts w:cstheme="minorHAnsi"/>
                <w:color w:val="000000"/>
                <w:sz w:val="20"/>
                <w:szCs w:val="20"/>
              </w:rPr>
              <w:t>interferences with</w:t>
            </w:r>
            <w:r>
              <w:rPr>
                <w:rFonts w:cstheme="minorHAnsi"/>
                <w:color w:val="000000"/>
                <w:sz w:val="20"/>
                <w:szCs w:val="20"/>
              </w:rPr>
              <w:t xml:space="preserve"> private life. T</w:t>
            </w:r>
            <w:r w:rsidRPr="00806D0C">
              <w:rPr>
                <w:rFonts w:cstheme="minorHAnsi"/>
                <w:color w:val="000000"/>
                <w:sz w:val="20"/>
                <w:szCs w:val="20"/>
              </w:rPr>
              <w:t>he</w:t>
            </w:r>
            <w:r>
              <w:rPr>
                <w:rFonts w:cstheme="minorHAnsi"/>
                <w:color w:val="000000"/>
                <w:sz w:val="20"/>
                <w:szCs w:val="20"/>
              </w:rPr>
              <w:t>se</w:t>
            </w:r>
            <w:r w:rsidRPr="00806D0C">
              <w:rPr>
                <w:rFonts w:cstheme="minorHAnsi"/>
                <w:color w:val="000000"/>
                <w:sz w:val="20"/>
                <w:szCs w:val="20"/>
              </w:rPr>
              <w:t xml:space="preserve"> requirements</w:t>
            </w:r>
            <w:r>
              <w:rPr>
                <w:rFonts w:cstheme="minorHAnsi"/>
                <w:color w:val="000000"/>
                <w:sz w:val="20"/>
                <w:szCs w:val="20"/>
              </w:rPr>
              <w:t xml:space="preserve"> as well as</w:t>
            </w:r>
            <w:r w:rsidRPr="00806D0C">
              <w:rPr>
                <w:rFonts w:cstheme="minorHAnsi"/>
                <w:color w:val="000000"/>
                <w:sz w:val="20"/>
                <w:szCs w:val="20"/>
              </w:rPr>
              <w:t xml:space="preserve"> </w:t>
            </w:r>
            <w:r w:rsidRPr="00806D0C">
              <w:rPr>
                <w:rFonts w:cstheme="minorHAnsi"/>
                <w:color w:val="000000"/>
                <w:sz w:val="20"/>
                <w:szCs w:val="20"/>
              </w:rPr>
              <w:lastRenderedPageBreak/>
              <w:t>the recent amendments brought to</w:t>
            </w:r>
            <w:r>
              <w:rPr>
                <w:rFonts w:cstheme="minorHAnsi"/>
                <w:color w:val="000000"/>
                <w:sz w:val="20"/>
                <w:szCs w:val="20"/>
              </w:rPr>
              <w:t xml:space="preserve"> </w:t>
            </w:r>
            <w:r w:rsidRPr="00806D0C">
              <w:rPr>
                <w:rFonts w:cstheme="minorHAnsi"/>
                <w:color w:val="000000"/>
                <w:sz w:val="20"/>
                <w:szCs w:val="20"/>
              </w:rPr>
              <w:t xml:space="preserve">the legislation regarding the national security, are currently examined </w:t>
            </w:r>
            <w:r>
              <w:rPr>
                <w:rFonts w:cstheme="minorHAnsi"/>
                <w:color w:val="000000"/>
                <w:sz w:val="20"/>
                <w:szCs w:val="20"/>
              </w:rPr>
              <w:t xml:space="preserve">in </w:t>
            </w:r>
            <w:r w:rsidRPr="00806D0C">
              <w:rPr>
                <w:rFonts w:cstheme="minorHAnsi"/>
                <w:color w:val="000000"/>
                <w:sz w:val="20"/>
                <w:szCs w:val="20"/>
              </w:rPr>
              <w:t>the case Bucur and Toma v. Romania.</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8" w:history="1">
              <w:r w:rsidR="00C17616" w:rsidRPr="00494166">
                <w:rPr>
                  <w:rStyle w:val="Hyperlink"/>
                  <w:b w:val="0"/>
                  <w:bCs w:val="0"/>
                  <w:sz w:val="20"/>
                  <w:szCs w:val="20"/>
                </w:rPr>
                <w:t>CM/ResDH(2016)133</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7213E5">
              <w:rPr>
                <w:rFonts w:cstheme="minorHAnsi"/>
                <w:b/>
                <w:sz w:val="20"/>
                <w:szCs w:val="20"/>
              </w:rPr>
              <w:t>Fălie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23257/04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19/08/2015</w:t>
            </w:r>
          </w:p>
          <w:p w:rsidR="00C17616" w:rsidRPr="007213E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213E5">
              <w:rPr>
                <w:rFonts w:cstheme="minorHAnsi"/>
                <w:sz w:val="20"/>
                <w:szCs w:val="20"/>
              </w:rPr>
              <w:t>19/05/2015</w:t>
            </w:r>
          </w:p>
        </w:tc>
        <w:tc>
          <w:tcPr>
            <w:tcW w:w="3509" w:type="dxa"/>
            <w:tcMar>
              <w:top w:w="113" w:type="dxa"/>
              <w:bottom w:w="113" w:type="dxa"/>
            </w:tcMar>
          </w:tcPr>
          <w:p w:rsidR="00C17616" w:rsidRPr="007213E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A27D08">
              <w:rPr>
                <w:rFonts w:cstheme="minorHAnsi"/>
                <w:b/>
                <w:i/>
                <w:color w:val="000000"/>
                <w:sz w:val="20"/>
                <w:szCs w:val="20"/>
              </w:rPr>
              <w:t xml:space="preserve">Access to and efficient functioning of justice: </w:t>
            </w:r>
            <w:r w:rsidRPr="007213E5">
              <w:rPr>
                <w:rFonts w:cstheme="minorHAnsi"/>
                <w:i/>
                <w:color w:val="000000"/>
                <w:sz w:val="20"/>
                <w:szCs w:val="20"/>
              </w:rPr>
              <w:t>Failure of domestic court of last resort to analyse the merits of the applicant’s civil action without justification on any legitimate grounds. (Article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Reopening of proceedings is possible. I</w:t>
            </w:r>
            <w:r w:rsidRPr="007213E5">
              <w:rPr>
                <w:rFonts w:cstheme="minorHAnsi"/>
                <w:color w:val="000000"/>
                <w:sz w:val="20"/>
                <w:szCs w:val="20"/>
              </w:rPr>
              <w:t>ncorrect application by domesti</w:t>
            </w:r>
            <w:r>
              <w:rPr>
                <w:rFonts w:cstheme="minorHAnsi"/>
                <w:color w:val="000000"/>
                <w:sz w:val="20"/>
                <w:szCs w:val="20"/>
              </w:rPr>
              <w:t xml:space="preserve">c courts of the applicable law.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69" w:anchor="{&quot;itemid&quot;:[&quot;001-164107&quot;]}" w:history="1">
              <w:r w:rsidR="00C17616" w:rsidRPr="00EB1843">
                <w:rPr>
                  <w:rStyle w:val="Hyperlink"/>
                  <w:b w:val="0"/>
                  <w:bCs w:val="0"/>
                  <w:sz w:val="20"/>
                  <w:szCs w:val="20"/>
                </w:rPr>
                <w:t>CM/ResDH(2016)137</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286A88">
              <w:rPr>
                <w:rFonts w:cstheme="minorHAnsi"/>
                <w:b/>
                <w:sz w:val="20"/>
                <w:szCs w:val="20"/>
              </w:rPr>
              <w:t>Georgel and Georgeta Stoicescu</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9718/03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26/10/2011</w:t>
            </w:r>
          </w:p>
          <w:p w:rsidR="00C17616" w:rsidRPr="00286A8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86A88">
              <w:rPr>
                <w:rFonts w:cstheme="minorHAnsi"/>
                <w:sz w:val="20"/>
                <w:szCs w:val="20"/>
              </w:rPr>
              <w:t>26/27/2011</w:t>
            </w:r>
          </w:p>
        </w:tc>
        <w:tc>
          <w:tcPr>
            <w:tcW w:w="3509" w:type="dxa"/>
            <w:tcMar>
              <w:top w:w="113" w:type="dxa"/>
              <w:bottom w:w="113" w:type="dxa"/>
            </w:tcMar>
          </w:tcPr>
          <w:p w:rsidR="00C17616" w:rsidRPr="00EB1843"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Protection of private life and a</w:t>
            </w:r>
            <w:r w:rsidRPr="00A27D08">
              <w:rPr>
                <w:rFonts w:cstheme="minorHAnsi"/>
                <w:b/>
                <w:i/>
                <w:color w:val="000000"/>
                <w:sz w:val="20"/>
                <w:szCs w:val="20"/>
              </w:rPr>
              <w:t>ccess to and efficient functioning of justice:</w:t>
            </w:r>
            <w:r>
              <w:t xml:space="preserve"> </w:t>
            </w:r>
            <w:r w:rsidRPr="009667CE">
              <w:rPr>
                <w:i/>
                <w:sz w:val="20"/>
                <w:szCs w:val="20"/>
              </w:rPr>
              <w:t xml:space="preserve">Failure </w:t>
            </w:r>
            <w:r>
              <w:rPr>
                <w:i/>
                <w:sz w:val="20"/>
                <w:szCs w:val="20"/>
              </w:rPr>
              <w:t>to comply with the</w:t>
            </w:r>
            <w:r w:rsidRPr="009667CE">
              <w:rPr>
                <w:i/>
                <w:sz w:val="20"/>
                <w:szCs w:val="20"/>
              </w:rPr>
              <w:t xml:space="preserve"> obligation to protect the applicant’s physical and psychological integrity</w:t>
            </w:r>
            <w:r>
              <w:rPr>
                <w:i/>
                <w:sz w:val="20"/>
                <w:szCs w:val="20"/>
              </w:rPr>
              <w:t xml:space="preserve"> due to</w:t>
            </w:r>
            <w:r w:rsidRPr="009667CE">
              <w:rPr>
                <w:i/>
                <w:sz w:val="20"/>
                <w:szCs w:val="20"/>
              </w:rPr>
              <w:t xml:space="preserve"> l</w:t>
            </w:r>
            <w:r w:rsidRPr="009667CE">
              <w:rPr>
                <w:rFonts w:cstheme="minorHAnsi"/>
                <w:i/>
                <w:color w:val="000000"/>
                <w:sz w:val="20"/>
                <w:szCs w:val="20"/>
              </w:rPr>
              <w:t>ack of sufficient measures taken by the authorities in addressing the issue of stray dogs, combined with their failure to provide appropriate redress to the applicant as a result of the injuries sustained and lack of an effective right of access to a court</w:t>
            </w:r>
            <w:r>
              <w:rPr>
                <w:rFonts w:cstheme="minorHAnsi"/>
                <w:i/>
                <w:color w:val="000000"/>
                <w:sz w:val="20"/>
                <w:szCs w:val="20"/>
              </w:rPr>
              <w:t xml:space="preserve"> due to </w:t>
            </w:r>
            <w:r w:rsidRPr="00EB1843">
              <w:rPr>
                <w:rFonts w:cstheme="minorHAnsi"/>
                <w:i/>
                <w:color w:val="000000"/>
                <w:sz w:val="20"/>
                <w:szCs w:val="20"/>
              </w:rPr>
              <w:t>dismissal of</w:t>
            </w:r>
          </w:p>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i/>
                <w:color w:val="000000"/>
                <w:sz w:val="20"/>
                <w:szCs w:val="20"/>
              </w:rPr>
              <w:t>the applicant’s</w:t>
            </w:r>
            <w:r w:rsidRPr="00EB1843">
              <w:rPr>
                <w:rFonts w:cstheme="minorHAnsi"/>
                <w:i/>
                <w:color w:val="000000"/>
                <w:sz w:val="20"/>
                <w:szCs w:val="20"/>
              </w:rPr>
              <w:t xml:space="preserve"> civil case without an examination on the merits, on the ground that she had failed</w:t>
            </w:r>
            <w:r>
              <w:rPr>
                <w:rFonts w:cstheme="minorHAnsi"/>
                <w:i/>
                <w:color w:val="000000"/>
                <w:sz w:val="20"/>
                <w:szCs w:val="20"/>
              </w:rPr>
              <w:t xml:space="preserve"> </w:t>
            </w:r>
            <w:r w:rsidRPr="00EB1843">
              <w:rPr>
                <w:rFonts w:cstheme="minorHAnsi"/>
                <w:i/>
                <w:color w:val="000000"/>
                <w:sz w:val="20"/>
                <w:szCs w:val="20"/>
              </w:rPr>
              <w:t>to identify the authority against which she should have brought her claim.</w:t>
            </w:r>
            <w:r w:rsidRPr="009667CE">
              <w:rPr>
                <w:rFonts w:cstheme="minorHAnsi"/>
                <w:i/>
                <w:color w:val="000000"/>
                <w:sz w:val="20"/>
                <w:szCs w:val="20"/>
              </w:rPr>
              <w:t xml:space="preserve"> (Articles 8 and 6 §1)</w:t>
            </w:r>
          </w:p>
        </w:tc>
        <w:tc>
          <w:tcPr>
            <w:tcW w:w="5421" w:type="dxa"/>
            <w:tcMar>
              <w:top w:w="113" w:type="dxa"/>
              <w:bottom w:w="113" w:type="dxa"/>
            </w:tcMar>
          </w:tcPr>
          <w:p w:rsidR="00C17616" w:rsidRPr="00286A88"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The first applicant passed away. </w:t>
            </w:r>
            <w:r w:rsidRPr="00EB1843">
              <w:rPr>
                <w:rFonts w:cstheme="minorHAnsi"/>
                <w:color w:val="000000"/>
                <w:sz w:val="20"/>
                <w:szCs w:val="20"/>
                <w:lang w:val="en-US"/>
              </w:rPr>
              <w:t>Regarding the development of legal framework in this matter, Emergency Ordinance no. 155/2001 (in force at the time of the events) was</w:t>
            </w:r>
            <w:r>
              <w:rPr>
                <w:rFonts w:cstheme="minorHAnsi"/>
                <w:color w:val="000000"/>
                <w:sz w:val="20"/>
                <w:szCs w:val="20"/>
                <w:lang w:val="en-US"/>
              </w:rPr>
              <w:t xml:space="preserve"> </w:t>
            </w:r>
            <w:r w:rsidRPr="00EB1843">
              <w:rPr>
                <w:rFonts w:cstheme="minorHAnsi"/>
                <w:color w:val="000000"/>
                <w:sz w:val="20"/>
                <w:szCs w:val="20"/>
                <w:lang w:val="en-US"/>
              </w:rPr>
              <w:t>amended by Law no. 2</w:t>
            </w:r>
            <w:r>
              <w:rPr>
                <w:rFonts w:cstheme="minorHAnsi"/>
                <w:color w:val="000000"/>
                <w:sz w:val="20"/>
                <w:szCs w:val="20"/>
                <w:lang w:val="en-US"/>
              </w:rPr>
              <w:t xml:space="preserve">58, in force since 26/09/2013 providing for </w:t>
            </w:r>
            <w:r w:rsidRPr="00EB1843">
              <w:rPr>
                <w:rFonts w:cstheme="minorHAnsi"/>
                <w:color w:val="000000"/>
                <w:sz w:val="20"/>
                <w:szCs w:val="20"/>
                <w:lang w:val="en-US"/>
              </w:rPr>
              <w:t>ways of tackling the stray dogs’ issue, that is, their</w:t>
            </w:r>
            <w:r>
              <w:rPr>
                <w:rFonts w:cstheme="minorHAnsi"/>
                <w:color w:val="000000"/>
                <w:sz w:val="20"/>
                <w:szCs w:val="20"/>
                <w:lang w:val="en-US"/>
              </w:rPr>
              <w:t xml:space="preserve"> </w:t>
            </w:r>
            <w:r w:rsidRPr="00EB1843">
              <w:rPr>
                <w:rFonts w:cstheme="minorHAnsi"/>
                <w:color w:val="000000"/>
                <w:sz w:val="20"/>
                <w:szCs w:val="20"/>
                <w:lang w:val="en-US"/>
              </w:rPr>
              <w:t>placement in public shelters, adoption and euthanasia, in specific conditions</w:t>
            </w:r>
            <w:r>
              <w:rPr>
                <w:rFonts w:cstheme="minorHAnsi"/>
                <w:color w:val="000000"/>
                <w:sz w:val="20"/>
                <w:szCs w:val="20"/>
                <w:lang w:val="en-US"/>
              </w:rPr>
              <w:t>. According to t</w:t>
            </w:r>
            <w:r w:rsidRPr="00EB1843">
              <w:rPr>
                <w:rFonts w:cstheme="minorHAnsi"/>
                <w:color w:val="000000"/>
                <w:sz w:val="20"/>
                <w:szCs w:val="20"/>
                <w:lang w:val="en-US"/>
              </w:rPr>
              <w:t>he Authority for Surveillance and Protection of Animals (ASPA) attached to the</w:t>
            </w:r>
            <w:r>
              <w:rPr>
                <w:rFonts w:cstheme="minorHAnsi"/>
                <w:color w:val="000000"/>
                <w:sz w:val="20"/>
                <w:szCs w:val="20"/>
                <w:lang w:val="en-US"/>
              </w:rPr>
              <w:t xml:space="preserve"> </w:t>
            </w:r>
            <w:r w:rsidRPr="00EB1843">
              <w:rPr>
                <w:rFonts w:cstheme="minorHAnsi"/>
                <w:color w:val="000000"/>
                <w:sz w:val="20"/>
                <w:szCs w:val="20"/>
                <w:lang w:val="en-US"/>
              </w:rPr>
              <w:t>Bucharest City Hall, that since September 2013, 59,2</w:t>
            </w:r>
            <w:r>
              <w:rPr>
                <w:rFonts w:cstheme="minorHAnsi"/>
                <w:color w:val="000000"/>
                <w:sz w:val="20"/>
                <w:szCs w:val="20"/>
                <w:lang w:val="en-US"/>
              </w:rPr>
              <w:t xml:space="preserve">29 stray dogs were captured out </w:t>
            </w:r>
            <w:r w:rsidRPr="00EB1843">
              <w:rPr>
                <w:rFonts w:cstheme="minorHAnsi"/>
                <w:color w:val="000000"/>
                <w:sz w:val="20"/>
                <w:szCs w:val="20"/>
                <w:lang w:val="en-US"/>
              </w:rPr>
              <w:t>of which 25,575 dogs were adopted, 32,229 underwent euthanasia and the rest are</w:t>
            </w:r>
            <w:r>
              <w:rPr>
                <w:rFonts w:cstheme="minorHAnsi"/>
                <w:color w:val="000000"/>
                <w:sz w:val="20"/>
                <w:szCs w:val="20"/>
                <w:lang w:val="en-US"/>
              </w:rPr>
              <w:t xml:space="preserve"> </w:t>
            </w:r>
            <w:r w:rsidRPr="00EB1843">
              <w:rPr>
                <w:rFonts w:cstheme="minorHAnsi"/>
                <w:color w:val="000000"/>
                <w:sz w:val="20"/>
                <w:szCs w:val="20"/>
                <w:lang w:val="en-US"/>
              </w:rPr>
              <w:t>still in public shelters. At present, an average number of 800 dogs are captured every</w:t>
            </w:r>
            <w:r>
              <w:rPr>
                <w:rFonts w:cstheme="minorHAnsi"/>
                <w:color w:val="000000"/>
                <w:sz w:val="20"/>
                <w:szCs w:val="20"/>
                <w:lang w:val="en-US"/>
              </w:rPr>
              <w:t xml:space="preserve"> month. </w:t>
            </w:r>
            <w:r w:rsidRPr="00EB1843">
              <w:rPr>
                <w:rFonts w:cstheme="minorHAnsi"/>
                <w:color w:val="000000"/>
                <w:sz w:val="20"/>
                <w:szCs w:val="20"/>
                <w:lang w:val="en-US"/>
              </w:rPr>
              <w:t>The reported estimated number of the stray dogs in March 2013, before these</w:t>
            </w:r>
            <w:r>
              <w:rPr>
                <w:rFonts w:cstheme="minorHAnsi"/>
                <w:color w:val="000000"/>
                <w:sz w:val="20"/>
                <w:szCs w:val="20"/>
                <w:lang w:val="en-US"/>
              </w:rPr>
              <w:t xml:space="preserve"> </w:t>
            </w:r>
            <w:r w:rsidRPr="00EB1843">
              <w:rPr>
                <w:rFonts w:cstheme="minorHAnsi"/>
                <w:color w:val="000000"/>
                <w:sz w:val="20"/>
                <w:szCs w:val="20"/>
                <w:lang w:val="en-US"/>
              </w:rPr>
              <w:t>me</w:t>
            </w:r>
            <w:r>
              <w:rPr>
                <w:rFonts w:cstheme="minorHAnsi"/>
                <w:color w:val="000000"/>
                <w:sz w:val="20"/>
                <w:szCs w:val="20"/>
                <w:lang w:val="en-US"/>
              </w:rPr>
              <w:t xml:space="preserve">asures being taken, was 64,704. According to </w:t>
            </w:r>
            <w:r w:rsidRPr="00EB1843">
              <w:rPr>
                <w:rFonts w:cstheme="minorHAnsi"/>
                <w:color w:val="000000"/>
                <w:sz w:val="20"/>
                <w:szCs w:val="20"/>
                <w:lang w:val="en-US"/>
              </w:rPr>
              <w:t>information submitted by the Hospital for Infections and Contagious</w:t>
            </w:r>
            <w:r>
              <w:rPr>
                <w:rFonts w:cstheme="minorHAnsi"/>
                <w:color w:val="000000"/>
                <w:sz w:val="20"/>
                <w:szCs w:val="20"/>
                <w:lang w:val="en-US"/>
              </w:rPr>
              <w:t xml:space="preserve"> </w:t>
            </w:r>
            <w:r w:rsidRPr="00EB1843">
              <w:rPr>
                <w:rFonts w:cstheme="minorHAnsi"/>
                <w:color w:val="000000"/>
                <w:sz w:val="20"/>
                <w:szCs w:val="20"/>
                <w:lang w:val="en-US"/>
              </w:rPr>
              <w:t>Illnesses “Victor Babes”, 17 patients accused they had been bitten by stray dogs in</w:t>
            </w:r>
            <w:r>
              <w:rPr>
                <w:rFonts w:cstheme="minorHAnsi"/>
                <w:color w:val="000000"/>
                <w:sz w:val="20"/>
                <w:szCs w:val="20"/>
                <w:lang w:val="en-US"/>
              </w:rPr>
              <w:t xml:space="preserve"> </w:t>
            </w:r>
            <w:r w:rsidRPr="00EB1843">
              <w:rPr>
                <w:rFonts w:cstheme="minorHAnsi"/>
                <w:color w:val="000000"/>
                <w:sz w:val="20"/>
                <w:szCs w:val="20"/>
                <w:lang w:val="en-US"/>
              </w:rPr>
              <w:t>2013, 19 patients in 2014 and 4 patients in the first half of 2015.</w:t>
            </w:r>
            <w:r w:rsidRPr="00286A88">
              <w:rPr>
                <w:rFonts w:cstheme="minorHAnsi"/>
                <w:color w:val="000000"/>
                <w:sz w:val="20"/>
                <w:szCs w:val="20"/>
                <w:lang w:val="en-US"/>
              </w:rPr>
              <w:t xml:space="preserve"> </w:t>
            </w:r>
            <w:r>
              <w:rPr>
                <w:rFonts w:cstheme="minorHAnsi"/>
                <w:color w:val="000000"/>
                <w:sz w:val="20"/>
                <w:szCs w:val="20"/>
                <w:lang w:val="en-US"/>
              </w:rPr>
              <w:t>T</w:t>
            </w:r>
            <w:r w:rsidRPr="00780BBC">
              <w:rPr>
                <w:rFonts w:cstheme="minorHAnsi"/>
                <w:color w:val="000000"/>
                <w:sz w:val="20"/>
                <w:szCs w:val="20"/>
                <w:lang w:val="en-US"/>
              </w:rPr>
              <w:t>he new law is clear and foreseeable as to the authority</w:t>
            </w:r>
            <w:r>
              <w:rPr>
                <w:rFonts w:cstheme="minorHAnsi"/>
                <w:color w:val="000000"/>
                <w:sz w:val="20"/>
                <w:szCs w:val="20"/>
                <w:lang w:val="en-US"/>
              </w:rPr>
              <w:t xml:space="preserve"> </w:t>
            </w:r>
            <w:r w:rsidRPr="00780BBC">
              <w:rPr>
                <w:rFonts w:cstheme="minorHAnsi"/>
                <w:color w:val="000000"/>
                <w:sz w:val="20"/>
                <w:szCs w:val="20"/>
                <w:lang w:val="en-US"/>
              </w:rPr>
              <w:t>against which a victim of stray dogs can bring a civil claim. The courts of Bucharest</w:t>
            </w:r>
            <w:r>
              <w:rPr>
                <w:rFonts w:cstheme="minorHAnsi"/>
                <w:color w:val="000000"/>
                <w:sz w:val="20"/>
                <w:szCs w:val="20"/>
                <w:lang w:val="en-US"/>
              </w:rPr>
              <w:t xml:space="preserve"> </w:t>
            </w:r>
            <w:r w:rsidRPr="00780BBC">
              <w:rPr>
                <w:rFonts w:cstheme="minorHAnsi"/>
                <w:color w:val="000000"/>
                <w:sz w:val="20"/>
                <w:szCs w:val="20"/>
                <w:lang w:val="en-US"/>
              </w:rPr>
              <w:t>have developed a well-established case law in which the Authority for Surveillance</w:t>
            </w:r>
            <w:r>
              <w:rPr>
                <w:rFonts w:cstheme="minorHAnsi"/>
                <w:color w:val="000000"/>
                <w:sz w:val="20"/>
                <w:szCs w:val="20"/>
                <w:lang w:val="en-US"/>
              </w:rPr>
              <w:t xml:space="preserve"> </w:t>
            </w:r>
            <w:r w:rsidRPr="00780BBC">
              <w:rPr>
                <w:rFonts w:cstheme="minorHAnsi"/>
                <w:color w:val="000000"/>
                <w:sz w:val="20"/>
                <w:szCs w:val="20"/>
                <w:lang w:val="en-US"/>
              </w:rPr>
              <w:t>and Protection of Animals has been obliged to pay damages for such aggressions</w:t>
            </w:r>
            <w:r>
              <w:rPr>
                <w:rFonts w:cstheme="minorHAnsi"/>
                <w:color w:val="000000"/>
                <w:sz w:val="20"/>
                <w:szCs w:val="20"/>
                <w:lang w:val="en-US"/>
              </w:rPr>
              <w:t xml:space="preserve"> </w:t>
            </w:r>
            <w:r w:rsidRPr="00780BBC">
              <w:rPr>
                <w:rFonts w:cstheme="minorHAnsi"/>
                <w:color w:val="000000"/>
                <w:sz w:val="20"/>
                <w:szCs w:val="20"/>
                <w:lang w:val="en-US"/>
              </w:rPr>
              <w:t xml:space="preserve">occurred within the territory </w:t>
            </w:r>
            <w:r w:rsidRPr="00780BBC">
              <w:rPr>
                <w:rFonts w:cstheme="minorHAnsi"/>
                <w:color w:val="000000"/>
                <w:sz w:val="20"/>
                <w:szCs w:val="20"/>
                <w:lang w:val="en-US"/>
              </w:rPr>
              <w:lastRenderedPageBreak/>
              <w:t>of Bucharest Municipality. In other cases, the city halls were found accountable for failing to tackle the stray</w:t>
            </w:r>
            <w:r>
              <w:rPr>
                <w:rFonts w:cstheme="minorHAnsi"/>
                <w:color w:val="000000"/>
                <w:sz w:val="20"/>
                <w:szCs w:val="20"/>
                <w:lang w:val="en-US"/>
              </w:rPr>
              <w:t xml:space="preserve"> </w:t>
            </w:r>
            <w:r w:rsidRPr="00780BBC">
              <w:rPr>
                <w:rFonts w:cstheme="minorHAnsi"/>
                <w:color w:val="000000"/>
                <w:sz w:val="20"/>
                <w:szCs w:val="20"/>
                <w:lang w:val="en-US"/>
              </w:rPr>
              <w:t>dogs’ issue when persons were injured by animals, and obliged to pay damages.</w:t>
            </w:r>
            <w:r>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70" w:history="1">
              <w:r w:rsidR="00C17616" w:rsidRPr="00DC035A">
                <w:rPr>
                  <w:rStyle w:val="Hyperlink"/>
                  <w:b w:val="0"/>
                  <w:bCs w:val="0"/>
                  <w:sz w:val="20"/>
                  <w:szCs w:val="20"/>
                  <w:lang w:val="en-US"/>
                </w:rPr>
                <w:t>CM/ResDH(2016)322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Grosaru</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78039/01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02/06/2010</w:t>
            </w:r>
          </w:p>
          <w:p w:rsidR="00C17616" w:rsidRPr="00DC035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C035A">
              <w:rPr>
                <w:rFonts w:cstheme="minorHAnsi"/>
                <w:sz w:val="20"/>
                <w:szCs w:val="20"/>
              </w:rPr>
              <w:t>02/03/2010</w:t>
            </w:r>
          </w:p>
        </w:tc>
        <w:tc>
          <w:tcPr>
            <w:tcW w:w="3509" w:type="dxa"/>
            <w:tcMar>
              <w:top w:w="113" w:type="dxa"/>
              <w:bottom w:w="113" w:type="dxa"/>
            </w:tcMar>
          </w:tcPr>
          <w:p w:rsidR="00C17616" w:rsidRPr="00DC035A" w:rsidRDefault="00C17616" w:rsidP="00D8013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Electoral rights: </w:t>
            </w:r>
            <w:r w:rsidRPr="00DD6FE3">
              <w:rPr>
                <w:rFonts w:cstheme="minorHAnsi"/>
                <w:i/>
                <w:color w:val="000000"/>
                <w:sz w:val="20"/>
                <w:szCs w:val="20"/>
                <w:lang w:val="en-US"/>
              </w:rPr>
              <w:t xml:space="preserve">Lack of clarity of the 1992 electoral law provisions </w:t>
            </w:r>
            <w:r>
              <w:rPr>
                <w:rFonts w:cstheme="minorHAnsi"/>
                <w:i/>
                <w:color w:val="000000"/>
                <w:sz w:val="20"/>
                <w:szCs w:val="20"/>
                <w:lang w:val="en-US"/>
              </w:rPr>
              <w:t xml:space="preserve">governing </w:t>
            </w:r>
            <w:r w:rsidRPr="00DD6FE3">
              <w:rPr>
                <w:rFonts w:cstheme="minorHAnsi"/>
                <w:i/>
                <w:color w:val="000000"/>
                <w:sz w:val="20"/>
                <w:szCs w:val="20"/>
                <w:lang w:val="en-US"/>
              </w:rPr>
              <w:t>the allocation of parliamentary seats to the representatives of national minorities, under which the electoral authority refused to allocate to the applicant a seat to the Chamber of Deputies; lack of sufficient safeguards guaranteeing the electoral bodies</w:t>
            </w:r>
            <w:r>
              <w:rPr>
                <w:rFonts w:cstheme="minorHAnsi"/>
                <w:i/>
                <w:color w:val="000000"/>
                <w:sz w:val="20"/>
                <w:szCs w:val="20"/>
                <w:lang w:val="en-US"/>
              </w:rPr>
              <w:t>’</w:t>
            </w:r>
            <w:r w:rsidRPr="00DD6FE3">
              <w:rPr>
                <w:rFonts w:cstheme="minorHAnsi"/>
                <w:i/>
                <w:color w:val="000000"/>
                <w:sz w:val="20"/>
                <w:szCs w:val="20"/>
                <w:lang w:val="en-US"/>
              </w:rPr>
              <w:t xml:space="preserve"> </w:t>
            </w:r>
            <w:r>
              <w:rPr>
                <w:rFonts w:cstheme="minorHAnsi"/>
                <w:i/>
                <w:color w:val="000000"/>
                <w:sz w:val="20"/>
                <w:szCs w:val="20"/>
                <w:lang w:val="en-US"/>
              </w:rPr>
              <w:t>impartiality</w:t>
            </w:r>
            <w:r w:rsidRPr="00DD6FE3">
              <w:rPr>
                <w:rFonts w:cstheme="minorHAnsi"/>
                <w:i/>
                <w:color w:val="000000"/>
                <w:sz w:val="20"/>
                <w:szCs w:val="20"/>
                <w:lang w:val="en-US"/>
              </w:rPr>
              <w:t>. (Article 3 of Protocol No. 1 taken alone and in conjunction with Article 13)</w:t>
            </w:r>
          </w:p>
        </w:tc>
        <w:tc>
          <w:tcPr>
            <w:tcW w:w="5421" w:type="dxa"/>
            <w:tcMar>
              <w:top w:w="113" w:type="dxa"/>
              <w:bottom w:w="113" w:type="dxa"/>
            </w:tcMar>
          </w:tcPr>
          <w:p w:rsidR="00C17616" w:rsidRPr="00DD6FE3" w:rsidRDefault="00C17616" w:rsidP="00DD6FE3">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Just satisfaction paid. </w:t>
            </w:r>
            <w:r>
              <w:rPr>
                <w:rFonts w:cstheme="minorHAnsi"/>
                <w:color w:val="000000"/>
                <w:sz w:val="20"/>
                <w:szCs w:val="20"/>
              </w:rPr>
              <w:t xml:space="preserve">The impugned </w:t>
            </w:r>
            <w:r w:rsidRPr="00DD6FE3">
              <w:rPr>
                <w:rFonts w:cstheme="minorHAnsi"/>
                <w:color w:val="000000"/>
                <w:sz w:val="20"/>
                <w:szCs w:val="20"/>
              </w:rPr>
              <w:t>law wa</w:t>
            </w:r>
            <w:r>
              <w:rPr>
                <w:rFonts w:cstheme="minorHAnsi"/>
                <w:color w:val="000000"/>
                <w:sz w:val="20"/>
                <w:szCs w:val="20"/>
              </w:rPr>
              <w:t xml:space="preserve">s repealed and replaced by </w:t>
            </w:r>
            <w:r w:rsidRPr="00DD6FE3">
              <w:rPr>
                <w:rFonts w:cstheme="minorHAnsi"/>
                <w:color w:val="000000"/>
                <w:sz w:val="20"/>
                <w:szCs w:val="20"/>
              </w:rPr>
              <w:t xml:space="preserve">Law no. 208/2015. </w:t>
            </w:r>
            <w:r>
              <w:rPr>
                <w:rFonts w:cstheme="minorHAnsi"/>
                <w:color w:val="000000"/>
                <w:sz w:val="20"/>
                <w:szCs w:val="20"/>
              </w:rPr>
              <w:t>I</w:t>
            </w:r>
            <w:r w:rsidRPr="00DD6FE3">
              <w:rPr>
                <w:rFonts w:cstheme="minorHAnsi"/>
                <w:color w:val="000000"/>
                <w:sz w:val="20"/>
                <w:szCs w:val="20"/>
              </w:rPr>
              <w:t>n the current system there are two autonomous bodies</w:t>
            </w:r>
            <w:r>
              <w:rPr>
                <w:rFonts w:cstheme="minorHAnsi"/>
                <w:color w:val="000000"/>
                <w:sz w:val="20"/>
                <w:szCs w:val="20"/>
              </w:rPr>
              <w:t xml:space="preserve"> </w:t>
            </w:r>
            <w:r w:rsidRPr="00DD6FE3">
              <w:rPr>
                <w:rFonts w:cstheme="minorHAnsi"/>
                <w:color w:val="000000"/>
                <w:sz w:val="20"/>
                <w:szCs w:val="20"/>
              </w:rPr>
              <w:t>competent in the electoral field: the Permanent Electoral Authority and the</w:t>
            </w:r>
            <w:r>
              <w:rPr>
                <w:rFonts w:cstheme="minorHAnsi"/>
                <w:color w:val="000000"/>
                <w:sz w:val="20"/>
                <w:szCs w:val="20"/>
              </w:rPr>
              <w:t xml:space="preserve"> </w:t>
            </w:r>
            <w:r w:rsidRPr="00DD6FE3">
              <w:rPr>
                <w:rFonts w:cstheme="minorHAnsi"/>
                <w:color w:val="000000"/>
                <w:sz w:val="20"/>
                <w:szCs w:val="20"/>
              </w:rPr>
              <w:t>Central Electoral Bureau.</w:t>
            </w:r>
            <w:r>
              <w:rPr>
                <w:rFonts w:cstheme="minorHAnsi"/>
                <w:color w:val="000000"/>
                <w:sz w:val="20"/>
                <w:szCs w:val="20"/>
              </w:rPr>
              <w:t xml:space="preserve"> </w:t>
            </w:r>
            <w:r w:rsidRPr="00DD6FE3">
              <w:rPr>
                <w:rFonts w:cstheme="minorHAnsi"/>
                <w:color w:val="000000"/>
                <w:sz w:val="20"/>
                <w:szCs w:val="20"/>
              </w:rPr>
              <w:t xml:space="preserve">According to the decision no. 325 </w:t>
            </w:r>
            <w:r>
              <w:rPr>
                <w:rFonts w:cstheme="minorHAnsi"/>
                <w:color w:val="000000"/>
                <w:sz w:val="20"/>
                <w:szCs w:val="20"/>
              </w:rPr>
              <w:t>of</w:t>
            </w:r>
            <w:r w:rsidRPr="00DD6FE3">
              <w:rPr>
                <w:rFonts w:cstheme="minorHAnsi"/>
                <w:color w:val="000000"/>
                <w:sz w:val="20"/>
                <w:szCs w:val="20"/>
              </w:rPr>
              <w:t xml:space="preserve"> the Constitutional Court </w:t>
            </w:r>
            <w:r>
              <w:rPr>
                <w:rFonts w:cstheme="minorHAnsi"/>
                <w:color w:val="000000"/>
                <w:sz w:val="20"/>
                <w:szCs w:val="20"/>
              </w:rPr>
              <w:t>of 14/09/</w:t>
            </w:r>
            <w:r w:rsidRPr="00DD6FE3">
              <w:rPr>
                <w:rFonts w:cstheme="minorHAnsi"/>
                <w:color w:val="000000"/>
                <w:sz w:val="20"/>
                <w:szCs w:val="20"/>
              </w:rPr>
              <w:t>2004, the rulings delivered by the Central Electoral Bureau are</w:t>
            </w:r>
            <w:r>
              <w:rPr>
                <w:rFonts w:cstheme="minorHAnsi"/>
                <w:color w:val="000000"/>
                <w:sz w:val="20"/>
                <w:szCs w:val="20"/>
              </w:rPr>
              <w:t xml:space="preserve"> </w:t>
            </w:r>
            <w:r w:rsidRPr="00DD6FE3">
              <w:rPr>
                <w:rFonts w:cstheme="minorHAnsi"/>
                <w:color w:val="000000"/>
                <w:sz w:val="20"/>
                <w:szCs w:val="20"/>
              </w:rPr>
              <w:t>defined as jurisdictional administrative acts and thus can be challenged before</w:t>
            </w:r>
            <w:r>
              <w:rPr>
                <w:rFonts w:cstheme="minorHAnsi"/>
                <w:color w:val="000000"/>
                <w:sz w:val="20"/>
                <w:szCs w:val="20"/>
              </w:rPr>
              <w:t xml:space="preserve"> </w:t>
            </w:r>
            <w:r w:rsidRPr="00DD6FE3">
              <w:rPr>
                <w:rFonts w:cstheme="minorHAnsi"/>
                <w:color w:val="000000"/>
                <w:sz w:val="20"/>
                <w:szCs w:val="20"/>
              </w:rPr>
              <w:t>the ordinary administrative courts.</w:t>
            </w:r>
            <w:r w:rsidRPr="009D551D">
              <w:rPr>
                <w:rStyle w:val="sfbbfee58"/>
                <w:sz w:val="20"/>
                <w:szCs w:val="20"/>
              </w:rPr>
              <w:t xml:space="preserve"> The judgment was translated, published </w:t>
            </w:r>
            <w:r>
              <w:rPr>
                <w:rStyle w:val="sfbbfee58"/>
                <w:sz w:val="20"/>
                <w:szCs w:val="20"/>
              </w:rPr>
              <w:t>and disseminated.</w:t>
            </w:r>
          </w:p>
          <w:p w:rsidR="00C17616" w:rsidRPr="00DD6FE3"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71" w:history="1">
              <w:r w:rsidR="00C17616" w:rsidRPr="00E4279A">
                <w:rPr>
                  <w:rStyle w:val="Hyperlink"/>
                  <w:b w:val="0"/>
                  <w:bCs w:val="0"/>
                  <w:sz w:val="20"/>
                  <w:szCs w:val="20"/>
                </w:rPr>
                <w:t>CM/ResDH(2016)265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Iorga and Others </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26246/05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25/04/2011</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25/01/2011</w:t>
            </w:r>
          </w:p>
        </w:tc>
        <w:tc>
          <w:tcPr>
            <w:tcW w:w="3509" w:type="dxa"/>
            <w:tcMar>
              <w:top w:w="113" w:type="dxa"/>
              <w:bottom w:w="113" w:type="dxa"/>
            </w:tcMar>
          </w:tcPr>
          <w:p w:rsidR="00C17616" w:rsidRPr="00E4279A"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Right to life and ineffective investigations: </w:t>
            </w:r>
            <w:r>
              <w:rPr>
                <w:rFonts w:cstheme="minorHAnsi"/>
                <w:i/>
                <w:color w:val="000000"/>
                <w:sz w:val="20"/>
                <w:szCs w:val="20"/>
                <w:lang w:val="en-US"/>
              </w:rPr>
              <w:t>D</w:t>
            </w:r>
            <w:r w:rsidRPr="003F5CA5">
              <w:rPr>
                <w:rFonts w:cstheme="minorHAnsi"/>
                <w:i/>
                <w:color w:val="000000"/>
                <w:sz w:val="20"/>
                <w:szCs w:val="20"/>
                <w:lang w:val="en-US"/>
              </w:rPr>
              <w:t xml:space="preserve">eath </w:t>
            </w:r>
            <w:r>
              <w:rPr>
                <w:rFonts w:cstheme="minorHAnsi"/>
                <w:i/>
                <w:color w:val="000000"/>
                <w:sz w:val="20"/>
                <w:szCs w:val="20"/>
                <w:lang w:val="en-US"/>
              </w:rPr>
              <w:t>of a relative in prison following</w:t>
            </w:r>
            <w:r w:rsidRPr="003F5CA5">
              <w:rPr>
                <w:rFonts w:cstheme="minorHAnsi"/>
                <w:i/>
                <w:color w:val="000000"/>
                <w:sz w:val="20"/>
                <w:szCs w:val="20"/>
                <w:lang w:val="en-US"/>
              </w:rPr>
              <w:t xml:space="preserve"> violence inflicted by an inmate</w:t>
            </w:r>
            <w:r>
              <w:rPr>
                <w:rFonts w:cstheme="minorHAnsi"/>
                <w:i/>
                <w:color w:val="000000"/>
                <w:sz w:val="20"/>
                <w:szCs w:val="20"/>
                <w:lang w:val="en-US"/>
              </w:rPr>
              <w:t xml:space="preserve"> due to failure of prison staff to monitor the victim</w:t>
            </w:r>
            <w:r w:rsidRPr="003F5CA5">
              <w:rPr>
                <w:rFonts w:cstheme="minorHAnsi"/>
                <w:i/>
                <w:color w:val="000000"/>
                <w:sz w:val="20"/>
                <w:szCs w:val="20"/>
                <w:lang w:val="en-US"/>
              </w:rPr>
              <w:t xml:space="preserve"> despite </w:t>
            </w:r>
            <w:r>
              <w:rPr>
                <w:rFonts w:cstheme="minorHAnsi"/>
                <w:i/>
                <w:color w:val="000000"/>
                <w:sz w:val="20"/>
                <w:szCs w:val="20"/>
                <w:lang w:val="en-US"/>
              </w:rPr>
              <w:t xml:space="preserve">his </w:t>
            </w:r>
            <w:r w:rsidRPr="003F5CA5">
              <w:rPr>
                <w:rFonts w:cstheme="minorHAnsi"/>
                <w:i/>
                <w:color w:val="000000"/>
                <w:sz w:val="20"/>
                <w:szCs w:val="20"/>
                <w:lang w:val="en-US"/>
              </w:rPr>
              <w:t xml:space="preserve">particular vulnerability due to alcohol withdrawal, and his specific situation of a person detained for the purpose of the execution of an administrative prison </w:t>
            </w:r>
            <w:r>
              <w:rPr>
                <w:rFonts w:cstheme="minorHAnsi"/>
                <w:i/>
                <w:color w:val="000000"/>
                <w:sz w:val="20"/>
                <w:szCs w:val="20"/>
                <w:lang w:val="en-US"/>
              </w:rPr>
              <w:t xml:space="preserve">sentence; </w:t>
            </w:r>
            <w:r w:rsidRPr="003F5CA5">
              <w:rPr>
                <w:rFonts w:cstheme="minorHAnsi"/>
                <w:i/>
                <w:color w:val="000000"/>
                <w:sz w:val="20"/>
                <w:szCs w:val="20"/>
                <w:lang w:val="en-US"/>
              </w:rPr>
              <w:t>ineffectiveness of criminal investigation</w:t>
            </w:r>
            <w:r>
              <w:rPr>
                <w:rFonts w:cstheme="minorHAnsi"/>
                <w:i/>
                <w:color w:val="000000"/>
                <w:sz w:val="20"/>
                <w:szCs w:val="20"/>
                <w:lang w:val="en-US"/>
              </w:rPr>
              <w:t>s</w:t>
            </w:r>
            <w:r w:rsidRPr="003F5CA5">
              <w:rPr>
                <w:rFonts w:cstheme="minorHAnsi"/>
                <w:i/>
                <w:color w:val="000000"/>
                <w:sz w:val="20"/>
                <w:szCs w:val="20"/>
                <w:lang w:val="en-US"/>
              </w:rPr>
              <w:t xml:space="preserve"> conducted by the military</w:t>
            </w:r>
            <w:r>
              <w:rPr>
                <w:rFonts w:cstheme="minorHAnsi"/>
                <w:i/>
                <w:color w:val="000000"/>
                <w:sz w:val="20"/>
                <w:szCs w:val="20"/>
                <w:lang w:val="en-US"/>
              </w:rPr>
              <w:t xml:space="preserve"> prosecutor's office against prison staff</w:t>
            </w:r>
            <w:r w:rsidRPr="003F5CA5">
              <w:rPr>
                <w:rFonts w:cstheme="minorHAnsi"/>
                <w:i/>
                <w:color w:val="000000"/>
                <w:sz w:val="20"/>
                <w:szCs w:val="20"/>
                <w:lang w:val="en-US"/>
              </w:rPr>
              <w:t xml:space="preserve"> </w:t>
            </w:r>
            <w:r>
              <w:rPr>
                <w:rFonts w:cstheme="minorHAnsi"/>
                <w:i/>
                <w:color w:val="000000"/>
                <w:sz w:val="20"/>
                <w:szCs w:val="20"/>
                <w:lang w:val="en-US"/>
              </w:rPr>
              <w:t xml:space="preserve">and </w:t>
            </w:r>
            <w:r w:rsidRPr="003F5CA5">
              <w:rPr>
                <w:rFonts w:cstheme="minorHAnsi"/>
                <w:i/>
                <w:color w:val="000000"/>
                <w:sz w:val="20"/>
                <w:szCs w:val="20"/>
                <w:lang w:val="en-US"/>
              </w:rPr>
              <w:t xml:space="preserve">medical staff </w:t>
            </w:r>
            <w:r>
              <w:rPr>
                <w:rFonts w:cstheme="minorHAnsi"/>
                <w:i/>
                <w:color w:val="000000"/>
                <w:sz w:val="20"/>
                <w:szCs w:val="20"/>
                <w:lang w:val="en-US"/>
              </w:rPr>
              <w:t xml:space="preserve">due to </w:t>
            </w:r>
            <w:r w:rsidRPr="003F5CA5">
              <w:rPr>
                <w:rFonts w:cstheme="minorHAnsi"/>
                <w:i/>
                <w:color w:val="000000"/>
                <w:sz w:val="20"/>
                <w:szCs w:val="20"/>
                <w:lang w:val="en-US"/>
              </w:rPr>
              <w:t xml:space="preserve">hierarchic and institutional bonds existing at the material time between the prosecutor in </w:t>
            </w:r>
            <w:r w:rsidRPr="003F5CA5">
              <w:rPr>
                <w:rFonts w:cstheme="minorHAnsi"/>
                <w:i/>
                <w:color w:val="000000"/>
                <w:sz w:val="20"/>
                <w:szCs w:val="20"/>
                <w:lang w:val="en-US"/>
              </w:rPr>
              <w:lastRenderedPageBreak/>
              <w:t>charge of th</w:t>
            </w:r>
            <w:r>
              <w:rPr>
                <w:rFonts w:cstheme="minorHAnsi"/>
                <w:i/>
                <w:color w:val="000000"/>
                <w:sz w:val="20"/>
                <w:szCs w:val="20"/>
                <w:lang w:val="en-US"/>
              </w:rPr>
              <w:t xml:space="preserve">e case and the persons involved; </w:t>
            </w:r>
            <w:r w:rsidRPr="003F5CA5">
              <w:rPr>
                <w:rFonts w:cstheme="minorHAnsi"/>
                <w:i/>
                <w:color w:val="000000"/>
                <w:sz w:val="20"/>
                <w:szCs w:val="20"/>
                <w:lang w:val="en-US"/>
              </w:rPr>
              <w:t>lack of access to the investigation which exonerated the State agents involved and impossibility to challenge the results of such investigation either through judicial review of the military prosecutor's decision to close the investigation or within the investigation conducted by the civil prosecutor's office against the inmate involved, which ended with his conviction on charges of murder</w:t>
            </w:r>
            <w:r>
              <w:rPr>
                <w:rFonts w:cstheme="minorHAnsi"/>
                <w:i/>
                <w:color w:val="000000"/>
                <w:sz w:val="20"/>
                <w:szCs w:val="20"/>
                <w:lang w:val="en-US"/>
              </w:rPr>
              <w:t>.  (Article 2 substantive and procedural limb)</w:t>
            </w:r>
          </w:p>
        </w:tc>
        <w:tc>
          <w:tcPr>
            <w:tcW w:w="5421" w:type="dxa"/>
            <w:tcMar>
              <w:top w:w="113" w:type="dxa"/>
              <w:bottom w:w="113" w:type="dxa"/>
            </w:tcMar>
          </w:tcPr>
          <w:p w:rsidR="00C17616" w:rsidRPr="00E4279A" w:rsidRDefault="00C17616" w:rsidP="00E4279A">
            <w:pPr>
              <w:jc w:val="both"/>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FA6F61">
              <w:rPr>
                <w:rFonts w:eastAsia="Times New Roman"/>
                <w:color w:val="000000"/>
                <w:sz w:val="20"/>
                <w:szCs w:val="20"/>
                <w:lang w:val="en-US"/>
              </w:rPr>
              <w:lastRenderedPageBreak/>
              <w:t>Following the</w:t>
            </w:r>
            <w:r>
              <w:rPr>
                <w:rFonts w:eastAsia="Times New Roman"/>
                <w:color w:val="000000"/>
                <w:sz w:val="20"/>
                <w:szCs w:val="20"/>
                <w:lang w:val="en-US"/>
              </w:rPr>
              <w:t xml:space="preserve"> ECHR</w:t>
            </w:r>
            <w:r w:rsidRPr="00FA6F61">
              <w:rPr>
                <w:rFonts w:eastAsia="Times New Roman"/>
                <w:color w:val="000000"/>
                <w:sz w:val="20"/>
                <w:szCs w:val="20"/>
                <w:lang w:val="en-US"/>
              </w:rPr>
              <w:t xml:space="preserve">’s judgment, the prosecutor’s office reopened the criminal investigation against the </w:t>
            </w:r>
            <w:r>
              <w:rPr>
                <w:rFonts w:eastAsia="Times New Roman"/>
                <w:color w:val="000000"/>
                <w:sz w:val="20"/>
                <w:szCs w:val="20"/>
                <w:lang w:val="en-US"/>
              </w:rPr>
              <w:t xml:space="preserve">prison </w:t>
            </w:r>
            <w:r w:rsidRPr="00FA6F61">
              <w:rPr>
                <w:rFonts w:eastAsia="Times New Roman"/>
                <w:color w:val="000000"/>
                <w:sz w:val="20"/>
                <w:szCs w:val="20"/>
                <w:lang w:val="en-US"/>
              </w:rPr>
              <w:t>staff. By p</w:t>
            </w:r>
            <w:r>
              <w:rPr>
                <w:rFonts w:eastAsia="Times New Roman"/>
                <w:color w:val="000000"/>
                <w:sz w:val="20"/>
                <w:szCs w:val="20"/>
                <w:lang w:val="en-US"/>
              </w:rPr>
              <w:t>rosecutor’s order of 20/01/</w:t>
            </w:r>
            <w:r w:rsidRPr="00FA6F61">
              <w:rPr>
                <w:rFonts w:eastAsia="Times New Roman"/>
                <w:color w:val="000000"/>
                <w:sz w:val="20"/>
                <w:szCs w:val="20"/>
                <w:lang w:val="en-US"/>
              </w:rPr>
              <w:t>2012, the persons concerned were discharged of criminal liability on the ground that the prosecution of the offences of manslaughter and abuse in office was statute barred even before the Cour</w:t>
            </w:r>
            <w:r>
              <w:rPr>
                <w:rFonts w:eastAsia="Times New Roman"/>
                <w:color w:val="000000"/>
                <w:sz w:val="20"/>
                <w:szCs w:val="20"/>
                <w:lang w:val="en-US"/>
              </w:rPr>
              <w:t>t delivered its judgment. On 21/06/</w:t>
            </w:r>
            <w:r w:rsidRPr="00FA6F61">
              <w:rPr>
                <w:rFonts w:eastAsia="Times New Roman"/>
                <w:color w:val="000000"/>
                <w:sz w:val="20"/>
                <w:szCs w:val="20"/>
                <w:lang w:val="en-US"/>
              </w:rPr>
              <w:t xml:space="preserve">2016, the </w:t>
            </w:r>
            <w:r>
              <w:rPr>
                <w:rFonts w:eastAsia="Times New Roman"/>
                <w:color w:val="000000"/>
                <w:sz w:val="20"/>
                <w:szCs w:val="20"/>
                <w:lang w:val="en-US"/>
              </w:rPr>
              <w:t xml:space="preserve">district court </w:t>
            </w:r>
            <w:r w:rsidRPr="00FA6F61">
              <w:rPr>
                <w:rFonts w:eastAsia="Times New Roman"/>
                <w:color w:val="000000"/>
                <w:sz w:val="20"/>
                <w:szCs w:val="20"/>
                <w:lang w:val="en-US"/>
              </w:rPr>
              <w:t xml:space="preserve">dismissed the applicants’ complaint against the prosecutor’s order. </w:t>
            </w:r>
            <w:r>
              <w:rPr>
                <w:rFonts w:eastAsia="Times New Roman"/>
                <w:color w:val="000000"/>
                <w:sz w:val="20"/>
                <w:szCs w:val="20"/>
                <w:lang w:val="en-US"/>
              </w:rPr>
              <w:t xml:space="preserve"> Imposition of p</w:t>
            </w:r>
            <w:r w:rsidRPr="00E4279A">
              <w:rPr>
                <w:rFonts w:eastAsia="Times New Roman"/>
                <w:color w:val="000000"/>
                <w:sz w:val="20"/>
                <w:szCs w:val="20"/>
              </w:rPr>
              <w:t>rison sentence</w:t>
            </w:r>
            <w:r>
              <w:rPr>
                <w:rFonts w:eastAsia="Times New Roman"/>
                <w:color w:val="000000"/>
                <w:sz w:val="20"/>
                <w:szCs w:val="20"/>
              </w:rPr>
              <w:t>s</w:t>
            </w:r>
            <w:r w:rsidRPr="00E4279A">
              <w:rPr>
                <w:rFonts w:eastAsia="Times New Roman"/>
                <w:color w:val="000000"/>
                <w:sz w:val="20"/>
                <w:szCs w:val="20"/>
              </w:rPr>
              <w:t xml:space="preserve"> for administr</w:t>
            </w:r>
            <w:r>
              <w:rPr>
                <w:rFonts w:eastAsia="Times New Roman"/>
                <w:color w:val="000000"/>
                <w:sz w:val="20"/>
                <w:szCs w:val="20"/>
              </w:rPr>
              <w:t>ative offences was</w:t>
            </w:r>
            <w:r w:rsidRPr="00E4279A">
              <w:rPr>
                <w:rFonts w:eastAsia="Times New Roman"/>
                <w:color w:val="000000"/>
                <w:sz w:val="20"/>
                <w:szCs w:val="20"/>
              </w:rPr>
              <w:t xml:space="preserve"> abolished in 2003. </w:t>
            </w:r>
            <w:r>
              <w:rPr>
                <w:rFonts w:eastAsia="Times New Roman"/>
                <w:color w:val="000000"/>
                <w:sz w:val="20"/>
                <w:szCs w:val="20"/>
              </w:rPr>
              <w:t xml:space="preserve">General measures concerning the ineffectiveness of investigations are </w:t>
            </w:r>
            <w:r w:rsidRPr="00E4279A">
              <w:rPr>
                <w:rFonts w:eastAsia="Times New Roman"/>
                <w:color w:val="000000"/>
                <w:sz w:val="20"/>
                <w:szCs w:val="20"/>
              </w:rPr>
              <w:t>examined within the framework of the Barbu Anghelescu group of cases.</w:t>
            </w:r>
          </w:p>
          <w:p w:rsidR="00C17616" w:rsidRPr="00FA6F61" w:rsidRDefault="00C17616" w:rsidP="00E4279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72" w:history="1">
              <w:r w:rsidR="00C17616" w:rsidRPr="00083387">
                <w:rPr>
                  <w:rStyle w:val="Hyperlink"/>
                  <w:b w:val="0"/>
                  <w:bCs w:val="0"/>
                  <w:sz w:val="20"/>
                  <w:szCs w:val="20"/>
                </w:rPr>
                <w:t>CM/ResDH(2016)131</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6E77A1">
              <w:rPr>
                <w:rFonts w:cstheme="minorHAnsi"/>
                <w:b/>
                <w:sz w:val="20"/>
                <w:szCs w:val="20"/>
              </w:rPr>
              <w:t>Milena Felicia Dumitrescu</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28440/07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24/06/2015</w:t>
            </w:r>
          </w:p>
          <w:p w:rsidR="00C17616" w:rsidRPr="006E77A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E77A1">
              <w:rPr>
                <w:rFonts w:cstheme="minorHAnsi"/>
                <w:sz w:val="20"/>
                <w:szCs w:val="20"/>
              </w:rPr>
              <w:t>24/03/2015</w:t>
            </w:r>
          </w:p>
        </w:tc>
        <w:tc>
          <w:tcPr>
            <w:tcW w:w="3509" w:type="dxa"/>
            <w:tcMar>
              <w:top w:w="113" w:type="dxa"/>
              <w:bottom w:w="113" w:type="dxa"/>
            </w:tcMar>
          </w:tcPr>
          <w:p w:rsidR="00C17616" w:rsidRPr="006E77A1" w:rsidRDefault="00C17616" w:rsidP="004363F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sb8d990e2"/>
                <w:rFonts w:cs="Arial"/>
                <w:i/>
                <w:sz w:val="20"/>
                <w:szCs w:val="20"/>
                <w:lang w:val="en-US"/>
              </w:rPr>
            </w:pPr>
            <w:r>
              <w:rPr>
                <w:rFonts w:cstheme="minorHAnsi"/>
                <w:b/>
                <w:i/>
                <w:color w:val="000000"/>
                <w:sz w:val="20"/>
                <w:szCs w:val="20"/>
              </w:rPr>
              <w:t xml:space="preserve">Protection against ill-treatment: </w:t>
            </w:r>
            <w:r>
              <w:rPr>
                <w:rStyle w:val="sb8d990e2"/>
                <w:rFonts w:cs="Arial"/>
                <w:i/>
                <w:sz w:val="20"/>
                <w:szCs w:val="20"/>
                <w:lang w:val="en-US"/>
              </w:rPr>
              <w:t>L</w:t>
            </w:r>
            <w:r w:rsidRPr="006E77A1">
              <w:rPr>
                <w:rStyle w:val="sb8d990e2"/>
                <w:rFonts w:cs="Arial"/>
                <w:i/>
                <w:sz w:val="20"/>
                <w:szCs w:val="20"/>
                <w:lang w:val="en-US"/>
              </w:rPr>
              <w:t>ack of an e</w:t>
            </w:r>
            <w:r>
              <w:rPr>
                <w:rStyle w:val="sb8d990e2"/>
                <w:rFonts w:cs="Arial"/>
                <w:i/>
                <w:sz w:val="20"/>
                <w:szCs w:val="20"/>
                <w:lang w:val="en-US"/>
              </w:rPr>
              <w:t xml:space="preserve">ffective investigation into </w:t>
            </w:r>
            <w:r w:rsidRPr="006E77A1">
              <w:rPr>
                <w:rStyle w:val="sb8d990e2"/>
                <w:rFonts w:cs="Arial"/>
                <w:i/>
                <w:sz w:val="20"/>
                <w:szCs w:val="20"/>
                <w:lang w:val="en-US"/>
              </w:rPr>
              <w:t>assaul</w:t>
            </w:r>
            <w:r>
              <w:rPr>
                <w:rStyle w:val="sb8d990e2"/>
                <w:rFonts w:cs="Arial"/>
                <w:i/>
                <w:sz w:val="20"/>
                <w:szCs w:val="20"/>
                <w:lang w:val="en-US"/>
              </w:rPr>
              <w:t>t allegations resulting in proceedings being time-barred and the accused exonerated. (Article 3 procedural limb)</w:t>
            </w:r>
          </w:p>
          <w:p w:rsidR="00C17616" w:rsidRPr="006E77A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the impugned decision was possible. Awareness-raising organised among </w:t>
            </w:r>
            <w:r w:rsidRPr="002816CB">
              <w:rPr>
                <w:rFonts w:cstheme="minorHAnsi"/>
                <w:color w:val="000000"/>
                <w:sz w:val="20"/>
                <w:szCs w:val="20"/>
              </w:rPr>
              <w:t>judges, prosecutor</w:t>
            </w:r>
            <w:r>
              <w:rPr>
                <w:rFonts w:cstheme="minorHAnsi"/>
                <w:color w:val="000000"/>
                <w:sz w:val="20"/>
                <w:szCs w:val="20"/>
              </w:rPr>
              <w:t xml:space="preserve">s and law-enforcement officers. </w:t>
            </w:r>
            <w:r w:rsidRPr="002816CB">
              <w:rPr>
                <w:rFonts w:cstheme="minorHAnsi"/>
                <w:color w:val="000000"/>
                <w:sz w:val="20"/>
                <w:szCs w:val="20"/>
              </w:rPr>
              <w:t>The judgment was translated and published on the website of the</w:t>
            </w:r>
            <w:r>
              <w:rPr>
                <w:rFonts w:cstheme="minorHAnsi"/>
                <w:color w:val="000000"/>
                <w:sz w:val="20"/>
                <w:szCs w:val="20"/>
              </w:rPr>
              <w:t xml:space="preserve"> </w:t>
            </w:r>
            <w:r w:rsidRPr="002816CB">
              <w:rPr>
                <w:rFonts w:cstheme="minorHAnsi"/>
                <w:color w:val="000000"/>
                <w:sz w:val="20"/>
                <w:szCs w:val="20"/>
              </w:rPr>
              <w:t>Superior Council of the Magistracy; it was also sent to the courts of appeal, the</w:t>
            </w:r>
            <w:r>
              <w:rPr>
                <w:rFonts w:cstheme="minorHAnsi"/>
                <w:color w:val="000000"/>
                <w:sz w:val="20"/>
                <w:szCs w:val="20"/>
              </w:rPr>
              <w:t xml:space="preserve"> </w:t>
            </w:r>
            <w:r w:rsidRPr="002816CB">
              <w:rPr>
                <w:rFonts w:cstheme="minorHAnsi"/>
                <w:color w:val="000000"/>
                <w:sz w:val="20"/>
                <w:szCs w:val="20"/>
              </w:rPr>
              <w:t>prosecutor’s office attached to the High Court of Cassation and Justice and to the</w:t>
            </w:r>
            <w:r>
              <w:rPr>
                <w:rFonts w:cstheme="minorHAnsi"/>
                <w:color w:val="000000"/>
                <w:sz w:val="20"/>
                <w:szCs w:val="20"/>
              </w:rPr>
              <w:t xml:space="preserve"> </w:t>
            </w:r>
            <w:r w:rsidRPr="002816CB">
              <w:rPr>
                <w:rFonts w:cstheme="minorHAnsi"/>
                <w:color w:val="000000"/>
                <w:sz w:val="20"/>
                <w:szCs w:val="20"/>
              </w:rPr>
              <w:t xml:space="preserve">General </w:t>
            </w:r>
            <w:r>
              <w:rPr>
                <w:rFonts w:cstheme="minorHAnsi"/>
                <w:color w:val="000000"/>
                <w:sz w:val="20"/>
                <w:szCs w:val="20"/>
              </w:rPr>
              <w:t xml:space="preserve">Police </w:t>
            </w:r>
            <w:r w:rsidRPr="002816CB">
              <w:rPr>
                <w:rFonts w:cstheme="minorHAnsi"/>
                <w:color w:val="000000"/>
                <w:sz w:val="20"/>
                <w:szCs w:val="20"/>
              </w:rPr>
              <w:t>Inspectorate, for dissemination to all lower courts,</w:t>
            </w:r>
            <w:r>
              <w:rPr>
                <w:rFonts w:cstheme="minorHAnsi"/>
                <w:color w:val="000000"/>
                <w:sz w:val="20"/>
                <w:szCs w:val="20"/>
              </w:rPr>
              <w:t xml:space="preserve"> </w:t>
            </w:r>
            <w:r w:rsidRPr="002816CB">
              <w:rPr>
                <w:rFonts w:cstheme="minorHAnsi"/>
                <w:color w:val="000000"/>
                <w:sz w:val="20"/>
                <w:szCs w:val="20"/>
              </w:rPr>
              <w:t>prosecutor’s offices and police units.</w:t>
            </w:r>
            <w:r>
              <w:rPr>
                <w:rFonts w:cstheme="minorHAnsi"/>
                <w:color w:val="000000"/>
                <w:sz w:val="20"/>
                <w:szCs w:val="20"/>
              </w:rPr>
              <w:t xml:space="preserve"> </w:t>
            </w:r>
            <w:r w:rsidRPr="002816CB">
              <w:rPr>
                <w:rFonts w:cstheme="minorHAnsi"/>
                <w:color w:val="000000"/>
                <w:sz w:val="20"/>
                <w:szCs w:val="20"/>
              </w:rPr>
              <w:t xml:space="preserve">As regards the unreasonable length of domestic proceedings, </w:t>
            </w:r>
            <w:r>
              <w:rPr>
                <w:rFonts w:cstheme="minorHAnsi"/>
                <w:color w:val="000000"/>
                <w:sz w:val="20"/>
                <w:szCs w:val="20"/>
              </w:rPr>
              <w:t xml:space="preserve">the issue is supervised in the </w:t>
            </w:r>
            <w:r w:rsidRPr="002816CB">
              <w:rPr>
                <w:rFonts w:cstheme="minorHAnsi"/>
                <w:color w:val="000000"/>
                <w:sz w:val="20"/>
                <w:szCs w:val="20"/>
              </w:rPr>
              <w:t>Stoianova and Nedelcu gr</w:t>
            </w:r>
            <w:r>
              <w:rPr>
                <w:rFonts w:cstheme="minorHAnsi"/>
                <w:color w:val="000000"/>
                <w:sz w:val="20"/>
                <w:szCs w:val="20"/>
              </w:rPr>
              <w:t>oup of cases.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273" w:history="1">
              <w:r w:rsidR="00C17616" w:rsidRPr="00792C90">
                <w:rPr>
                  <w:rStyle w:val="Hyperlink"/>
                  <w:b w:val="0"/>
                  <w:bCs w:val="0"/>
                  <w:sz w:val="20"/>
                  <w:szCs w:val="20"/>
                </w:rPr>
                <w:t>CM/ResDH(2016)39</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Moldovan and Others No.1+2 and 1 other case</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41138/98+</w:t>
            </w:r>
          </w:p>
        </w:tc>
        <w:tc>
          <w:tcPr>
            <w:tcW w:w="1417"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05/07/2005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sidRPr="004021B0">
              <w:rPr>
                <w:rFonts w:cstheme="minorHAnsi"/>
                <w:b/>
                <w:i/>
                <w:color w:val="000000"/>
                <w:sz w:val="20"/>
                <w:szCs w:val="20"/>
              </w:rPr>
              <w:t>Discrimination and access to the efficient functioning of justice, protection against ill-treatment and protection of private and family life and home:</w:t>
            </w:r>
            <w:r w:rsidRPr="004021B0">
              <w:rPr>
                <w:rFonts w:cstheme="minorHAnsi"/>
                <w:i/>
                <w:color w:val="000000"/>
                <w:sz w:val="20"/>
                <w:szCs w:val="20"/>
              </w:rPr>
              <w:t xml:space="preserve"> Length and result of domestic proceedings brought by Roma villagers following racially-motivated </w:t>
            </w:r>
            <w:r w:rsidRPr="004021B0">
              <w:rPr>
                <w:rFonts w:cstheme="minorHAnsi"/>
                <w:i/>
                <w:color w:val="000000"/>
                <w:sz w:val="20"/>
                <w:szCs w:val="20"/>
              </w:rPr>
              <w:lastRenderedPageBreak/>
              <w:t>violence in 1993 in the loca</w:t>
            </w:r>
            <w:r>
              <w:rPr>
                <w:rFonts w:cstheme="minorHAnsi"/>
                <w:i/>
                <w:color w:val="000000"/>
                <w:sz w:val="20"/>
                <w:szCs w:val="20"/>
              </w:rPr>
              <w:t xml:space="preserve">lity of Hădăreni (Mureş County); </w:t>
            </w:r>
            <w:r w:rsidRPr="004021B0">
              <w:rPr>
                <w:rFonts w:cstheme="minorHAnsi"/>
                <w:i/>
                <w:color w:val="000000"/>
                <w:sz w:val="20"/>
                <w:szCs w:val="20"/>
              </w:rPr>
              <w:t xml:space="preserve"> improper living conditions following the destruction of their homes</w:t>
            </w:r>
            <w:r>
              <w:rPr>
                <w:rFonts w:cstheme="minorHAnsi"/>
                <w:i/>
                <w:color w:val="000000"/>
                <w:sz w:val="20"/>
                <w:szCs w:val="20"/>
              </w:rPr>
              <w:t xml:space="preserve"> amounting to ill-treatement; </w:t>
            </w:r>
            <w:r w:rsidRPr="004021B0">
              <w:rPr>
                <w:rFonts w:cstheme="minorHAnsi"/>
                <w:i/>
                <w:color w:val="000000"/>
                <w:sz w:val="20"/>
                <w:szCs w:val="20"/>
              </w:rPr>
              <w:t>general discriminatory attitude of the authorities, including their prolonged failure to put an end to the breaches of the applicants' rights</w:t>
            </w:r>
            <w:r>
              <w:rPr>
                <w:rFonts w:cstheme="minorHAnsi"/>
                <w:i/>
                <w:color w:val="000000"/>
                <w:sz w:val="20"/>
                <w:szCs w:val="20"/>
              </w:rPr>
              <w:t>.</w:t>
            </w:r>
            <w:r w:rsidRPr="004021B0">
              <w:rPr>
                <w:rFonts w:cstheme="minorHAnsi"/>
                <w:i/>
                <w:color w:val="000000"/>
                <w:sz w:val="20"/>
                <w:szCs w:val="20"/>
              </w:rPr>
              <w:t xml:space="preserve"> (Articles 3, 6, 8, 13, and 14 in conj</w:t>
            </w:r>
            <w:r>
              <w:rPr>
                <w:rFonts w:cstheme="minorHAnsi"/>
                <w:i/>
                <w:color w:val="000000"/>
                <w:sz w:val="20"/>
                <w:szCs w:val="20"/>
              </w:rPr>
              <w:t>unction with Articles 6 and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B4612E">
              <w:rPr>
                <w:rFonts w:cstheme="minorHAnsi"/>
                <w:color w:val="000000"/>
                <w:sz w:val="20"/>
                <w:szCs w:val="20"/>
              </w:rPr>
              <w:lastRenderedPageBreak/>
              <w:t xml:space="preserve">Just satisfaction and the sums awarded in the friendly settlements accepted by </w:t>
            </w:r>
            <w:r>
              <w:rPr>
                <w:rFonts w:cstheme="minorHAnsi"/>
                <w:color w:val="000000"/>
                <w:sz w:val="20"/>
                <w:szCs w:val="20"/>
              </w:rPr>
              <w:t xml:space="preserve">one </w:t>
            </w:r>
            <w:r w:rsidRPr="00B4612E">
              <w:rPr>
                <w:rFonts w:cstheme="minorHAnsi"/>
                <w:color w:val="000000"/>
                <w:sz w:val="20"/>
                <w:szCs w:val="20"/>
              </w:rPr>
              <w:t xml:space="preserve">part of the applicants were paid. </w:t>
            </w:r>
            <w:r>
              <w:rPr>
                <w:rFonts w:cstheme="minorHAnsi"/>
                <w:color w:val="000000"/>
                <w:sz w:val="20"/>
                <w:szCs w:val="20"/>
              </w:rPr>
              <w:t xml:space="preserve">Some applicants </w:t>
            </w:r>
            <w:r w:rsidRPr="004E1700">
              <w:rPr>
                <w:rFonts w:cstheme="minorHAnsi"/>
                <w:color w:val="000000"/>
                <w:sz w:val="20"/>
                <w:szCs w:val="20"/>
              </w:rPr>
              <w:t>left</w:t>
            </w:r>
            <w:r>
              <w:rPr>
                <w:rFonts w:cstheme="minorHAnsi"/>
                <w:color w:val="000000"/>
                <w:sz w:val="20"/>
                <w:szCs w:val="20"/>
              </w:rPr>
              <w:t xml:space="preserve">, others </w:t>
            </w:r>
            <w:r w:rsidRPr="004E1700">
              <w:rPr>
                <w:rFonts w:cstheme="minorHAnsi"/>
                <w:color w:val="000000"/>
                <w:sz w:val="20"/>
                <w:szCs w:val="20"/>
              </w:rPr>
              <w:t>continu</w:t>
            </w:r>
            <w:r>
              <w:rPr>
                <w:rFonts w:cstheme="minorHAnsi"/>
                <w:color w:val="000000"/>
                <w:sz w:val="20"/>
                <w:szCs w:val="20"/>
              </w:rPr>
              <w:t xml:space="preserve">e to reside in Hădăreni and respective </w:t>
            </w:r>
            <w:r w:rsidRPr="004E1700">
              <w:rPr>
                <w:rFonts w:cstheme="minorHAnsi"/>
                <w:color w:val="000000"/>
                <w:sz w:val="20"/>
                <w:szCs w:val="20"/>
              </w:rPr>
              <w:t xml:space="preserve">measures </w:t>
            </w:r>
            <w:r>
              <w:rPr>
                <w:rFonts w:cstheme="minorHAnsi"/>
                <w:color w:val="000000"/>
                <w:sz w:val="20"/>
                <w:szCs w:val="20"/>
              </w:rPr>
              <w:t>were adopted on community level</w:t>
            </w:r>
            <w:r w:rsidRPr="004E1700">
              <w:rPr>
                <w:rFonts w:cstheme="minorHAnsi"/>
                <w:color w:val="000000"/>
                <w:sz w:val="20"/>
                <w:szCs w:val="20"/>
              </w:rPr>
              <w:t>.</w:t>
            </w:r>
            <w:r>
              <w:rPr>
                <w:rFonts w:cstheme="minorHAnsi"/>
                <w:color w:val="000000"/>
                <w:sz w:val="20"/>
                <w:szCs w:val="20"/>
              </w:rPr>
              <w:t xml:space="preserve"> General measures already taken and issues outstanding in June 2011 were presented in document CM/Inf/DH(2011)37. </w:t>
            </w:r>
            <w:r>
              <w:rPr>
                <w:rFonts w:eastAsia="Times New Roman" w:cstheme="minorHAnsi"/>
                <w:color w:val="000000"/>
                <w:sz w:val="20"/>
                <w:szCs w:val="20"/>
              </w:rPr>
              <w:t xml:space="preserve">Remaining issues concerned the reconstruction/renovation of </w:t>
            </w:r>
            <w:r>
              <w:rPr>
                <w:rFonts w:eastAsia="Times New Roman" w:cstheme="minorHAnsi"/>
                <w:color w:val="000000"/>
                <w:sz w:val="20"/>
                <w:szCs w:val="20"/>
              </w:rPr>
              <w:lastRenderedPageBreak/>
              <w:t xml:space="preserve">certain houses destroyed in the conflict, the construction of a community medical dispensary and of an industrial building, the acquisition of equipment, the finalisation of the local cultural centre, school and kindergarten as identified by the </w:t>
            </w:r>
            <w:r>
              <w:rPr>
                <w:rFonts w:cstheme="minorHAnsi"/>
                <w:sz w:val="20"/>
                <w:szCs w:val="20"/>
              </w:rPr>
              <w:t xml:space="preserve">inter-institutional </w:t>
            </w:r>
            <w:r>
              <w:rPr>
                <w:rFonts w:eastAsia="Times New Roman" w:cstheme="minorHAnsi"/>
                <w:color w:val="000000"/>
                <w:sz w:val="20"/>
                <w:szCs w:val="20"/>
              </w:rPr>
              <w:t>working group co-ordinated by the Private Office of the Deputy Prime Minister.</w:t>
            </w:r>
            <w:r>
              <w:rPr>
                <w:rFonts w:eastAsia="Times New Roman" w:cstheme="minorHAnsi"/>
                <w:color w:val="000000"/>
                <w:sz w:val="20"/>
                <w:szCs w:val="20"/>
                <w:lang w:val="en-US"/>
              </w:rPr>
              <w:t xml:space="preserve"> </w:t>
            </w:r>
            <w:r>
              <w:rPr>
                <w:rFonts w:eastAsia="Times New Roman" w:cstheme="minorHAnsi"/>
                <w:color w:val="000000"/>
                <w:sz w:val="20"/>
                <w:szCs w:val="20"/>
              </w:rPr>
              <w:t>As difficulties in clarifying the legal status of the lands on which the houses are to be rebuilt persisted, the working group, joined meanwhile by the relevant local and departmental authorities, submitted its proposals in November 2013.</w:t>
            </w:r>
            <w:r>
              <w:rPr>
                <w:rFonts w:eastAsia="Times New Roman" w:cstheme="minorHAnsi"/>
                <w:color w:val="000000"/>
                <w:sz w:val="20"/>
                <w:szCs w:val="20"/>
                <w:lang w:val="en-US"/>
              </w:rPr>
              <w:t xml:space="preserve"> </w:t>
            </w:r>
            <w:r>
              <w:rPr>
                <w:rFonts w:eastAsia="Times New Roman" w:cstheme="minorHAnsi"/>
                <w:color w:val="000000"/>
                <w:sz w:val="20"/>
                <w:szCs w:val="20"/>
              </w:rPr>
              <w:t>On 28/04/2014, the Prime Minister approved the new strategy. A</w:t>
            </w:r>
            <w:r>
              <w:rPr>
                <w:rFonts w:cstheme="minorHAnsi"/>
                <w:sz w:val="20"/>
                <w:szCs w:val="20"/>
              </w:rPr>
              <w:t xml:space="preserve"> legal framework for financing the construction of a local medical centre and an industrial hall for the manufacturing of concrete products for construction works was approved by Parliament in June 2015. Representatives of the working group and NGOs from Mureș County as well as national NGOs agreed on additional measures with regard to education and the training of adult. A visit of representatives of the working group, the General Police Inspectorate, the Regional Bureau for Roma – organised within the Institution of the Prefect of Mureş County – and of the National Agency for Roma to Târgu Mureș and Hădăreni took place in September 2015 to evaluate risks of interethnic violence and to discuss issues related to education, health, employment and housing needs with community representatives. It showed that the risk of violence was low, that, however, awareness of the importance of education still needed improvement. The housing situation in the community was considered satisfactory. An integrated training programme in the field of non-discrimination, bringing together officials from the Chețani city hall, teachers, medical personnel and officials from the county administration is planned. Communication between authorities and the community and between communities themselves needs strengthening. In order to monitor the overall situation in Hădăreni, an efficient </w:t>
            </w:r>
            <w:r>
              <w:rPr>
                <w:rFonts w:cstheme="minorHAnsi"/>
                <w:sz w:val="20"/>
                <w:szCs w:val="20"/>
              </w:rPr>
              <w:lastRenderedPageBreak/>
              <w:t>annual reporting system shall be put in place, involving local and county authorities (the mayor of Chețani and the county level Bureau for Roma).</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74" w:history="1">
              <w:r w:rsidR="00C17616" w:rsidRPr="006667DD">
                <w:rPr>
                  <w:rStyle w:val="Hyperlink"/>
                  <w:b w:val="0"/>
                  <w:bCs w:val="0"/>
                  <w:sz w:val="20"/>
                  <w:szCs w:val="20"/>
                </w:rPr>
                <w:t>CM/ResDH(2016)170</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Morar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25217/06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07/10/2015</w:t>
            </w:r>
          </w:p>
          <w:p w:rsidR="00C17616" w:rsidRPr="00824B2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24B2C">
              <w:rPr>
                <w:rFonts w:cstheme="minorHAnsi"/>
                <w:sz w:val="20"/>
                <w:szCs w:val="20"/>
              </w:rPr>
              <w:t>07/07/2015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824B2C">
              <w:rPr>
                <w:rFonts w:cstheme="minorHAnsi"/>
                <w:i/>
                <w:color w:val="000000"/>
                <w:sz w:val="20"/>
                <w:szCs w:val="20"/>
              </w:rPr>
              <w:t>Criminal conviction and civil liability of a journalist working for a satirical</w:t>
            </w:r>
            <w:r>
              <w:rPr>
                <w:rFonts w:cstheme="minorHAnsi"/>
                <w:i/>
                <w:color w:val="000000"/>
                <w:sz w:val="20"/>
                <w:szCs w:val="20"/>
              </w:rPr>
              <w:t xml:space="preserve"> </w:t>
            </w:r>
            <w:r w:rsidRPr="00824B2C">
              <w:rPr>
                <w:rFonts w:cstheme="minorHAnsi"/>
                <w:i/>
                <w:color w:val="000000"/>
                <w:sz w:val="20"/>
                <w:szCs w:val="20"/>
              </w:rPr>
              <w:t>weekly for defamation against the political adviser to an electoral candidate</w:t>
            </w:r>
            <w:r>
              <w:rPr>
                <w:rFonts w:cstheme="minorHAnsi"/>
                <w:i/>
                <w:color w:val="000000"/>
                <w:sz w:val="20"/>
                <w:szCs w:val="20"/>
              </w:rPr>
              <w:t>. (Article 10)</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conviction erased from the applicant’s criminal record. For general measures see </w:t>
            </w:r>
            <w:r w:rsidRPr="000A2938">
              <w:rPr>
                <w:rFonts w:cstheme="minorHAnsi"/>
                <w:color w:val="000000"/>
                <w:sz w:val="20"/>
                <w:szCs w:val="20"/>
              </w:rPr>
              <w:t>CM/ResDH(2011)73</w:t>
            </w:r>
            <w:r>
              <w:rPr>
                <w:rFonts w:cstheme="minorHAnsi"/>
                <w:color w:val="000000"/>
                <w:sz w:val="20"/>
                <w:szCs w:val="20"/>
              </w:rPr>
              <w:t xml:space="preserve"> in Dalban. Insult and defamation are no longer identified as offenc</w:t>
            </w:r>
            <w:r w:rsidRPr="000A2938">
              <w:rPr>
                <w:rFonts w:cstheme="minorHAnsi"/>
                <w:color w:val="000000"/>
                <w:sz w:val="20"/>
                <w:szCs w:val="20"/>
              </w:rPr>
              <w:t>es in the new Penal</w:t>
            </w:r>
            <w:r>
              <w:rPr>
                <w:rFonts w:cstheme="minorHAnsi"/>
                <w:color w:val="000000"/>
                <w:sz w:val="20"/>
                <w:szCs w:val="20"/>
              </w:rPr>
              <w:t xml:space="preserve"> Code in force since 01/02</w:t>
            </w:r>
            <w:r w:rsidRPr="000A2938">
              <w:rPr>
                <w:rFonts w:cstheme="minorHAnsi"/>
                <w:color w:val="000000"/>
                <w:sz w:val="20"/>
                <w:szCs w:val="20"/>
              </w:rPr>
              <w:t>2014.</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8A339D" w:rsidRDefault="003B5010" w:rsidP="004363F1">
            <w:pPr>
              <w:jc w:val="center"/>
              <w:rPr>
                <w:b w:val="0"/>
                <w:sz w:val="20"/>
                <w:szCs w:val="20"/>
              </w:rPr>
            </w:pPr>
            <w:hyperlink r:id="rId275" w:history="1">
              <w:r w:rsidR="00C17616" w:rsidRPr="0002181E">
                <w:rPr>
                  <w:rStyle w:val="Hyperlink"/>
                  <w:b w:val="0"/>
                  <w:bCs w:val="0"/>
                  <w:sz w:val="20"/>
                  <w:szCs w:val="20"/>
                </w:rPr>
                <w:t>CM/ResDH(2016)202</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Neagoe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23319/08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21/10/2015</w:t>
            </w:r>
          </w:p>
          <w:p w:rsidR="00C17616" w:rsidRPr="007E358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E358C">
              <w:rPr>
                <w:rFonts w:cstheme="minorHAnsi"/>
                <w:sz w:val="20"/>
                <w:szCs w:val="20"/>
              </w:rPr>
              <w:t>21/07/2015</w:t>
            </w:r>
          </w:p>
        </w:tc>
        <w:tc>
          <w:tcPr>
            <w:tcW w:w="3509" w:type="dxa"/>
            <w:tcMar>
              <w:top w:w="113" w:type="dxa"/>
              <w:bottom w:w="113" w:type="dxa"/>
            </w:tcMar>
          </w:tcPr>
          <w:p w:rsidR="00C17616" w:rsidRDefault="00C17616" w:rsidP="009100D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9100D0">
              <w:rPr>
                <w:rFonts w:cstheme="minorHAnsi"/>
                <w:i/>
                <w:color w:val="000000"/>
                <w:sz w:val="20"/>
                <w:szCs w:val="20"/>
              </w:rPr>
              <w:t xml:space="preserve">Breach </w:t>
            </w:r>
            <w:r w:rsidRPr="00ED25C0">
              <w:rPr>
                <w:rFonts w:cstheme="minorHAnsi"/>
                <w:i/>
                <w:color w:val="000000"/>
                <w:sz w:val="20"/>
                <w:szCs w:val="20"/>
              </w:rPr>
              <w:t>of the presumption of innocence due to a statement made by the Court of Appeal’s spokesperson to the public before the Court of Appeal had delivered its judgment; a subsequent conviction has no impact on the right to the presumption of innocence, which had to be complied with before the delivery of any judicial decision.</w:t>
            </w:r>
            <w:r>
              <w:rPr>
                <w:rFonts w:cstheme="minorHAnsi"/>
                <w:i/>
                <w:color w:val="000000"/>
                <w:sz w:val="20"/>
                <w:szCs w:val="20"/>
              </w:rPr>
              <w:t xml:space="preserve"> </w:t>
            </w:r>
            <w:r w:rsidRPr="00ED25C0">
              <w:rPr>
                <w:rFonts w:cstheme="minorHAnsi"/>
                <w:i/>
                <w:color w:val="000000"/>
                <w:sz w:val="20"/>
                <w:szCs w:val="20"/>
              </w:rPr>
              <w:t>(Article 6 §2)</w:t>
            </w:r>
          </w:p>
        </w:tc>
        <w:tc>
          <w:tcPr>
            <w:tcW w:w="5421" w:type="dxa"/>
            <w:tcMar>
              <w:top w:w="113" w:type="dxa"/>
              <w:bottom w:w="113" w:type="dxa"/>
            </w:tcMar>
          </w:tcPr>
          <w:p w:rsidR="00C17616" w:rsidRDefault="00C17616" w:rsidP="0030050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reopening of proceedings as their fairness was not at stake. Inadequate wording of the spokesperson in her statement. The Superior Council of the Magistrate developed and disseminated a Guide on the relationship between the judiciary and the media and a Manuel for spokespersons and public information structures. Training seminars are organised on initiative of the Public Information Bureau. </w:t>
            </w:r>
            <w:r w:rsidRPr="00B51234">
              <w:rPr>
                <w:rFonts w:cstheme="minorHAnsi"/>
                <w:sz w:val="20"/>
                <w:szCs w:val="20"/>
              </w:rPr>
              <w:t>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76" w:history="1">
              <w:r w:rsidR="00C17616" w:rsidRPr="00377B31">
                <w:rPr>
                  <w:rStyle w:val="Hyperlink"/>
                  <w:b w:val="0"/>
                  <w:bCs w:val="0"/>
                  <w:sz w:val="20"/>
                  <w:szCs w:val="20"/>
                </w:rPr>
                <w:t>CM/ResDH(2016)151</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Nicolau and 79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1295/02+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03/07/2006</w:t>
            </w:r>
          </w:p>
          <w:p w:rsidR="00C17616" w:rsidRPr="00C927D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927DF">
              <w:rPr>
                <w:rFonts w:cstheme="minorHAnsi"/>
                <w:sz w:val="20"/>
                <w:szCs w:val="20"/>
              </w:rPr>
              <w:t>12/01/2006</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C927DF">
              <w:rPr>
                <w:rFonts w:cstheme="minorHAnsi"/>
                <w:i/>
                <w:color w:val="000000"/>
                <w:sz w:val="20"/>
                <w:szCs w:val="20"/>
              </w:rPr>
              <w:t xml:space="preserve">Excessive length of civil or criminal proceedings and the absence of an effective remedy in this respect; </w:t>
            </w:r>
            <w:r>
              <w:rPr>
                <w:rFonts w:cstheme="minorHAnsi"/>
                <w:i/>
                <w:color w:val="000000"/>
                <w:sz w:val="20"/>
                <w:szCs w:val="20"/>
              </w:rPr>
              <w:t xml:space="preserve">interference with property rights; in some cases </w:t>
            </w:r>
            <w:r w:rsidRPr="00C94F4A">
              <w:rPr>
                <w:rFonts w:cstheme="minorHAnsi"/>
                <w:i/>
                <w:color w:val="000000"/>
                <w:sz w:val="20"/>
                <w:szCs w:val="20"/>
              </w:rPr>
              <w:t xml:space="preserve">the lack of effective means to obtain payment of compensation awarded by courts due to the </w:t>
            </w:r>
            <w:r>
              <w:rPr>
                <w:rFonts w:cstheme="minorHAnsi"/>
                <w:i/>
                <w:color w:val="000000"/>
                <w:sz w:val="20"/>
                <w:szCs w:val="20"/>
              </w:rPr>
              <w:t xml:space="preserve">excessive length of proceedings; unfairness of proceedings; </w:t>
            </w:r>
            <w:r w:rsidRPr="00C94F4A">
              <w:rPr>
                <w:rFonts w:cstheme="minorHAnsi"/>
                <w:i/>
                <w:color w:val="000000"/>
                <w:sz w:val="20"/>
                <w:szCs w:val="20"/>
              </w:rPr>
              <w:t>lack of access to court due t</w:t>
            </w:r>
            <w:r>
              <w:rPr>
                <w:rFonts w:cstheme="minorHAnsi"/>
                <w:i/>
                <w:color w:val="000000"/>
                <w:sz w:val="20"/>
                <w:szCs w:val="20"/>
              </w:rPr>
              <w:t xml:space="preserve">o excessive court fees require; </w:t>
            </w:r>
            <w:r w:rsidRPr="00C94F4A">
              <w:rPr>
                <w:rFonts w:cstheme="minorHAnsi"/>
                <w:i/>
                <w:color w:val="000000"/>
                <w:sz w:val="20"/>
                <w:szCs w:val="20"/>
              </w:rPr>
              <w:t xml:space="preserve">delayed </w:t>
            </w:r>
            <w:r w:rsidRPr="00C94F4A">
              <w:rPr>
                <w:rFonts w:cstheme="minorHAnsi"/>
                <w:i/>
                <w:color w:val="000000"/>
                <w:sz w:val="20"/>
                <w:szCs w:val="20"/>
              </w:rPr>
              <w:lastRenderedPageBreak/>
              <w:t>enforcement of a final court decision</w:t>
            </w:r>
            <w:r>
              <w:rPr>
                <w:rFonts w:cstheme="minorHAnsi"/>
                <w:i/>
                <w:color w:val="000000"/>
                <w:sz w:val="20"/>
                <w:szCs w:val="20"/>
              </w:rPr>
              <w:t xml:space="preserve">. (Articles 6 §1, 13 and 1 of </w:t>
            </w:r>
            <w:r w:rsidRPr="00C927DF">
              <w:rPr>
                <w:rFonts w:cstheme="minorHAnsi"/>
                <w:i/>
                <w:color w:val="000000"/>
                <w:sz w:val="20"/>
                <w:szCs w:val="20"/>
              </w:rPr>
              <w:t>Protocol No. 1</w:t>
            </w:r>
            <w:r>
              <w:rPr>
                <w:rFonts w:cstheme="minorHAnsi"/>
                <w:i/>
                <w:color w:val="000000"/>
                <w:sz w:val="20"/>
                <w:szCs w:val="20"/>
              </w:rPr>
              <w:t>)</w:t>
            </w:r>
          </w:p>
        </w:tc>
        <w:tc>
          <w:tcPr>
            <w:tcW w:w="5421" w:type="dxa"/>
            <w:tcMar>
              <w:top w:w="113" w:type="dxa"/>
              <w:bottom w:w="113" w:type="dxa"/>
            </w:tcMar>
          </w:tcPr>
          <w:p w:rsidR="00C17616" w:rsidRPr="00C94F4A"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P</w:t>
            </w:r>
            <w:r w:rsidRPr="00C94F4A">
              <w:rPr>
                <w:rFonts w:cstheme="minorHAnsi"/>
                <w:color w:val="000000"/>
                <w:sz w:val="20"/>
                <w:szCs w:val="20"/>
              </w:rPr>
              <w:t xml:space="preserve">roceedings at issue in these cases </w:t>
            </w:r>
            <w:r>
              <w:rPr>
                <w:rFonts w:cstheme="minorHAnsi"/>
                <w:color w:val="000000"/>
                <w:sz w:val="20"/>
                <w:szCs w:val="20"/>
              </w:rPr>
              <w:t xml:space="preserve">were </w:t>
            </w:r>
            <w:r w:rsidRPr="00C94F4A">
              <w:rPr>
                <w:rFonts w:cstheme="minorHAnsi"/>
                <w:color w:val="000000"/>
                <w:sz w:val="20"/>
                <w:szCs w:val="20"/>
              </w:rPr>
              <w:t>completed</w:t>
            </w:r>
            <w:r>
              <w:rPr>
                <w:rFonts w:cstheme="minorHAnsi"/>
                <w:color w:val="000000"/>
                <w:sz w:val="20"/>
                <w:szCs w:val="20"/>
              </w:rPr>
              <w:t>. W</w:t>
            </w:r>
            <w:r w:rsidRPr="00C94F4A">
              <w:rPr>
                <w:rFonts w:cstheme="minorHAnsi"/>
                <w:color w:val="000000"/>
                <w:sz w:val="20"/>
                <w:szCs w:val="20"/>
              </w:rPr>
              <w:t xml:space="preserve">ide-ranging judicial reform </w:t>
            </w:r>
            <w:r w:rsidRPr="00D320F4">
              <w:rPr>
                <w:rFonts w:cstheme="minorHAnsi"/>
                <w:color w:val="000000"/>
                <w:sz w:val="20"/>
                <w:szCs w:val="20"/>
              </w:rPr>
              <w:t>completed in September 2013</w:t>
            </w:r>
            <w:r w:rsidRPr="00C94F4A">
              <w:rPr>
                <w:rFonts w:cstheme="minorHAnsi"/>
                <w:color w:val="000000"/>
                <w:sz w:val="20"/>
                <w:szCs w:val="20"/>
              </w:rPr>
              <w:t xml:space="preserve"> </w:t>
            </w:r>
            <w:r>
              <w:rPr>
                <w:rFonts w:cstheme="minorHAnsi"/>
                <w:color w:val="000000"/>
                <w:sz w:val="20"/>
                <w:szCs w:val="20"/>
              </w:rPr>
              <w:t xml:space="preserve">addressed i.a. </w:t>
            </w:r>
            <w:r w:rsidRPr="00C94F4A">
              <w:rPr>
                <w:rFonts w:cstheme="minorHAnsi"/>
                <w:color w:val="000000"/>
                <w:sz w:val="20"/>
                <w:szCs w:val="20"/>
              </w:rPr>
              <w:t>excessive length of</w:t>
            </w:r>
            <w:r>
              <w:rPr>
                <w:rFonts w:cstheme="minorHAnsi"/>
                <w:color w:val="000000"/>
                <w:sz w:val="20"/>
                <w:szCs w:val="20"/>
              </w:rPr>
              <w:t xml:space="preserve"> civil and criminal proceedings. N</w:t>
            </w:r>
            <w:r w:rsidRPr="00D320F4">
              <w:rPr>
                <w:rFonts w:cstheme="minorHAnsi"/>
                <w:color w:val="000000"/>
                <w:sz w:val="20"/>
                <w:szCs w:val="20"/>
              </w:rPr>
              <w:t xml:space="preserve">ew Codes of Civil and Criminal Procedure introduced a number of measures: diversification of the methods by which judicial acts can be served, simplification of the contentious procedure and improvement of </w:t>
            </w:r>
            <w:r>
              <w:rPr>
                <w:rFonts w:cstheme="minorHAnsi"/>
                <w:color w:val="000000"/>
                <w:sz w:val="20"/>
                <w:szCs w:val="20"/>
              </w:rPr>
              <w:t>the system of evidence-taking; in criminal matters broadening</w:t>
            </w:r>
            <w:r w:rsidRPr="00D320F4">
              <w:rPr>
                <w:rFonts w:cstheme="minorHAnsi"/>
                <w:color w:val="000000"/>
                <w:sz w:val="20"/>
                <w:szCs w:val="20"/>
              </w:rPr>
              <w:t xml:space="preserve"> the sc</w:t>
            </w:r>
            <w:r>
              <w:rPr>
                <w:rFonts w:cstheme="minorHAnsi"/>
                <w:color w:val="000000"/>
                <w:sz w:val="20"/>
                <w:szCs w:val="20"/>
              </w:rPr>
              <w:t>ope of conciliation, streamlining of</w:t>
            </w:r>
            <w:r w:rsidRPr="00D320F4">
              <w:rPr>
                <w:rFonts w:cstheme="minorHAnsi"/>
                <w:color w:val="000000"/>
                <w:sz w:val="20"/>
                <w:szCs w:val="20"/>
              </w:rPr>
              <w:t xml:space="preserve"> the stages of th</w:t>
            </w:r>
            <w:r>
              <w:rPr>
                <w:rFonts w:cstheme="minorHAnsi"/>
                <w:color w:val="000000"/>
                <w:sz w:val="20"/>
                <w:szCs w:val="20"/>
              </w:rPr>
              <w:t>e ordinary procedure,</w:t>
            </w:r>
            <w:r w:rsidRPr="00D320F4">
              <w:rPr>
                <w:rFonts w:cstheme="minorHAnsi"/>
                <w:color w:val="000000"/>
                <w:sz w:val="20"/>
                <w:szCs w:val="20"/>
              </w:rPr>
              <w:t xml:space="preserve"> simpl</w:t>
            </w:r>
            <w:r>
              <w:rPr>
                <w:rFonts w:cstheme="minorHAnsi"/>
                <w:color w:val="000000"/>
                <w:sz w:val="20"/>
                <w:szCs w:val="20"/>
              </w:rPr>
              <w:t>ified procedures and limitation of the</w:t>
            </w:r>
            <w:r w:rsidRPr="00D320F4">
              <w:rPr>
                <w:rFonts w:cstheme="minorHAnsi"/>
                <w:color w:val="000000"/>
                <w:sz w:val="20"/>
                <w:szCs w:val="20"/>
              </w:rPr>
              <w:t xml:space="preserve"> possibility of referring cases back to the prosecutor’s office. In both matters, the reform </w:t>
            </w:r>
            <w:r>
              <w:rPr>
                <w:rFonts w:cstheme="minorHAnsi"/>
                <w:color w:val="000000"/>
                <w:sz w:val="20"/>
                <w:szCs w:val="20"/>
              </w:rPr>
              <w:lastRenderedPageBreak/>
              <w:t xml:space="preserve">simplified </w:t>
            </w:r>
            <w:r w:rsidRPr="00D320F4">
              <w:rPr>
                <w:rFonts w:cstheme="minorHAnsi"/>
                <w:color w:val="000000"/>
                <w:sz w:val="20"/>
                <w:szCs w:val="20"/>
              </w:rPr>
              <w:t xml:space="preserve">the appeals system: </w:t>
            </w:r>
            <w:r>
              <w:rPr>
                <w:rFonts w:cstheme="minorHAnsi"/>
                <w:color w:val="000000"/>
                <w:sz w:val="20"/>
                <w:szCs w:val="20"/>
              </w:rPr>
              <w:t xml:space="preserve">suppression of </w:t>
            </w:r>
            <w:r w:rsidRPr="00D320F4">
              <w:rPr>
                <w:rFonts w:cstheme="minorHAnsi"/>
                <w:color w:val="000000"/>
                <w:sz w:val="20"/>
                <w:szCs w:val="20"/>
              </w:rPr>
              <w:t>the possibility to lodge appeals on points of law for certa</w:t>
            </w:r>
            <w:r>
              <w:rPr>
                <w:rFonts w:cstheme="minorHAnsi"/>
                <w:color w:val="000000"/>
                <w:sz w:val="20"/>
                <w:szCs w:val="20"/>
              </w:rPr>
              <w:t>in types of disputes, introduction of</w:t>
            </w:r>
            <w:r w:rsidRPr="00D320F4">
              <w:rPr>
                <w:rFonts w:cstheme="minorHAnsi"/>
                <w:color w:val="000000"/>
                <w:sz w:val="20"/>
                <w:szCs w:val="20"/>
              </w:rPr>
              <w:t xml:space="preserve"> more restrictive admissibility criteria when this appeal remains available </w:t>
            </w:r>
            <w:r>
              <w:rPr>
                <w:rFonts w:cstheme="minorHAnsi"/>
                <w:color w:val="000000"/>
                <w:sz w:val="20"/>
                <w:szCs w:val="20"/>
              </w:rPr>
              <w:t>to the parties and restriction of</w:t>
            </w:r>
            <w:r w:rsidRPr="00D320F4">
              <w:rPr>
                <w:rFonts w:cstheme="minorHAnsi"/>
                <w:color w:val="000000"/>
                <w:sz w:val="20"/>
                <w:szCs w:val="20"/>
              </w:rPr>
              <w:t xml:space="preserve"> the possibilities for the appellate courts to quash a ruling and refer the case back to the first instance court</w:t>
            </w:r>
            <w:r>
              <w:rPr>
                <w:rFonts w:cstheme="minorHAnsi"/>
                <w:color w:val="000000"/>
                <w:sz w:val="20"/>
                <w:szCs w:val="20"/>
              </w:rPr>
              <w:t>.</w:t>
            </w:r>
            <w:r w:rsidRPr="00D320F4">
              <w:rPr>
                <w:rFonts w:cstheme="minorHAnsi"/>
                <w:color w:val="000000"/>
                <w:sz w:val="20"/>
                <w:szCs w:val="20"/>
              </w:rPr>
              <w:t xml:space="preserve"> To ensure the viability of the reform, the authorities increased the budget of the Ministry of Justice by 46% between 2013 and 2015, </w:t>
            </w:r>
            <w:r>
              <w:rPr>
                <w:rFonts w:cstheme="minorHAnsi"/>
                <w:color w:val="000000"/>
                <w:sz w:val="20"/>
                <w:szCs w:val="20"/>
              </w:rPr>
              <w:t xml:space="preserve">allowing </w:t>
            </w:r>
            <w:r w:rsidRPr="00D320F4">
              <w:rPr>
                <w:rFonts w:cstheme="minorHAnsi"/>
                <w:color w:val="000000"/>
                <w:sz w:val="20"/>
                <w:szCs w:val="20"/>
              </w:rPr>
              <w:t>the creation of 390 posts for jud</w:t>
            </w:r>
            <w:r>
              <w:rPr>
                <w:rFonts w:cstheme="minorHAnsi"/>
                <w:color w:val="000000"/>
                <w:sz w:val="20"/>
                <w:szCs w:val="20"/>
              </w:rPr>
              <w:t>ges and auxiliary staff. The</w:t>
            </w:r>
            <w:r w:rsidRPr="00D320F4">
              <w:rPr>
                <w:rFonts w:cstheme="minorHAnsi"/>
                <w:color w:val="000000"/>
                <w:sz w:val="20"/>
                <w:szCs w:val="20"/>
              </w:rPr>
              <w:t xml:space="preserve"> judi</w:t>
            </w:r>
            <w:r>
              <w:rPr>
                <w:rFonts w:cstheme="minorHAnsi"/>
                <w:color w:val="000000"/>
                <w:sz w:val="20"/>
                <w:szCs w:val="20"/>
              </w:rPr>
              <w:t>cial organisation will be reformed</w:t>
            </w:r>
            <w:r w:rsidRPr="00D320F4">
              <w:rPr>
                <w:rFonts w:cstheme="minorHAnsi"/>
                <w:color w:val="000000"/>
                <w:sz w:val="20"/>
                <w:szCs w:val="20"/>
              </w:rPr>
              <w:t xml:space="preserve"> by merging or suppressing a number of first instance courts and prosecutors’ offices.</w:t>
            </w:r>
            <w:r>
              <w:t xml:space="preserve"> </w:t>
            </w:r>
            <w:r>
              <w:rPr>
                <w:rFonts w:cstheme="minorHAnsi"/>
                <w:color w:val="000000"/>
                <w:sz w:val="20"/>
                <w:szCs w:val="20"/>
              </w:rPr>
              <w:t xml:space="preserve">The </w:t>
            </w:r>
            <w:r w:rsidRPr="00D320F4">
              <w:rPr>
                <w:rFonts w:cstheme="minorHAnsi"/>
                <w:color w:val="000000"/>
                <w:sz w:val="20"/>
                <w:szCs w:val="20"/>
              </w:rPr>
              <w:t xml:space="preserve">Superior Council of Magistracy SCM monitors the performance of the courts, using a methodology inspired in particular by the SATURN Guidelines developed by the CEPEJ. </w:t>
            </w:r>
            <w:r>
              <w:rPr>
                <w:rFonts w:cstheme="minorHAnsi"/>
                <w:color w:val="000000"/>
                <w:sz w:val="20"/>
                <w:szCs w:val="20"/>
              </w:rPr>
              <w:t xml:space="preserve">In case of </w:t>
            </w:r>
            <w:r w:rsidRPr="00D320F4">
              <w:rPr>
                <w:rFonts w:cstheme="minorHAnsi"/>
                <w:color w:val="000000"/>
                <w:sz w:val="20"/>
                <w:szCs w:val="20"/>
              </w:rPr>
              <w:t>under-performance, the SCM determines the measures to improve the efficiency of the court at issue. The Public Prosecutor’s Office carries out rei</w:t>
            </w:r>
            <w:r>
              <w:rPr>
                <w:rFonts w:cstheme="minorHAnsi"/>
                <w:color w:val="000000"/>
                <w:sz w:val="20"/>
                <w:szCs w:val="20"/>
              </w:rPr>
              <w:t>nforced monitoring of criminal proceedings</w:t>
            </w:r>
            <w:r w:rsidRPr="00D320F4">
              <w:rPr>
                <w:rFonts w:cstheme="minorHAnsi"/>
                <w:color w:val="000000"/>
                <w:sz w:val="20"/>
                <w:szCs w:val="20"/>
              </w:rPr>
              <w:t xml:space="preserve"> pending for more than two years before prosecutors’ offices.</w:t>
            </w:r>
            <w:r>
              <w:rPr>
                <w:rFonts w:cstheme="minorHAnsi"/>
                <w:color w:val="000000"/>
                <w:sz w:val="20"/>
                <w:szCs w:val="20"/>
              </w:rPr>
              <w:t xml:space="preserve"> </w:t>
            </w:r>
            <w:r w:rsidRPr="00D320F4">
              <w:rPr>
                <w:rFonts w:cstheme="minorHAnsi"/>
                <w:color w:val="000000"/>
                <w:sz w:val="20"/>
                <w:szCs w:val="20"/>
              </w:rPr>
              <w:t xml:space="preserve">Preliminary data show a decrease in the </w:t>
            </w:r>
            <w:r>
              <w:rPr>
                <w:rFonts w:cstheme="minorHAnsi"/>
                <w:color w:val="000000"/>
                <w:sz w:val="20"/>
                <w:szCs w:val="20"/>
              </w:rPr>
              <w:t xml:space="preserve">backlog </w:t>
            </w:r>
            <w:r w:rsidRPr="00D320F4">
              <w:rPr>
                <w:rFonts w:cstheme="minorHAnsi"/>
                <w:color w:val="000000"/>
                <w:sz w:val="20"/>
                <w:szCs w:val="20"/>
              </w:rPr>
              <w:t>and a slight decrease in the average length of civil proceedings between 2013 and 2015. The average length of criminal proceedings increased between 2014 and 2015 (from 118.9 to 137.4 days), but the authorities indicate that this is a transitional situation, related to the efforts made by the criminal courts to adapt to the substantial changes introduced by the new Code of Criminal Procedure.</w:t>
            </w:r>
            <w:r>
              <w:rPr>
                <w:rFonts w:cstheme="minorHAnsi"/>
                <w:color w:val="000000"/>
                <w:sz w:val="20"/>
                <w:szCs w:val="20"/>
              </w:rPr>
              <w:t xml:space="preserve"> </w:t>
            </w:r>
            <w:r w:rsidRPr="00D320F4">
              <w:rPr>
                <w:rFonts w:cstheme="minorHAnsi"/>
                <w:color w:val="000000"/>
                <w:sz w:val="20"/>
                <w:szCs w:val="20"/>
              </w:rPr>
              <w:t>Th</w:t>
            </w:r>
            <w:r>
              <w:rPr>
                <w:rFonts w:cstheme="minorHAnsi"/>
                <w:color w:val="000000"/>
                <w:sz w:val="20"/>
                <w:szCs w:val="20"/>
              </w:rPr>
              <w:t xml:space="preserve">e new Codes introduced accelatory </w:t>
            </w:r>
            <w:r w:rsidRPr="00D320F4">
              <w:rPr>
                <w:rFonts w:cstheme="minorHAnsi"/>
                <w:color w:val="000000"/>
                <w:sz w:val="20"/>
                <w:szCs w:val="20"/>
              </w:rPr>
              <w:t>remedies</w:t>
            </w:r>
            <w:r>
              <w:rPr>
                <w:rFonts w:cstheme="minorHAnsi"/>
                <w:color w:val="000000"/>
                <w:sz w:val="20"/>
                <w:szCs w:val="20"/>
              </w:rPr>
              <w:t xml:space="preserve">. A compensatory </w:t>
            </w:r>
            <w:r w:rsidRPr="00D320F4">
              <w:rPr>
                <w:rFonts w:cstheme="minorHAnsi"/>
                <w:color w:val="000000"/>
                <w:sz w:val="20"/>
                <w:szCs w:val="20"/>
              </w:rPr>
              <w:t xml:space="preserve">remedy consists of a </w:t>
            </w:r>
            <w:r>
              <w:rPr>
                <w:rFonts w:cstheme="minorHAnsi"/>
                <w:color w:val="000000"/>
                <w:sz w:val="20"/>
                <w:szCs w:val="20"/>
              </w:rPr>
              <w:t xml:space="preserve">civil action against the State: </w:t>
            </w:r>
            <w:r w:rsidRPr="00D320F4">
              <w:rPr>
                <w:rFonts w:cstheme="minorHAnsi"/>
                <w:color w:val="000000"/>
                <w:sz w:val="20"/>
                <w:szCs w:val="20"/>
              </w:rPr>
              <w:t>several shortcomings of this remedy have been</w:t>
            </w:r>
            <w:r>
              <w:rPr>
                <w:rFonts w:cstheme="minorHAnsi"/>
                <w:color w:val="000000"/>
                <w:sz w:val="20"/>
                <w:szCs w:val="20"/>
              </w:rPr>
              <w:t xml:space="preserve"> overcome and no longer hinder its effectiveness. </w:t>
            </w:r>
            <w:r w:rsidRPr="00D320F4">
              <w:rPr>
                <w:rFonts w:cstheme="minorHAnsi"/>
                <w:color w:val="000000"/>
                <w:sz w:val="20"/>
                <w:szCs w:val="20"/>
              </w:rPr>
              <w:t xml:space="preserve"> </w:t>
            </w:r>
            <w:r>
              <w:rPr>
                <w:rFonts w:cstheme="minorHAnsi"/>
                <w:color w:val="000000"/>
                <w:sz w:val="20"/>
                <w:szCs w:val="20"/>
              </w:rPr>
              <w:t xml:space="preserve">The </w:t>
            </w:r>
            <w:r w:rsidRPr="00C94F4A">
              <w:rPr>
                <w:rFonts w:cstheme="minorHAnsi"/>
                <w:color w:val="000000"/>
                <w:sz w:val="20"/>
                <w:szCs w:val="20"/>
              </w:rPr>
              <w:t xml:space="preserve">impact of these measures and the questions related to the setting up of effective remedies in this field </w:t>
            </w:r>
            <w:r>
              <w:rPr>
                <w:rFonts w:cstheme="minorHAnsi"/>
                <w:color w:val="000000"/>
                <w:sz w:val="20"/>
                <w:szCs w:val="20"/>
              </w:rPr>
              <w:t xml:space="preserve">will be examined </w:t>
            </w:r>
            <w:r w:rsidRPr="00C94F4A">
              <w:rPr>
                <w:rFonts w:cstheme="minorHAnsi"/>
                <w:color w:val="000000"/>
                <w:sz w:val="20"/>
                <w:szCs w:val="20"/>
              </w:rPr>
              <w:t>in the context of the remaining cases of the groups of Nicolau and Stoianova and Nedelcu, an</w:t>
            </w:r>
            <w:r>
              <w:rPr>
                <w:rFonts w:cstheme="minorHAnsi"/>
                <w:color w:val="000000"/>
                <w:sz w:val="20"/>
                <w:szCs w:val="20"/>
              </w:rPr>
              <w:t>d in particular Vlad and Others</w:t>
            </w:r>
            <w:r>
              <w:t xml:space="preserve">, </w:t>
            </w:r>
            <w:r w:rsidRPr="0004119D">
              <w:rPr>
                <w:sz w:val="20"/>
                <w:szCs w:val="20"/>
              </w:rPr>
              <w:t xml:space="preserve">where the judgment </w:t>
            </w:r>
            <w:r w:rsidRPr="0004119D">
              <w:rPr>
                <w:rFonts w:cstheme="minorHAnsi"/>
                <w:color w:val="000000"/>
                <w:sz w:val="20"/>
                <w:szCs w:val="20"/>
              </w:rPr>
              <w:t xml:space="preserve">contains relevant </w:t>
            </w:r>
            <w:r w:rsidRPr="0004119D">
              <w:rPr>
                <w:rFonts w:cstheme="minorHAnsi"/>
                <w:color w:val="000000"/>
                <w:sz w:val="20"/>
                <w:szCs w:val="20"/>
              </w:rPr>
              <w:lastRenderedPageBreak/>
              <w:t>indications for the execution under Article 46 of the Convention</w:t>
            </w:r>
            <w:r>
              <w:rPr>
                <w:rFonts w:cstheme="minorHAnsi"/>
                <w:color w:val="000000"/>
                <w:sz w:val="20"/>
                <w:szCs w:val="20"/>
              </w:rPr>
              <w:t>. G</w:t>
            </w:r>
            <w:r w:rsidRPr="00C94F4A">
              <w:rPr>
                <w:rFonts w:cstheme="minorHAnsi"/>
                <w:color w:val="000000"/>
                <w:sz w:val="20"/>
                <w:szCs w:val="20"/>
              </w:rPr>
              <w:t xml:space="preserve">eneral measures required in response to the other violations in some of these cases were examined in the group of cases Săcăleanu, the case of Weissman and others (Final Resolution </w:t>
            </w:r>
            <w:hyperlink r:id="rId277" w:history="1">
              <w:r w:rsidRPr="00377B31">
                <w:rPr>
                  <w:rStyle w:val="Hyperlink"/>
                  <w:rFonts w:cstheme="minorHAnsi"/>
                  <w:sz w:val="20"/>
                  <w:szCs w:val="20"/>
                </w:rPr>
                <w:t>CM/ResDH(2011)249</w:t>
              </w:r>
            </w:hyperlink>
            <w:r w:rsidRPr="00C94F4A">
              <w:rPr>
                <w:rFonts w:cstheme="minorHAnsi"/>
                <w:color w:val="000000"/>
                <w:sz w:val="20"/>
                <w:szCs w:val="20"/>
              </w:rPr>
              <w:t xml:space="preserve">) and the Calmanovici group (Final Resolution </w:t>
            </w:r>
            <w:hyperlink r:id="rId278" w:history="1">
              <w:r w:rsidRPr="00377B31">
                <w:rPr>
                  <w:rStyle w:val="Hyperlink"/>
                  <w:rFonts w:cstheme="minorHAnsi"/>
                  <w:sz w:val="20"/>
                  <w:szCs w:val="20"/>
                </w:rPr>
                <w:t>CM/ResDH(2014)13</w:t>
              </w:r>
            </w:hyperlink>
            <w:r w:rsidRPr="00C94F4A">
              <w:rPr>
                <w:rFonts w:cstheme="minorHAnsi"/>
                <w:color w:val="000000"/>
                <w:sz w:val="20"/>
                <w:szCs w:val="20"/>
              </w:rPr>
              <w:t xml:space="preserve">) as well as in the case of Albina (Final Resolution </w:t>
            </w:r>
            <w:hyperlink r:id="rId279" w:history="1">
              <w:r w:rsidRPr="00377B31">
                <w:rPr>
                  <w:rStyle w:val="Hyperlink"/>
                  <w:rFonts w:cstheme="minorHAnsi"/>
                  <w:sz w:val="20"/>
                  <w:szCs w:val="20"/>
                </w:rPr>
                <w:t>CM/ResDH(2010)181</w:t>
              </w:r>
            </w:hyperlink>
            <w:r>
              <w:rPr>
                <w:rFonts w:cstheme="minorHAnsi"/>
                <w:color w:val="000000"/>
                <w:sz w:val="20"/>
                <w:szCs w:val="20"/>
              </w:rPr>
              <w:t>).</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80" w:history="1">
              <w:r w:rsidR="00C17616" w:rsidRPr="00593F4D">
                <w:rPr>
                  <w:rStyle w:val="Hyperlink"/>
                  <w:b w:val="0"/>
                  <w:bCs w:val="0"/>
                  <w:sz w:val="20"/>
                  <w:szCs w:val="20"/>
                  <w:lang w:val="en-US"/>
                </w:rPr>
                <w:t>CM/ResDH(2016)321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Nitulescu</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16184/06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22/12/2015</w:t>
            </w:r>
          </w:p>
          <w:p w:rsidR="00C17616" w:rsidRPr="00593F4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93F4D">
              <w:rPr>
                <w:rFonts w:cstheme="minorHAnsi"/>
                <w:sz w:val="20"/>
                <w:szCs w:val="20"/>
              </w:rPr>
              <w:t>22/09/2015</w:t>
            </w:r>
          </w:p>
        </w:tc>
        <w:tc>
          <w:tcPr>
            <w:tcW w:w="3509" w:type="dxa"/>
            <w:tcMar>
              <w:top w:w="113" w:type="dxa"/>
              <w:bottom w:w="113" w:type="dxa"/>
            </w:tcMar>
          </w:tcPr>
          <w:p w:rsidR="00C17616" w:rsidRPr="00593F4D" w:rsidRDefault="00C17616" w:rsidP="00A50C5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A50C5A">
              <w:rPr>
                <w:rFonts w:cstheme="minorHAnsi"/>
                <w:i/>
                <w:color w:val="000000"/>
                <w:sz w:val="20"/>
                <w:szCs w:val="20"/>
              </w:rPr>
              <w:t>C</w:t>
            </w:r>
            <w:r w:rsidRPr="00A50C5A">
              <w:rPr>
                <w:rFonts w:cstheme="minorHAnsi"/>
                <w:i/>
                <w:color w:val="000000"/>
                <w:sz w:val="20"/>
                <w:szCs w:val="20"/>
                <w:lang w:val="en-US"/>
              </w:rPr>
              <w:t xml:space="preserve">onviction by the High Court of Cassation and Justice for influence peddling mainly on the basis of </w:t>
            </w:r>
            <w:r>
              <w:rPr>
                <w:rFonts w:cstheme="minorHAnsi"/>
                <w:i/>
                <w:color w:val="000000"/>
                <w:sz w:val="20"/>
                <w:szCs w:val="20"/>
                <w:lang w:val="en-US"/>
              </w:rPr>
              <w:t>audio taped conversations</w:t>
            </w:r>
            <w:r w:rsidRPr="00A50C5A">
              <w:rPr>
                <w:rFonts w:cstheme="minorHAnsi"/>
                <w:i/>
                <w:color w:val="000000"/>
                <w:sz w:val="20"/>
                <w:szCs w:val="20"/>
                <w:lang w:val="en-US"/>
              </w:rPr>
              <w:t xml:space="preserve"> between the applicant and the accuser, despite the fact that they had been recorded without proper judicial authorisation</w:t>
            </w:r>
            <w:r>
              <w:t xml:space="preserve"> </w:t>
            </w:r>
            <w:r w:rsidRPr="00A50C5A">
              <w:rPr>
                <w:i/>
                <w:sz w:val="20"/>
                <w:szCs w:val="20"/>
              </w:rPr>
              <w:t xml:space="preserve">and </w:t>
            </w:r>
            <w:r w:rsidRPr="00A50C5A">
              <w:rPr>
                <w:rFonts w:cstheme="minorHAnsi"/>
                <w:i/>
                <w:color w:val="000000"/>
                <w:sz w:val="20"/>
                <w:szCs w:val="20"/>
                <w:lang w:val="en-US"/>
              </w:rPr>
              <w:t>although the authenticity and integrity of</w:t>
            </w:r>
            <w:r>
              <w:rPr>
                <w:rFonts w:cstheme="minorHAnsi"/>
                <w:i/>
                <w:color w:val="000000"/>
                <w:sz w:val="20"/>
                <w:szCs w:val="20"/>
                <w:lang w:val="en-US"/>
              </w:rPr>
              <w:t xml:space="preserve"> </w:t>
            </w:r>
            <w:r w:rsidRPr="00A50C5A">
              <w:rPr>
                <w:rFonts w:cstheme="minorHAnsi"/>
                <w:i/>
                <w:color w:val="000000"/>
                <w:sz w:val="20"/>
                <w:szCs w:val="20"/>
                <w:lang w:val="en-US"/>
              </w:rPr>
              <w:t>the recordings could not be established by an expert. (Article 6 §1)</w:t>
            </w:r>
          </w:p>
        </w:tc>
        <w:tc>
          <w:tcPr>
            <w:tcW w:w="5421" w:type="dxa"/>
            <w:tcMar>
              <w:top w:w="113" w:type="dxa"/>
              <w:bottom w:w="113" w:type="dxa"/>
            </w:tcMar>
          </w:tcPr>
          <w:p w:rsidR="00C17616" w:rsidRPr="009C25D0" w:rsidRDefault="00C17616" w:rsidP="00D8013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The applicant</w:t>
            </w:r>
            <w:r w:rsidRPr="00FA5007">
              <w:rPr>
                <w:rFonts w:cstheme="minorHAnsi"/>
                <w:color w:val="000000"/>
                <w:sz w:val="20"/>
                <w:szCs w:val="20"/>
              </w:rPr>
              <w:t xml:space="preserve"> could request the reopening of administrative proceedings, but did not avail </w:t>
            </w:r>
            <w:r>
              <w:rPr>
                <w:rFonts w:cstheme="minorHAnsi"/>
                <w:color w:val="000000"/>
                <w:sz w:val="20"/>
                <w:szCs w:val="20"/>
              </w:rPr>
              <w:t xml:space="preserve">herself </w:t>
            </w:r>
            <w:r w:rsidRPr="00FA5007">
              <w:rPr>
                <w:rFonts w:cstheme="minorHAnsi"/>
                <w:color w:val="000000"/>
                <w:sz w:val="20"/>
                <w:szCs w:val="20"/>
              </w:rPr>
              <w:t xml:space="preserve">of this opportunity. </w:t>
            </w:r>
            <w:r w:rsidRPr="00BC3B7F">
              <w:rPr>
                <w:rFonts w:cstheme="minorHAnsi"/>
                <w:color w:val="000000"/>
                <w:sz w:val="20"/>
                <w:szCs w:val="20"/>
              </w:rPr>
              <w:t>Government Ordinance</w:t>
            </w:r>
            <w:r>
              <w:rPr>
                <w:rFonts w:cstheme="minorHAnsi"/>
                <w:color w:val="000000"/>
                <w:sz w:val="20"/>
                <w:szCs w:val="20"/>
              </w:rPr>
              <w:t xml:space="preserve"> </w:t>
            </w:r>
            <w:r w:rsidRPr="00BC3B7F">
              <w:rPr>
                <w:rFonts w:cstheme="minorHAnsi"/>
                <w:color w:val="000000"/>
                <w:sz w:val="20"/>
                <w:szCs w:val="20"/>
              </w:rPr>
              <w:t>no. 75/2000 provides the legal framework for the forensic expert report</w:t>
            </w:r>
            <w:r>
              <w:rPr>
                <w:rFonts w:cstheme="minorHAnsi"/>
                <w:color w:val="000000"/>
                <w:sz w:val="20"/>
                <w:szCs w:val="20"/>
              </w:rPr>
              <w:t>s</w:t>
            </w:r>
            <w:r w:rsidRPr="00BC3B7F">
              <w:rPr>
                <w:rFonts w:cstheme="minorHAnsi"/>
                <w:color w:val="000000"/>
                <w:sz w:val="20"/>
                <w:szCs w:val="20"/>
              </w:rPr>
              <w:t xml:space="preserve"> regarding voice</w:t>
            </w:r>
            <w:r>
              <w:rPr>
                <w:rFonts w:cstheme="minorHAnsi"/>
                <w:color w:val="000000"/>
                <w:sz w:val="20"/>
                <w:szCs w:val="20"/>
              </w:rPr>
              <w:t xml:space="preserve"> </w:t>
            </w:r>
            <w:r w:rsidRPr="00BC3B7F">
              <w:rPr>
                <w:rFonts w:cstheme="minorHAnsi"/>
                <w:color w:val="000000"/>
                <w:sz w:val="20"/>
                <w:szCs w:val="20"/>
              </w:rPr>
              <w:t>and sp</w:t>
            </w:r>
            <w:r>
              <w:rPr>
                <w:rFonts w:cstheme="minorHAnsi"/>
                <w:color w:val="000000"/>
                <w:sz w:val="20"/>
                <w:szCs w:val="20"/>
              </w:rPr>
              <w:t>eech. The report can be drafted in</w:t>
            </w:r>
            <w:r w:rsidRPr="00BC3B7F">
              <w:rPr>
                <w:rFonts w:cstheme="minorHAnsi"/>
                <w:color w:val="000000"/>
                <w:sz w:val="20"/>
                <w:szCs w:val="20"/>
              </w:rPr>
              <w:t xml:space="preserve"> public (the National</w:t>
            </w:r>
            <w:r>
              <w:rPr>
                <w:rFonts w:cstheme="minorHAnsi"/>
                <w:color w:val="000000"/>
                <w:sz w:val="20"/>
                <w:szCs w:val="20"/>
              </w:rPr>
              <w:t xml:space="preserve"> </w:t>
            </w:r>
            <w:r w:rsidRPr="00BC3B7F">
              <w:rPr>
                <w:rFonts w:cstheme="minorHAnsi"/>
                <w:color w:val="000000"/>
                <w:sz w:val="20"/>
                <w:szCs w:val="20"/>
              </w:rPr>
              <w:t>Institute of Forensic Reports) or private laboratories by forensic experts appointed by the</w:t>
            </w:r>
            <w:r>
              <w:rPr>
                <w:rFonts w:cstheme="minorHAnsi"/>
                <w:color w:val="000000"/>
                <w:sz w:val="20"/>
                <w:szCs w:val="20"/>
              </w:rPr>
              <w:t xml:space="preserve"> </w:t>
            </w:r>
            <w:r w:rsidRPr="00BC3B7F">
              <w:rPr>
                <w:rFonts w:cstheme="minorHAnsi"/>
                <w:color w:val="000000"/>
                <w:sz w:val="20"/>
                <w:szCs w:val="20"/>
              </w:rPr>
              <w:t>Ministry of Justice. Forensic experts, irrespective of their employer, are under the</w:t>
            </w:r>
            <w:r>
              <w:rPr>
                <w:rFonts w:cstheme="minorHAnsi"/>
                <w:color w:val="000000"/>
                <w:sz w:val="20"/>
                <w:szCs w:val="20"/>
              </w:rPr>
              <w:t xml:space="preserve"> </w:t>
            </w:r>
            <w:r w:rsidRPr="00BC3B7F">
              <w:rPr>
                <w:rFonts w:cstheme="minorHAnsi"/>
                <w:color w:val="000000"/>
                <w:sz w:val="20"/>
                <w:szCs w:val="20"/>
              </w:rPr>
              <w:t>obligation to be impartial and independent in expressing and drafting their scientific</w:t>
            </w:r>
            <w:r>
              <w:rPr>
                <w:rFonts w:cstheme="minorHAnsi"/>
                <w:color w:val="000000"/>
                <w:sz w:val="20"/>
                <w:szCs w:val="20"/>
              </w:rPr>
              <w:t xml:space="preserve"> opinions. Parties in </w:t>
            </w:r>
            <w:r w:rsidRPr="00BC3B7F">
              <w:rPr>
                <w:rFonts w:cstheme="minorHAnsi"/>
                <w:color w:val="000000"/>
                <w:sz w:val="20"/>
                <w:szCs w:val="20"/>
              </w:rPr>
              <w:t>proceedings can appoint an authorized forensic.</w:t>
            </w:r>
            <w:r>
              <w:rPr>
                <w:rFonts w:cstheme="minorHAnsi"/>
                <w:color w:val="000000"/>
                <w:sz w:val="20"/>
                <w:szCs w:val="20"/>
              </w:rPr>
              <w:t xml:space="preserve"> A survey conducted with domestic </w:t>
            </w:r>
            <w:r w:rsidRPr="00BC3B7F">
              <w:rPr>
                <w:rFonts w:cstheme="minorHAnsi"/>
                <w:color w:val="000000"/>
                <w:sz w:val="20"/>
                <w:szCs w:val="20"/>
              </w:rPr>
              <w:t>courts lead to</w:t>
            </w:r>
            <w:r>
              <w:rPr>
                <w:rFonts w:cstheme="minorHAnsi"/>
                <w:color w:val="000000"/>
                <w:sz w:val="20"/>
                <w:szCs w:val="20"/>
              </w:rPr>
              <w:t xml:space="preserve"> </w:t>
            </w:r>
            <w:r w:rsidRPr="00BC3B7F">
              <w:rPr>
                <w:rFonts w:cstheme="minorHAnsi"/>
                <w:color w:val="000000"/>
                <w:sz w:val="20"/>
                <w:szCs w:val="20"/>
              </w:rPr>
              <w:t>the conclusion that the framework concerning forensic reports on the issue of</w:t>
            </w:r>
            <w:r>
              <w:rPr>
                <w:rFonts w:cstheme="minorHAnsi"/>
                <w:color w:val="000000"/>
                <w:sz w:val="20"/>
                <w:szCs w:val="20"/>
              </w:rPr>
              <w:t xml:space="preserve"> </w:t>
            </w:r>
            <w:r w:rsidRPr="00BC3B7F">
              <w:rPr>
                <w:rFonts w:cstheme="minorHAnsi"/>
                <w:color w:val="000000"/>
                <w:sz w:val="20"/>
                <w:szCs w:val="20"/>
              </w:rPr>
              <w:t>voice and speech is effective and accessible to individuals charged with the commission of</w:t>
            </w:r>
            <w:r>
              <w:rPr>
                <w:rFonts w:cstheme="minorHAnsi"/>
                <w:color w:val="000000"/>
                <w:sz w:val="20"/>
                <w:szCs w:val="20"/>
              </w:rPr>
              <w:t xml:space="preserve"> </w:t>
            </w:r>
            <w:r w:rsidRPr="00BC3B7F">
              <w:rPr>
                <w:rFonts w:cstheme="minorHAnsi"/>
                <w:color w:val="000000"/>
                <w:sz w:val="20"/>
                <w:szCs w:val="20"/>
              </w:rPr>
              <w:t>a crime when the said charges are based on recordings done via police surveillance, wiretapping</w:t>
            </w:r>
            <w:r>
              <w:rPr>
                <w:rFonts w:cstheme="minorHAnsi"/>
                <w:color w:val="000000"/>
                <w:sz w:val="20"/>
                <w:szCs w:val="20"/>
              </w:rPr>
              <w:t xml:space="preserve"> </w:t>
            </w:r>
            <w:r w:rsidRPr="00BC3B7F">
              <w:rPr>
                <w:rFonts w:cstheme="minorHAnsi"/>
                <w:color w:val="000000"/>
                <w:sz w:val="20"/>
                <w:szCs w:val="20"/>
              </w:rPr>
              <w:t>but also by individuals that are not under the supervision of the investigative</w:t>
            </w:r>
            <w:r>
              <w:rPr>
                <w:rFonts w:cstheme="minorHAnsi"/>
                <w:color w:val="000000"/>
                <w:sz w:val="20"/>
                <w:szCs w:val="20"/>
              </w:rPr>
              <w:t xml:space="preserve"> </w:t>
            </w:r>
            <w:r w:rsidRPr="00BC3B7F">
              <w:rPr>
                <w:rFonts w:cstheme="minorHAnsi"/>
                <w:color w:val="000000"/>
                <w:sz w:val="20"/>
                <w:szCs w:val="20"/>
              </w:rPr>
              <w:t>authorities.</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 xml:space="preserve">and disseminated. </w:t>
            </w:r>
            <w:r>
              <w:rPr>
                <w:rFonts w:cstheme="minorHAnsi"/>
                <w:color w:val="000000"/>
                <w:sz w:val="20"/>
                <w:szCs w:val="20"/>
              </w:rPr>
              <w:t>T</w:t>
            </w:r>
            <w:r w:rsidRPr="00A50C5A">
              <w:rPr>
                <w:rFonts w:cstheme="minorHAnsi"/>
                <w:color w:val="000000"/>
                <w:sz w:val="20"/>
                <w:szCs w:val="20"/>
              </w:rPr>
              <w:t xml:space="preserve">he </w:t>
            </w:r>
            <w:r>
              <w:rPr>
                <w:rFonts w:cstheme="minorHAnsi"/>
                <w:color w:val="000000"/>
                <w:sz w:val="20"/>
                <w:szCs w:val="20"/>
              </w:rPr>
              <w:t xml:space="preserve">remaining issues were dealt with </w:t>
            </w:r>
            <w:r w:rsidRPr="00A50C5A">
              <w:rPr>
                <w:rFonts w:cstheme="minorHAnsi"/>
                <w:color w:val="000000"/>
                <w:sz w:val="20"/>
                <w:szCs w:val="20"/>
              </w:rPr>
              <w:t>in the Constantinescu group (</w:t>
            </w:r>
            <w:r>
              <w:rPr>
                <w:rFonts w:cstheme="minorHAnsi"/>
                <w:color w:val="000000"/>
                <w:sz w:val="20"/>
                <w:szCs w:val="20"/>
              </w:rPr>
              <w:t xml:space="preserve">see </w:t>
            </w:r>
            <w:hyperlink r:id="rId281" w:history="1">
              <w:r w:rsidRPr="00355DE4">
                <w:rPr>
                  <w:rStyle w:val="Hyperlink"/>
                  <w:rFonts w:cstheme="minorHAnsi"/>
                  <w:sz w:val="20"/>
                  <w:szCs w:val="20"/>
                </w:rPr>
                <w:t>CM/ResDH(2011)29</w:t>
              </w:r>
            </w:hyperlink>
            <w:r w:rsidRPr="00A50C5A">
              <w:rPr>
                <w:rFonts w:cstheme="minorHAnsi"/>
                <w:color w:val="000000"/>
                <w:sz w:val="20"/>
                <w:szCs w:val="20"/>
              </w:rPr>
              <w:t>) and Flueras group respectively.</w:t>
            </w:r>
            <w:r>
              <w:rPr>
                <w:rFonts w:cstheme="minorHAnsi"/>
                <w:color w:val="000000"/>
                <w:sz w:val="20"/>
                <w:szCs w:val="20"/>
              </w:rPr>
              <w:t xml:space="preserve"> R</w:t>
            </w:r>
            <w:r w:rsidRPr="00A50C5A">
              <w:rPr>
                <w:rFonts w:cstheme="minorHAnsi"/>
                <w:color w:val="000000"/>
                <w:sz w:val="20"/>
                <w:szCs w:val="20"/>
              </w:rPr>
              <w:t>egarding the safeguards concerning the authorisation of the recordings under the</w:t>
            </w:r>
            <w:r>
              <w:rPr>
                <w:rFonts w:cstheme="minorHAnsi"/>
                <w:color w:val="000000"/>
                <w:sz w:val="20"/>
                <w:szCs w:val="20"/>
              </w:rPr>
              <w:t xml:space="preserve"> </w:t>
            </w:r>
            <w:r w:rsidRPr="00A50C5A">
              <w:rPr>
                <w:rFonts w:cstheme="minorHAnsi"/>
                <w:color w:val="000000"/>
                <w:sz w:val="20"/>
                <w:szCs w:val="20"/>
              </w:rPr>
              <w:t xml:space="preserve">Code of Criminal Procedure, </w:t>
            </w:r>
            <w:r>
              <w:rPr>
                <w:rFonts w:cstheme="minorHAnsi"/>
                <w:color w:val="000000"/>
                <w:sz w:val="20"/>
                <w:szCs w:val="20"/>
              </w:rPr>
              <w:t xml:space="preserve">see </w:t>
            </w:r>
            <w:hyperlink r:id="rId282" w:history="1">
              <w:r w:rsidRPr="00355DE4">
                <w:rPr>
                  <w:rStyle w:val="Hyperlink"/>
                  <w:rFonts w:cstheme="minorHAnsi"/>
                  <w:sz w:val="20"/>
                  <w:szCs w:val="20"/>
                </w:rPr>
                <w:t>CM/ResDH(2014)13</w:t>
              </w:r>
            </w:hyperlink>
            <w:r>
              <w:rPr>
                <w:rFonts w:cstheme="minorHAnsi"/>
                <w:color w:val="000000"/>
                <w:sz w:val="20"/>
                <w:szCs w:val="20"/>
              </w:rPr>
              <w:t xml:space="preserve"> in </w:t>
            </w:r>
            <w:r w:rsidRPr="00A50C5A">
              <w:rPr>
                <w:rFonts w:cstheme="minorHAnsi"/>
                <w:color w:val="000000"/>
                <w:sz w:val="20"/>
                <w:szCs w:val="20"/>
              </w:rPr>
              <w:t>Calmanovici group.</w:t>
            </w:r>
            <w:r>
              <w:rPr>
                <w:rFonts w:cstheme="minorHAnsi"/>
                <w:color w:val="000000"/>
                <w:sz w:val="20"/>
                <w:szCs w:val="20"/>
              </w:rPr>
              <w:t xml:space="preserve">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83" w:history="1">
              <w:r w:rsidR="00C17616" w:rsidRPr="006667DD">
                <w:rPr>
                  <w:rStyle w:val="Hyperlink"/>
                  <w:b w:val="0"/>
                  <w:bCs w:val="0"/>
                  <w:sz w:val="20"/>
                  <w:szCs w:val="20"/>
                </w:rPr>
                <w:t>CM/ResDH(2016)169</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 xml:space="preserve">ROM / Opris and 1 other </w:t>
            </w:r>
            <w:r>
              <w:rPr>
                <w:rFonts w:cstheme="minorHAnsi"/>
                <w:b/>
                <w:sz w:val="20"/>
                <w:szCs w:val="20"/>
              </w:rPr>
              <w:lastRenderedPageBreak/>
              <w:t>case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lastRenderedPageBreak/>
              <w:t>15251/07+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23/09/2015</w:t>
            </w:r>
          </w:p>
          <w:p w:rsidR="00C17616" w:rsidRPr="000153B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53B5">
              <w:rPr>
                <w:rFonts w:cstheme="minorHAnsi"/>
                <w:sz w:val="20"/>
                <w:szCs w:val="20"/>
              </w:rPr>
              <w:t>23/06/2015</w:t>
            </w:r>
          </w:p>
        </w:tc>
        <w:tc>
          <w:tcPr>
            <w:tcW w:w="3509" w:type="dxa"/>
            <w:tcMar>
              <w:top w:w="113" w:type="dxa"/>
              <w:bottom w:w="113" w:type="dxa"/>
            </w:tcMar>
          </w:tcPr>
          <w:p w:rsidR="00C17616" w:rsidRPr="00FA7EE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and protection of rights in </w:t>
            </w:r>
            <w:r>
              <w:rPr>
                <w:rFonts w:cstheme="minorHAnsi"/>
                <w:b/>
                <w:i/>
                <w:color w:val="000000"/>
                <w:sz w:val="20"/>
                <w:szCs w:val="20"/>
              </w:rPr>
              <w:lastRenderedPageBreak/>
              <w:t>detention</w:t>
            </w:r>
            <w:r>
              <w:rPr>
                <w:rFonts w:cstheme="minorHAnsi"/>
                <w:b/>
                <w:i/>
                <w:color w:val="000000"/>
                <w:sz w:val="20"/>
                <w:szCs w:val="20"/>
                <w:lang w:val="en-US"/>
              </w:rPr>
              <w:t xml:space="preserve">: </w:t>
            </w:r>
            <w:r w:rsidRPr="00FA7EEE">
              <w:rPr>
                <w:rFonts w:cstheme="minorHAnsi"/>
                <w:i/>
                <w:color w:val="000000"/>
                <w:sz w:val="20"/>
                <w:szCs w:val="20"/>
                <w:lang w:val="en-US"/>
              </w:rPr>
              <w:t>Criminal conviction for drug trafficking following active incitement by State agents and failure by the domestic courts to duly examine the applicants' plea of entrapment</w:t>
            </w:r>
            <w:r>
              <w:rPr>
                <w:rFonts w:cstheme="minorHAnsi"/>
                <w:i/>
                <w:color w:val="000000"/>
                <w:sz w:val="20"/>
                <w:szCs w:val="20"/>
                <w:lang w:val="en-US"/>
              </w:rPr>
              <w:t>; conditions of detention amounting to ill-treatment in the second case.</w:t>
            </w:r>
            <w:r w:rsidRPr="00FA7EEE">
              <w:rPr>
                <w:rFonts w:cstheme="minorHAnsi"/>
                <w:i/>
                <w:color w:val="000000"/>
                <w:sz w:val="20"/>
                <w:szCs w:val="20"/>
                <w:lang w:val="en-US"/>
              </w:rPr>
              <w:t xml:space="preserve"> (Article 6</w:t>
            </w:r>
            <w:r>
              <w:rPr>
                <w:rFonts w:cstheme="minorHAnsi"/>
                <w:i/>
                <w:color w:val="000000"/>
                <w:sz w:val="20"/>
                <w:szCs w:val="20"/>
                <w:lang w:val="en-US"/>
              </w:rPr>
              <w:t xml:space="preserve"> </w:t>
            </w:r>
            <w:r w:rsidRPr="00FA7EEE">
              <w:rPr>
                <w:rFonts w:cstheme="minorHAnsi"/>
                <w:i/>
                <w:color w:val="000000"/>
                <w:sz w:val="20"/>
                <w:szCs w:val="20"/>
                <w:lang w:val="en-US"/>
              </w:rPr>
              <w:t>§</w:t>
            </w:r>
            <w:r>
              <w:rPr>
                <w:rFonts w:cstheme="minorHAnsi"/>
                <w:i/>
                <w:color w:val="000000"/>
                <w:sz w:val="20"/>
                <w:szCs w:val="20"/>
                <w:lang w:val="en-US"/>
              </w:rPr>
              <w:t>1 and 3</w:t>
            </w:r>
            <w:r w:rsidRPr="00FA7EEE">
              <w:rPr>
                <w:rFonts w:cstheme="minorHAnsi"/>
                <w:i/>
                <w:color w:val="000000"/>
                <w:sz w:val="20"/>
                <w:szCs w:val="20"/>
                <w:lang w:val="en-US"/>
              </w:rPr>
              <w:t>)</w:t>
            </w:r>
          </w:p>
          <w:p w:rsidR="00C17616" w:rsidRPr="00FA7EE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C17616" w:rsidRPr="00FA7EE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FA7EE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w:t>
            </w:r>
            <w:r w:rsidRPr="00FA7EEE">
              <w:rPr>
                <w:rFonts w:cstheme="minorHAnsi"/>
                <w:color w:val="000000"/>
                <w:sz w:val="20"/>
                <w:szCs w:val="20"/>
              </w:rPr>
              <w:t>he applicants may request the reopening of the</w:t>
            </w:r>
            <w:r>
              <w:rPr>
                <w:rFonts w:cstheme="minorHAnsi"/>
                <w:color w:val="000000"/>
                <w:sz w:val="20"/>
                <w:szCs w:val="20"/>
              </w:rPr>
              <w:t xml:space="preserve"> </w:t>
            </w:r>
            <w:r w:rsidRPr="00FA7EEE">
              <w:rPr>
                <w:rFonts w:cstheme="minorHAnsi"/>
                <w:color w:val="000000"/>
                <w:sz w:val="20"/>
                <w:szCs w:val="20"/>
              </w:rPr>
              <w:t xml:space="preserve">impugned proceedings under Article 465 of the Code of Criminal </w:t>
            </w:r>
            <w:r w:rsidRPr="00FA7EEE">
              <w:rPr>
                <w:rFonts w:cstheme="minorHAnsi"/>
                <w:color w:val="000000"/>
                <w:sz w:val="20"/>
                <w:szCs w:val="20"/>
              </w:rPr>
              <w:lastRenderedPageBreak/>
              <w:t>Procedure</w:t>
            </w:r>
            <w:r>
              <w:rPr>
                <w:rFonts w:cstheme="minorHAnsi"/>
                <w:color w:val="000000"/>
                <w:sz w:val="20"/>
                <w:szCs w:val="20"/>
              </w:rPr>
              <w:t xml:space="preserve">. The second applicant was released. For general measures with regard to incitement, see Final Resolution </w:t>
            </w:r>
            <w:hyperlink r:id="rId284" w:history="1">
              <w:r w:rsidRPr="006667DD">
                <w:rPr>
                  <w:rStyle w:val="Hyperlink"/>
                  <w:rFonts w:cstheme="minorHAnsi"/>
                  <w:sz w:val="20"/>
                  <w:szCs w:val="20"/>
                </w:rPr>
                <w:t>CM/ResDH(2013)40</w:t>
              </w:r>
            </w:hyperlink>
            <w:r>
              <w:rPr>
                <w:rFonts w:cstheme="minorHAnsi"/>
                <w:color w:val="000000"/>
                <w:sz w:val="20"/>
                <w:szCs w:val="20"/>
              </w:rPr>
              <w:t>) in Constantin and Stoian. T</w:t>
            </w:r>
            <w:r w:rsidRPr="001723AA">
              <w:rPr>
                <w:rFonts w:cstheme="minorHAnsi"/>
                <w:color w:val="000000"/>
                <w:sz w:val="20"/>
                <w:szCs w:val="20"/>
              </w:rPr>
              <w:t>he new Code of Criminal Procedure</w:t>
            </w:r>
            <w:r>
              <w:rPr>
                <w:rFonts w:cstheme="minorHAnsi"/>
                <w:color w:val="000000"/>
                <w:sz w:val="20"/>
                <w:szCs w:val="20"/>
              </w:rPr>
              <w:t xml:space="preserve"> of 2014 reinforced</w:t>
            </w:r>
            <w:r w:rsidRPr="001723AA">
              <w:rPr>
                <w:rFonts w:cstheme="minorHAnsi"/>
                <w:color w:val="000000"/>
                <w:sz w:val="20"/>
                <w:szCs w:val="20"/>
              </w:rPr>
              <w:t xml:space="preserve"> the guarantees instituted</w:t>
            </w:r>
            <w:r>
              <w:rPr>
                <w:rFonts w:cstheme="minorHAnsi"/>
                <w:color w:val="000000"/>
                <w:sz w:val="20"/>
                <w:szCs w:val="20"/>
              </w:rPr>
              <w:t xml:space="preserve"> by the former CCP and by </w:t>
            </w:r>
            <w:r w:rsidRPr="001723AA">
              <w:rPr>
                <w:rFonts w:cstheme="minorHAnsi"/>
                <w:color w:val="000000"/>
                <w:sz w:val="20"/>
                <w:szCs w:val="20"/>
              </w:rPr>
              <w:t>Law No. 143/2000 on the prevention and control of illicit drug</w:t>
            </w:r>
            <w:r>
              <w:rPr>
                <w:rFonts w:cstheme="minorHAnsi"/>
                <w:color w:val="000000"/>
                <w:sz w:val="20"/>
                <w:szCs w:val="20"/>
              </w:rPr>
              <w:t xml:space="preserve"> traffic and</w:t>
            </w:r>
            <w:r w:rsidRPr="001723AA">
              <w:rPr>
                <w:rFonts w:cstheme="minorHAnsi"/>
                <w:color w:val="000000"/>
                <w:sz w:val="20"/>
                <w:szCs w:val="20"/>
              </w:rPr>
              <w:t xml:space="preserve"> guarantees the obligation of</w:t>
            </w:r>
            <w:r>
              <w:rPr>
                <w:rFonts w:cstheme="minorHAnsi"/>
                <w:color w:val="000000"/>
                <w:sz w:val="20"/>
                <w:szCs w:val="20"/>
              </w:rPr>
              <w:t xml:space="preserve"> </w:t>
            </w:r>
            <w:r w:rsidRPr="001723AA">
              <w:rPr>
                <w:rFonts w:cstheme="minorHAnsi"/>
                <w:color w:val="000000"/>
                <w:sz w:val="20"/>
                <w:szCs w:val="20"/>
              </w:rPr>
              <w:t>courts to analyse all the relevant elements brought before them regarding the use of undercover agents.</w:t>
            </w:r>
            <w:r>
              <w:rPr>
                <w:rFonts w:cstheme="minorHAnsi"/>
                <w:color w:val="000000"/>
                <w:sz w:val="20"/>
                <w:szCs w:val="20"/>
              </w:rPr>
              <w:t xml:space="preserve"> Conditions of detention are examined in </w:t>
            </w:r>
            <w:r w:rsidRPr="001723AA">
              <w:rPr>
                <w:rFonts w:cstheme="minorHAnsi"/>
                <w:color w:val="000000"/>
                <w:sz w:val="20"/>
                <w:szCs w:val="20"/>
              </w:rPr>
              <w:t xml:space="preserve">general measures required in </w:t>
            </w:r>
            <w:r>
              <w:rPr>
                <w:rFonts w:cstheme="minorHAnsi"/>
                <w:color w:val="000000"/>
                <w:sz w:val="20"/>
                <w:szCs w:val="20"/>
              </w:rPr>
              <w:t xml:space="preserve">the </w:t>
            </w:r>
            <w:r w:rsidRPr="001723AA">
              <w:rPr>
                <w:rFonts w:cstheme="minorHAnsi"/>
                <w:color w:val="000000"/>
                <w:sz w:val="20"/>
                <w:szCs w:val="20"/>
              </w:rPr>
              <w:t>Bragadireanu group of cases</w:t>
            </w:r>
            <w:r>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85" w:history="1">
              <w:r w:rsidR="00C17616" w:rsidRPr="002F773F">
                <w:rPr>
                  <w:rStyle w:val="Hyperlink"/>
                  <w:b w:val="0"/>
                  <w:bCs w:val="0"/>
                  <w:sz w:val="20"/>
                  <w:szCs w:val="20"/>
                </w:rPr>
                <w:t>CM/ResDH(2016)50</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ROM / Pop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31269/06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24/06/2015</w:t>
            </w:r>
          </w:p>
          <w:p w:rsidR="00C17616" w:rsidRPr="00CE530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E530F">
              <w:rPr>
                <w:rFonts w:cstheme="minorHAnsi"/>
                <w:sz w:val="20"/>
                <w:szCs w:val="20"/>
              </w:rPr>
              <w:t>24/03/2015</w:t>
            </w:r>
          </w:p>
        </w:tc>
        <w:tc>
          <w:tcPr>
            <w:tcW w:w="3509" w:type="dxa"/>
            <w:tcMar>
              <w:top w:w="113" w:type="dxa"/>
              <w:bottom w:w="113" w:type="dxa"/>
            </w:tcMar>
          </w:tcPr>
          <w:p w:rsidR="00C17616" w:rsidRPr="00264F3A"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8F75E9">
              <w:rPr>
                <w:rFonts w:cstheme="minorHAnsi"/>
                <w:i/>
                <w:color w:val="000000"/>
                <w:sz w:val="20"/>
                <w:szCs w:val="20"/>
              </w:rPr>
              <w:t>L</w:t>
            </w:r>
            <w:r w:rsidRPr="008F75E9">
              <w:rPr>
                <w:rFonts w:cstheme="minorHAnsi"/>
                <w:i/>
                <w:color w:val="000000"/>
                <w:sz w:val="20"/>
                <w:szCs w:val="20"/>
                <w:lang w:val="en-US"/>
              </w:rPr>
              <w:t>ack of independence and impartiality of the military courts which convicted civilians for trafficking in visa. (</w:t>
            </w:r>
            <w:r>
              <w:rPr>
                <w:rFonts w:cstheme="minorHAnsi"/>
                <w:i/>
                <w:color w:val="000000"/>
                <w:sz w:val="20"/>
                <w:szCs w:val="20"/>
                <w:lang w:val="en-US"/>
              </w:rPr>
              <w:t>Article 6 § 1)</w:t>
            </w:r>
          </w:p>
        </w:tc>
        <w:tc>
          <w:tcPr>
            <w:tcW w:w="5421" w:type="dxa"/>
            <w:tcMar>
              <w:top w:w="113" w:type="dxa"/>
              <w:bottom w:w="113" w:type="dxa"/>
            </w:tcMar>
          </w:tcPr>
          <w:p w:rsidR="00C17616" w:rsidRPr="005E4A5F"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Reopening of criminal proceedings possible. </w:t>
            </w:r>
            <w:r w:rsidRPr="005E4A5F">
              <w:rPr>
                <w:rFonts w:cstheme="minorHAnsi"/>
                <w:color w:val="000000"/>
                <w:sz w:val="20"/>
                <w:szCs w:val="20"/>
                <w:lang w:val="en-US"/>
              </w:rPr>
              <w:t xml:space="preserve">At the time of the events, civilians could be tried by military courts if accused of committing offences together with military personnel. According to Article 35 (2) of the Code of Criminal Procedure, as amended by Law No. 356/2006, in case of indivisibility or connection if one of the courts is a civil court and the other one is a military court, the competence belongs to the civil court. </w:t>
            </w:r>
            <w:r>
              <w:rPr>
                <w:rFonts w:cstheme="minorHAnsi"/>
                <w:color w:val="000000"/>
                <w:sz w:val="20"/>
                <w:szCs w:val="20"/>
                <w:lang w:val="en-US"/>
              </w:rPr>
              <w:t>For general measures see</w:t>
            </w:r>
            <w:r w:rsidRPr="005E4A5F">
              <w:rPr>
                <w:rFonts w:cstheme="minorHAnsi"/>
                <w:color w:val="000000"/>
                <w:sz w:val="20"/>
                <w:szCs w:val="20"/>
                <w:lang w:val="en-US"/>
              </w:rPr>
              <w:t xml:space="preserve"> Mazsni closed by </w:t>
            </w:r>
            <w:r>
              <w:rPr>
                <w:rFonts w:cstheme="minorHAnsi"/>
                <w:color w:val="000000"/>
                <w:sz w:val="20"/>
                <w:szCs w:val="20"/>
                <w:lang w:val="en-US"/>
              </w:rPr>
              <w:t xml:space="preserve">final </w:t>
            </w:r>
            <w:r w:rsidRPr="005E4A5F">
              <w:rPr>
                <w:rFonts w:cstheme="minorHAnsi"/>
                <w:color w:val="000000"/>
                <w:sz w:val="20"/>
                <w:szCs w:val="20"/>
                <w:lang w:val="en-US"/>
              </w:rPr>
              <w:t xml:space="preserve">Resolution </w:t>
            </w:r>
            <w:hyperlink r:id="rId286" w:history="1">
              <w:r w:rsidRPr="002F773F">
                <w:rPr>
                  <w:rStyle w:val="Hyperlink"/>
                  <w:rFonts w:cstheme="minorHAnsi"/>
                  <w:sz w:val="20"/>
                  <w:szCs w:val="20"/>
                  <w:lang w:val="en-US"/>
                </w:rPr>
                <w:t>CM/ResDH(2013)168</w:t>
              </w:r>
            </w:hyperlink>
            <w:r w:rsidRPr="005E4A5F">
              <w:rPr>
                <w:rFonts w:cstheme="minorHAnsi"/>
                <w:color w:val="000000"/>
                <w:sz w:val="20"/>
                <w:szCs w:val="20"/>
                <w:lang w:val="en-US"/>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87" w:history="1">
              <w:r w:rsidR="00C17616" w:rsidRPr="00523BC6">
                <w:rPr>
                  <w:rStyle w:val="Hyperlink"/>
                  <w:b w:val="0"/>
                  <w:bCs w:val="0"/>
                  <w:sz w:val="20"/>
                  <w:szCs w:val="20"/>
                </w:rPr>
                <w:t>CM/ResDH(2016)132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ROM / </w:t>
            </w:r>
            <w:r w:rsidRPr="00AD710E">
              <w:rPr>
                <w:rFonts w:cstheme="minorHAnsi"/>
                <w:b/>
                <w:sz w:val="20"/>
                <w:szCs w:val="20"/>
              </w:rPr>
              <w:t>S.C. Uzinexport S.A.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43807/06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30/06/2015</w:t>
            </w:r>
          </w:p>
          <w:p w:rsidR="00C17616" w:rsidRPr="00AD710E"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710E">
              <w:rPr>
                <w:rFonts w:cstheme="minorHAnsi"/>
                <w:sz w:val="20"/>
                <w:szCs w:val="20"/>
              </w:rPr>
              <w:t>31/03/2015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523BC6">
              <w:rPr>
                <w:rFonts w:cstheme="minorHAnsi"/>
                <w:i/>
                <w:color w:val="000000"/>
                <w:sz w:val="20"/>
                <w:szCs w:val="20"/>
              </w:rPr>
              <w:t>Dismissal by the High Court of Cassation and Justice of a claim by a company seeking to obtain default interest for late payment in respect of a sum owed to it by the State as out of time; arbitrary decision incompatible with the principle of legal certainty. (Article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Reopening of proceedings is possible. Erroneous interpretation by </w:t>
            </w:r>
            <w:r w:rsidRPr="00523BC6">
              <w:rPr>
                <w:rFonts w:cstheme="minorHAnsi"/>
                <w:color w:val="000000"/>
                <w:sz w:val="20"/>
                <w:szCs w:val="20"/>
              </w:rPr>
              <w:t>High Court of Cassation</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88" w:history="1">
              <w:r w:rsidR="00C17616" w:rsidRPr="006667DD">
                <w:rPr>
                  <w:rStyle w:val="Hyperlink"/>
                  <w:b w:val="0"/>
                  <w:bCs w:val="0"/>
                  <w:sz w:val="20"/>
                  <w:szCs w:val="20"/>
                </w:rPr>
                <w:t>CM/ResDH(2016)171</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3B2641">
              <w:rPr>
                <w:rFonts w:cstheme="minorHAnsi"/>
                <w:b/>
                <w:sz w:val="20"/>
                <w:szCs w:val="20"/>
              </w:rPr>
              <w:t>Samoilă</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19994/04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16/10/2015</w:t>
            </w:r>
          </w:p>
          <w:p w:rsidR="00C17616" w:rsidRPr="003B264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3B2641">
              <w:rPr>
                <w:rFonts w:cstheme="minorHAnsi"/>
                <w:sz w:val="20"/>
                <w:szCs w:val="20"/>
              </w:rPr>
              <w:t>16/07/2015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w:t>
            </w:r>
            <w:r>
              <w:rPr>
                <w:rFonts w:cstheme="minorHAnsi"/>
                <w:b/>
                <w:i/>
                <w:color w:val="000000"/>
                <w:sz w:val="20"/>
                <w:szCs w:val="20"/>
              </w:rPr>
              <w:t xml:space="preserve">g of justice:  </w:t>
            </w:r>
            <w:r w:rsidRPr="00070CEC">
              <w:rPr>
                <w:rFonts w:cstheme="minorHAnsi"/>
                <w:i/>
                <w:color w:val="000000"/>
                <w:sz w:val="20"/>
                <w:szCs w:val="20"/>
              </w:rPr>
              <w:t>Final judgment o</w:t>
            </w:r>
            <w:r>
              <w:rPr>
                <w:rFonts w:cstheme="minorHAnsi"/>
                <w:i/>
                <w:color w:val="000000"/>
                <w:sz w:val="20"/>
                <w:szCs w:val="20"/>
              </w:rPr>
              <w:t>f the Bucharest Court of Appeal</w:t>
            </w:r>
            <w:r w:rsidRPr="00070CEC">
              <w:rPr>
                <w:rFonts w:cstheme="minorHAnsi"/>
                <w:i/>
                <w:color w:val="000000"/>
                <w:sz w:val="20"/>
                <w:szCs w:val="20"/>
              </w:rPr>
              <w:t xml:space="preserve"> in the applicant’s action </w:t>
            </w:r>
            <w:r>
              <w:rPr>
                <w:rFonts w:cstheme="minorHAnsi"/>
                <w:i/>
                <w:color w:val="000000"/>
                <w:sz w:val="20"/>
                <w:szCs w:val="20"/>
              </w:rPr>
              <w:lastRenderedPageBreak/>
              <w:t xml:space="preserve">in insolvency proceedings </w:t>
            </w:r>
            <w:r w:rsidRPr="00070CEC">
              <w:rPr>
                <w:rFonts w:cstheme="minorHAnsi"/>
                <w:i/>
                <w:color w:val="000000"/>
                <w:sz w:val="20"/>
                <w:szCs w:val="20"/>
              </w:rPr>
              <w:t>for repayment of the amount owed to him by the debtor company referred only to twelve companies as having lodged the appeal without mentioning the applicant as a party to the proceedings.</w:t>
            </w:r>
            <w:r>
              <w:rPr>
                <w:rFonts w:cstheme="minorHAnsi"/>
                <w:i/>
                <w:color w:val="000000"/>
                <w:sz w:val="20"/>
                <w:szCs w:val="20"/>
              </w:rPr>
              <w:t xml:space="preserve"> </w:t>
            </w:r>
            <w:r w:rsidRPr="00070CEC">
              <w:rPr>
                <w:rFonts w:cstheme="minorHAnsi"/>
                <w:i/>
                <w:color w:val="000000"/>
                <w:sz w:val="20"/>
                <w:szCs w:val="20"/>
              </w:rPr>
              <w:t>(Article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Insolvency proceedings were finalised and no reopening of the impugned proceedings is possible. P</w:t>
            </w:r>
            <w:r w:rsidRPr="00070CEC">
              <w:rPr>
                <w:rFonts w:cstheme="minorHAnsi"/>
                <w:color w:val="000000"/>
                <w:sz w:val="20"/>
                <w:szCs w:val="20"/>
              </w:rPr>
              <w:t>unctual omission of the Court of Appeal</w:t>
            </w:r>
            <w:r>
              <w:rPr>
                <w:rFonts w:cstheme="minorHAnsi"/>
                <w:color w:val="000000"/>
                <w:sz w:val="20"/>
                <w:szCs w:val="20"/>
              </w:rPr>
              <w:t xml:space="preserve">. </w:t>
            </w:r>
            <w:r>
              <w:rPr>
                <w:rFonts w:cstheme="minorHAnsi"/>
                <w:sz w:val="20"/>
                <w:szCs w:val="20"/>
              </w:rPr>
              <w:t>The judgment</w:t>
            </w:r>
            <w:r w:rsidRPr="005D5B7B">
              <w:rPr>
                <w:rFonts w:cstheme="minorHAnsi"/>
                <w:sz w:val="20"/>
                <w:szCs w:val="20"/>
              </w:rPr>
              <w:t xml:space="preserve"> was transla</w:t>
            </w:r>
            <w:r>
              <w:rPr>
                <w:rFonts w:cstheme="minorHAnsi"/>
                <w:sz w:val="20"/>
                <w:szCs w:val="20"/>
              </w:rPr>
              <w:t xml:space="preserve">ted, published and </w:t>
            </w:r>
            <w:r>
              <w:rPr>
                <w:rFonts w:cstheme="minorHAnsi"/>
                <w:sz w:val="20"/>
                <w:szCs w:val="20"/>
              </w:rPr>
              <w:lastRenderedPageBreak/>
              <w:t>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289" w:history="1">
              <w:r w:rsidR="00C17616" w:rsidRPr="0092407B">
                <w:rPr>
                  <w:rStyle w:val="Hyperlink"/>
                  <w:b w:val="0"/>
                  <w:bCs w:val="0"/>
                  <w:sz w:val="20"/>
                  <w:szCs w:val="20"/>
                  <w:lang w:val="en-US"/>
                </w:rPr>
                <w:t>CM/ResDH(2016)3</w:t>
              </w:r>
              <w:r w:rsidR="00C17616">
                <w:rPr>
                  <w:rStyle w:val="Hyperlink"/>
                  <w:b w:val="0"/>
                  <w:bCs w:val="0"/>
                  <w:sz w:val="20"/>
                  <w:szCs w:val="20"/>
                  <w:lang w:val="en-US"/>
                </w:rPr>
                <w:t>49</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Tatar and 1 other case</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67021/01+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06/07/2009</w:t>
            </w:r>
          </w:p>
          <w:p w:rsidR="00C17616" w:rsidRPr="00E10AFF"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10AFF">
              <w:rPr>
                <w:rFonts w:cstheme="minorHAnsi"/>
                <w:sz w:val="20"/>
                <w:szCs w:val="20"/>
              </w:rPr>
              <w:t>27/01/2009</w:t>
            </w:r>
          </w:p>
        </w:tc>
        <w:tc>
          <w:tcPr>
            <w:tcW w:w="3509" w:type="dxa"/>
            <w:tcMar>
              <w:top w:w="113" w:type="dxa"/>
              <w:bottom w:w="113" w:type="dxa"/>
            </w:tcMar>
          </w:tcPr>
          <w:p w:rsidR="00C17616" w:rsidRPr="009C25D0" w:rsidRDefault="00C17616" w:rsidP="006B3AA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family life and home: </w:t>
            </w:r>
            <w:r w:rsidRPr="009D67A0">
              <w:rPr>
                <w:rFonts w:cstheme="minorHAnsi"/>
                <w:i/>
                <w:color w:val="000000"/>
                <w:sz w:val="20"/>
                <w:szCs w:val="20"/>
              </w:rPr>
              <w:t xml:space="preserve">Breach by </w:t>
            </w:r>
            <w:r>
              <w:rPr>
                <w:rFonts w:cstheme="minorHAnsi"/>
                <w:i/>
                <w:color w:val="000000"/>
                <w:sz w:val="20"/>
                <w:szCs w:val="20"/>
              </w:rPr>
              <w:t xml:space="preserve">the </w:t>
            </w:r>
            <w:r w:rsidRPr="009D67A0">
              <w:rPr>
                <w:rFonts w:cstheme="minorHAnsi"/>
                <w:i/>
                <w:color w:val="000000"/>
                <w:sz w:val="20"/>
                <w:szCs w:val="20"/>
              </w:rPr>
              <w:t>State of its obligations to assess risks and consequences of hazardous industrial process and to keep the public informed on potential risks for human health and/or environment. (Article 8)</w:t>
            </w:r>
          </w:p>
        </w:tc>
        <w:tc>
          <w:tcPr>
            <w:tcW w:w="5421" w:type="dxa"/>
            <w:tcMar>
              <w:top w:w="113" w:type="dxa"/>
              <w:bottom w:w="113" w:type="dxa"/>
            </w:tcMar>
          </w:tcPr>
          <w:p w:rsidR="00C17616" w:rsidRDefault="00C17616" w:rsidP="006629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No just satisfaction for non-pecuniary damage awarded. Adoption of the new legislation regulating hazardous industrial activity: </w:t>
            </w:r>
            <w:r w:rsidRPr="00662961">
              <w:rPr>
                <w:rFonts w:cstheme="minorHAnsi"/>
                <w:color w:val="000000"/>
                <w:sz w:val="20"/>
                <w:szCs w:val="20"/>
              </w:rPr>
              <w:t>Law no.</w:t>
            </w:r>
            <w:r>
              <w:rPr>
                <w:rFonts w:cstheme="minorHAnsi"/>
                <w:color w:val="000000"/>
                <w:sz w:val="20"/>
                <w:szCs w:val="20"/>
              </w:rPr>
              <w:t xml:space="preserve"> </w:t>
            </w:r>
            <w:r w:rsidRPr="00662961">
              <w:rPr>
                <w:rFonts w:cstheme="minorHAnsi"/>
                <w:color w:val="000000"/>
                <w:sz w:val="20"/>
                <w:szCs w:val="20"/>
              </w:rPr>
              <w:t>86/2000 which ratifies the United Nations Economic Commission for Europe (UNECE) Convention on Access to Information, Public Participation in Decision-Making and Access to Justice in Environmental Matters</w:t>
            </w:r>
            <w:r>
              <w:rPr>
                <w:rFonts w:cstheme="minorHAnsi"/>
                <w:color w:val="000000"/>
                <w:sz w:val="20"/>
                <w:szCs w:val="20"/>
              </w:rPr>
              <w:t>,</w:t>
            </w:r>
            <w:r w:rsidRPr="00662961">
              <w:rPr>
                <w:rFonts w:cstheme="minorHAnsi"/>
                <w:color w:val="000000"/>
                <w:sz w:val="20"/>
                <w:szCs w:val="20"/>
              </w:rPr>
              <w:t xml:space="preserve"> </w:t>
            </w:r>
            <w:r>
              <w:rPr>
                <w:rFonts w:cstheme="minorHAnsi"/>
                <w:color w:val="000000"/>
                <w:sz w:val="20"/>
                <w:szCs w:val="20"/>
              </w:rPr>
              <w:t xml:space="preserve">the </w:t>
            </w:r>
            <w:r w:rsidRPr="00662961">
              <w:rPr>
                <w:rFonts w:cstheme="minorHAnsi"/>
                <w:color w:val="000000"/>
                <w:sz w:val="20"/>
                <w:szCs w:val="20"/>
              </w:rPr>
              <w:t>Industrial Emissions Act No. 278/2013, Act No. 59/2016 on</w:t>
            </w:r>
            <w:r>
              <w:rPr>
                <w:rFonts w:cstheme="minorHAnsi"/>
                <w:color w:val="000000"/>
                <w:sz w:val="20"/>
                <w:szCs w:val="20"/>
              </w:rPr>
              <w:t xml:space="preserve"> the C</w:t>
            </w:r>
            <w:r w:rsidRPr="00662961">
              <w:rPr>
                <w:rFonts w:cstheme="minorHAnsi"/>
                <w:color w:val="000000"/>
                <w:sz w:val="20"/>
                <w:szCs w:val="20"/>
              </w:rPr>
              <w:t>ontrol of major accident hazards involving hazardous substances,</w:t>
            </w:r>
            <w:r>
              <w:rPr>
                <w:rFonts w:cstheme="minorHAnsi"/>
                <w:color w:val="000000"/>
                <w:sz w:val="20"/>
                <w:szCs w:val="20"/>
              </w:rPr>
              <w:t xml:space="preserve"> </w:t>
            </w:r>
            <w:r w:rsidRPr="00662961">
              <w:rPr>
                <w:rFonts w:cstheme="minorHAnsi"/>
                <w:color w:val="000000"/>
                <w:sz w:val="20"/>
                <w:szCs w:val="20"/>
              </w:rPr>
              <w:t>Emergency Ordinance No. 152/2005 on the prevention and integrated control of pollution,</w:t>
            </w:r>
            <w:r>
              <w:rPr>
                <w:rFonts w:cstheme="minorHAnsi"/>
                <w:color w:val="000000"/>
                <w:sz w:val="20"/>
                <w:szCs w:val="20"/>
              </w:rPr>
              <w:t xml:space="preserve"> </w:t>
            </w:r>
            <w:r w:rsidRPr="00662961">
              <w:rPr>
                <w:rFonts w:cstheme="minorHAnsi"/>
                <w:color w:val="000000"/>
                <w:sz w:val="20"/>
                <w:szCs w:val="20"/>
              </w:rPr>
              <w:t xml:space="preserve">Emergency Ordinance No. 195/2005 on Environmental Protection and the </w:t>
            </w:r>
            <w:r>
              <w:rPr>
                <w:rFonts w:cstheme="minorHAnsi"/>
                <w:color w:val="000000"/>
                <w:sz w:val="20"/>
                <w:szCs w:val="20"/>
              </w:rPr>
              <w:t xml:space="preserve">Order on </w:t>
            </w:r>
            <w:r w:rsidRPr="00662961">
              <w:rPr>
                <w:rFonts w:cstheme="minorHAnsi"/>
                <w:color w:val="000000"/>
                <w:sz w:val="20"/>
                <w:szCs w:val="20"/>
              </w:rPr>
              <w:t>Environmental Protection</w:t>
            </w:r>
            <w:r>
              <w:rPr>
                <w:rFonts w:cstheme="minorHAnsi"/>
                <w:color w:val="000000"/>
                <w:sz w:val="20"/>
                <w:szCs w:val="20"/>
              </w:rPr>
              <w:t xml:space="preserve"> of the </w:t>
            </w:r>
            <w:r w:rsidRPr="00662961">
              <w:rPr>
                <w:rFonts w:cstheme="minorHAnsi"/>
                <w:color w:val="000000"/>
                <w:sz w:val="20"/>
                <w:szCs w:val="20"/>
              </w:rPr>
              <w:t>Minister for Agriculture, Forestry, Water and Environment No 818/2005.</w:t>
            </w:r>
          </w:p>
          <w:p w:rsidR="00C17616" w:rsidRDefault="00C17616" w:rsidP="00B13CF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C</w:t>
            </w:r>
            <w:r w:rsidRPr="00FB1616">
              <w:rPr>
                <w:rFonts w:cstheme="minorHAnsi"/>
                <w:color w:val="000000"/>
                <w:sz w:val="20"/>
                <w:szCs w:val="20"/>
              </w:rPr>
              <w:t>onditions and operating parameters of an existing or</w:t>
            </w:r>
            <w:r>
              <w:rPr>
                <w:rFonts w:cstheme="minorHAnsi"/>
                <w:color w:val="000000"/>
                <w:sz w:val="20"/>
                <w:szCs w:val="20"/>
              </w:rPr>
              <w:t xml:space="preserve"> </w:t>
            </w:r>
            <w:r w:rsidRPr="00FB1616">
              <w:rPr>
                <w:rFonts w:cstheme="minorHAnsi"/>
                <w:color w:val="000000"/>
                <w:sz w:val="20"/>
                <w:szCs w:val="20"/>
              </w:rPr>
              <w:t xml:space="preserve">new </w:t>
            </w:r>
            <w:r>
              <w:rPr>
                <w:rFonts w:cstheme="minorHAnsi"/>
                <w:color w:val="000000"/>
                <w:sz w:val="20"/>
                <w:szCs w:val="20"/>
              </w:rPr>
              <w:t xml:space="preserve">industrial </w:t>
            </w:r>
            <w:r w:rsidRPr="00FB1616">
              <w:rPr>
                <w:rFonts w:cstheme="minorHAnsi"/>
                <w:color w:val="000000"/>
                <w:sz w:val="20"/>
                <w:szCs w:val="20"/>
              </w:rPr>
              <w:t>activity, which may have a significant impact on the environment, shall be established</w:t>
            </w:r>
            <w:r>
              <w:rPr>
                <w:rFonts w:cstheme="minorHAnsi"/>
                <w:color w:val="000000"/>
                <w:sz w:val="20"/>
                <w:szCs w:val="20"/>
              </w:rPr>
              <w:t xml:space="preserve"> b</w:t>
            </w:r>
            <w:r w:rsidRPr="00FB1616">
              <w:rPr>
                <w:rFonts w:cstheme="minorHAnsi"/>
                <w:color w:val="000000"/>
                <w:sz w:val="20"/>
                <w:szCs w:val="20"/>
              </w:rPr>
              <w:t xml:space="preserve">y the competent authority for the protection of the environment, within the framework of an </w:t>
            </w:r>
            <w:r>
              <w:rPr>
                <w:rFonts w:cstheme="minorHAnsi"/>
                <w:color w:val="000000"/>
                <w:sz w:val="20"/>
                <w:szCs w:val="20"/>
              </w:rPr>
              <w:t xml:space="preserve">environmental </w:t>
            </w:r>
            <w:r w:rsidRPr="00FB1616">
              <w:rPr>
                <w:rFonts w:cstheme="minorHAnsi"/>
                <w:color w:val="000000"/>
                <w:sz w:val="20"/>
                <w:szCs w:val="20"/>
              </w:rPr>
              <w:t>authorization</w:t>
            </w:r>
            <w:r>
              <w:rPr>
                <w:rFonts w:cstheme="minorHAnsi"/>
                <w:color w:val="000000"/>
                <w:sz w:val="20"/>
                <w:szCs w:val="20"/>
              </w:rPr>
              <w:t xml:space="preserve">. </w:t>
            </w:r>
          </w:p>
          <w:p w:rsidR="00C17616" w:rsidRPr="009C25D0" w:rsidRDefault="00C17616" w:rsidP="009D67A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With regard to the activities of the industrial plants concerned: S.C. Romaltyn Mining seized to function in 2006; at its site sanitation work was undertaken. A new request for an integrated authorisation was rejected in 2016.  Water management activities on the site are closely monitored. S.C. Sometra SA interrupted its activities  temporarily in 2009. An integrated authorisation was obtained for a partial production sector. Air and water quality is regularly monitored by the competent government agencies. </w:t>
            </w:r>
            <w:r>
              <w:rPr>
                <w:rStyle w:val="sfbbfee58"/>
                <w:sz w:val="20"/>
                <w:szCs w:val="20"/>
              </w:rPr>
              <w:t xml:space="preserve">The </w:t>
            </w:r>
            <w:r w:rsidRPr="009D551D">
              <w:rPr>
                <w:rStyle w:val="sfbbfee58"/>
                <w:sz w:val="20"/>
                <w:szCs w:val="20"/>
              </w:rPr>
              <w:t xml:space="preserve">judgment was translated, </w:t>
            </w:r>
            <w:r w:rsidRPr="009D551D">
              <w:rPr>
                <w:rStyle w:val="sfbbfee58"/>
                <w:sz w:val="20"/>
                <w:szCs w:val="20"/>
              </w:rPr>
              <w:lastRenderedPageBreak/>
              <w:t xml:space="preserve">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C17616" w:rsidP="004363F1">
            <w:pPr>
              <w:jc w:val="center"/>
              <w:rPr>
                <w:b w:val="0"/>
                <w:sz w:val="20"/>
                <w:szCs w:val="20"/>
              </w:rPr>
            </w:pPr>
            <w:r>
              <w:rPr>
                <w:b w:val="0"/>
                <w:sz w:val="20"/>
                <w:szCs w:val="20"/>
              </w:rPr>
              <w:lastRenderedPageBreak/>
              <w:t xml:space="preserve"> </w:t>
            </w:r>
            <w:hyperlink r:id="rId290" w:history="1">
              <w:r w:rsidRPr="00C232A5">
                <w:rPr>
                  <w:rStyle w:val="Hyperlink"/>
                  <w:b w:val="0"/>
                  <w:bCs w:val="0"/>
                  <w:sz w:val="20"/>
                  <w:szCs w:val="20"/>
                </w:rPr>
                <w:t>CM/ResDH(2016)168</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B54D68">
              <w:rPr>
                <w:rFonts w:cstheme="minorHAnsi"/>
                <w:b/>
                <w:sz w:val="20"/>
                <w:szCs w:val="20"/>
              </w:rPr>
              <w:t>Tăutu</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17299/05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09/05/2010</w:t>
            </w:r>
          </w:p>
          <w:p w:rsidR="00C17616" w:rsidRPr="00B54D6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54D68">
              <w:rPr>
                <w:rFonts w:cstheme="minorHAnsi"/>
                <w:sz w:val="20"/>
                <w:szCs w:val="20"/>
              </w:rPr>
              <w:t>09/02/2010</w:t>
            </w:r>
          </w:p>
          <w:p w:rsidR="00C17616" w:rsidRPr="00B54D6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54D68">
              <w:rPr>
                <w:rFonts w:cstheme="minorHAnsi"/>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28/10/2015</w:t>
            </w:r>
          </w:p>
          <w:p w:rsidR="00C17616" w:rsidRPr="00B54D6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54D68">
              <w:rPr>
                <w:rFonts w:cstheme="minorHAnsi"/>
                <w:sz w:val="20"/>
                <w:szCs w:val="20"/>
              </w:rPr>
              <w:t>28/07/2015</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54D68">
              <w:rPr>
                <w:rFonts w:cstheme="minorHAnsi"/>
                <w:sz w:val="20"/>
                <w:szCs w:val="20"/>
              </w:rPr>
              <w:t>(Just satisfaction)</w:t>
            </w:r>
          </w:p>
        </w:tc>
        <w:tc>
          <w:tcPr>
            <w:tcW w:w="3509" w:type="dxa"/>
            <w:tcMar>
              <w:top w:w="113" w:type="dxa"/>
              <w:bottom w:w="113" w:type="dxa"/>
            </w:tcMar>
          </w:tcPr>
          <w:p w:rsidR="00C17616" w:rsidRPr="00B54D6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A27D08">
              <w:rPr>
                <w:rFonts w:cstheme="minorHAnsi"/>
                <w:b/>
                <w:i/>
                <w:color w:val="000000"/>
                <w:sz w:val="20"/>
                <w:szCs w:val="20"/>
              </w:rPr>
              <w:t>Access to and efficient functionin</w:t>
            </w:r>
            <w:r>
              <w:rPr>
                <w:rFonts w:cstheme="minorHAnsi"/>
                <w:b/>
                <w:i/>
                <w:color w:val="000000"/>
                <w:sz w:val="20"/>
                <w:szCs w:val="20"/>
              </w:rPr>
              <w:t xml:space="preserve">g of justice and protection of property: </w:t>
            </w:r>
            <w:r>
              <w:rPr>
                <w:rFonts w:cstheme="minorHAnsi"/>
                <w:i/>
                <w:color w:val="000000"/>
                <w:sz w:val="20"/>
                <w:szCs w:val="20"/>
                <w:lang w:val="en-US"/>
              </w:rPr>
              <w:t xml:space="preserve">Supreme Court's annulment </w:t>
            </w:r>
            <w:r w:rsidRPr="00B54D68">
              <w:rPr>
                <w:rFonts w:cstheme="minorHAnsi"/>
                <w:i/>
                <w:color w:val="000000"/>
                <w:sz w:val="20"/>
                <w:szCs w:val="20"/>
                <w:lang w:val="en-US"/>
              </w:rPr>
              <w:t xml:space="preserve">of a final court decision granting the applicant's action to establish </w:t>
            </w:r>
            <w:r>
              <w:rPr>
                <w:rFonts w:cstheme="minorHAnsi"/>
                <w:i/>
                <w:color w:val="000000"/>
                <w:sz w:val="20"/>
                <w:szCs w:val="20"/>
                <w:lang w:val="en-US"/>
              </w:rPr>
              <w:t xml:space="preserve">a </w:t>
            </w:r>
            <w:r w:rsidRPr="00B54D68">
              <w:rPr>
                <w:rFonts w:cstheme="minorHAnsi"/>
                <w:i/>
                <w:color w:val="000000"/>
                <w:sz w:val="20"/>
                <w:szCs w:val="20"/>
                <w:lang w:val="en-US"/>
              </w:rPr>
              <w:t>title concerning a plot of land, lodged again</w:t>
            </w:r>
            <w:r>
              <w:rPr>
                <w:rFonts w:cstheme="minorHAnsi"/>
                <w:i/>
                <w:color w:val="000000"/>
                <w:sz w:val="20"/>
                <w:szCs w:val="20"/>
                <w:lang w:val="en-US"/>
              </w:rPr>
              <w:t>st a third party. (</w:t>
            </w:r>
            <w:r w:rsidRPr="00B54D68">
              <w:rPr>
                <w:rFonts w:cstheme="minorHAnsi"/>
                <w:i/>
                <w:color w:val="000000"/>
                <w:sz w:val="20"/>
                <w:szCs w:val="20"/>
                <w:lang w:val="en-US"/>
              </w:rPr>
              <w:t>Article</w:t>
            </w:r>
            <w:r>
              <w:rPr>
                <w:rFonts w:cstheme="minorHAnsi"/>
                <w:i/>
                <w:color w:val="000000"/>
                <w:sz w:val="20"/>
                <w:szCs w:val="20"/>
                <w:lang w:val="en-US"/>
              </w:rPr>
              <w:t>s</w:t>
            </w:r>
            <w:r w:rsidRPr="00B54D68">
              <w:rPr>
                <w:rFonts w:cstheme="minorHAnsi"/>
                <w:i/>
                <w:color w:val="000000"/>
                <w:sz w:val="20"/>
                <w:szCs w:val="20"/>
                <w:lang w:val="en-US"/>
              </w:rPr>
              <w:t xml:space="preserve"> 6 § 1 and 1 of Protocol no. 1)</w:t>
            </w:r>
          </w:p>
        </w:tc>
        <w:tc>
          <w:tcPr>
            <w:tcW w:w="5421" w:type="dxa"/>
            <w:tcMar>
              <w:top w:w="113" w:type="dxa"/>
              <w:bottom w:w="113" w:type="dxa"/>
            </w:tcMar>
          </w:tcPr>
          <w:p w:rsidR="00C17616" w:rsidRPr="000153B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For general measures see </w:t>
            </w:r>
            <w:r w:rsidRPr="000153B5">
              <w:rPr>
                <w:rFonts w:cstheme="minorHAnsi"/>
                <w:color w:val="000000"/>
                <w:sz w:val="20"/>
                <w:szCs w:val="20"/>
              </w:rPr>
              <w:t xml:space="preserve">Final Resolution </w:t>
            </w:r>
            <w:hyperlink r:id="rId291" w:history="1">
              <w:r w:rsidRPr="00C232A5">
                <w:rPr>
                  <w:rStyle w:val="Hyperlink"/>
                  <w:rFonts w:cstheme="minorHAnsi"/>
                  <w:sz w:val="20"/>
                  <w:szCs w:val="20"/>
                </w:rPr>
                <w:t>CM/ResDH(2007)90</w:t>
              </w:r>
            </w:hyperlink>
            <w:r>
              <w:rPr>
                <w:rFonts w:cstheme="minorHAnsi"/>
                <w:color w:val="000000"/>
                <w:sz w:val="20"/>
                <w:szCs w:val="20"/>
              </w:rPr>
              <w:t xml:space="preserve"> in Brumarescu.</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3578FC" w:rsidRDefault="003B5010" w:rsidP="004363F1">
            <w:pPr>
              <w:jc w:val="center"/>
              <w:rPr>
                <w:b w:val="0"/>
                <w:sz w:val="20"/>
                <w:szCs w:val="20"/>
              </w:rPr>
            </w:pPr>
            <w:hyperlink r:id="rId292" w:history="1">
              <w:r w:rsidR="00C17616" w:rsidRPr="00124B95">
                <w:rPr>
                  <w:rStyle w:val="Hyperlink"/>
                  <w:b w:val="0"/>
                  <w:bCs w:val="0"/>
                  <w:sz w:val="20"/>
                  <w:szCs w:val="20"/>
                </w:rPr>
                <w:t>CM/ResDH(2016)293</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ROM / Trufin and 5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3990/04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20/01/2010</w:t>
            </w:r>
          </w:p>
          <w:p w:rsidR="00C17616" w:rsidRPr="003578F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578FC">
              <w:rPr>
                <w:rFonts w:cstheme="minorHAnsi"/>
                <w:sz w:val="20"/>
                <w:szCs w:val="20"/>
              </w:rPr>
              <w:t>20/10/2009</w:t>
            </w:r>
          </w:p>
        </w:tc>
        <w:tc>
          <w:tcPr>
            <w:tcW w:w="3509" w:type="dxa"/>
            <w:tcMar>
              <w:top w:w="113" w:type="dxa"/>
              <w:bottom w:w="113" w:type="dxa"/>
            </w:tcMar>
          </w:tcPr>
          <w:p w:rsidR="00C17616" w:rsidRPr="00010A5B" w:rsidRDefault="00C17616" w:rsidP="00010A5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Right to life: </w:t>
            </w:r>
            <w:r w:rsidRPr="00010A5B">
              <w:rPr>
                <w:rFonts w:cstheme="minorHAnsi"/>
                <w:i/>
                <w:color w:val="000000"/>
                <w:sz w:val="20"/>
                <w:szCs w:val="20"/>
              </w:rPr>
              <w:t>Ineffectiveness of criminal investigations into the deaths of the applicants’ relatives, on account in particular of their length and/or failure to elucidate the circumstances of the deaths</w:t>
            </w:r>
            <w:r>
              <w:rPr>
                <w:rFonts w:cstheme="minorHAnsi"/>
                <w:i/>
                <w:color w:val="000000"/>
                <w:sz w:val="20"/>
                <w:szCs w:val="20"/>
              </w:rPr>
              <w:t>.</w:t>
            </w:r>
            <w:r w:rsidRPr="00010A5B">
              <w:rPr>
                <w:rFonts w:cstheme="minorHAnsi"/>
                <w:i/>
                <w:color w:val="000000"/>
                <w:sz w:val="20"/>
                <w:szCs w:val="20"/>
              </w:rPr>
              <w:t xml:space="preserve"> (</w:t>
            </w:r>
            <w:r>
              <w:rPr>
                <w:rFonts w:cstheme="minorHAnsi"/>
                <w:i/>
                <w:color w:val="000000"/>
                <w:sz w:val="20"/>
                <w:szCs w:val="20"/>
              </w:rPr>
              <w:t>Article 2, procedural limb)</w:t>
            </w:r>
          </w:p>
        </w:tc>
        <w:tc>
          <w:tcPr>
            <w:tcW w:w="5421" w:type="dxa"/>
            <w:tcMar>
              <w:top w:w="113" w:type="dxa"/>
              <w:bottom w:w="113" w:type="dxa"/>
            </w:tcMar>
          </w:tcPr>
          <w:p w:rsidR="00C17616" w:rsidRPr="009C25D0" w:rsidRDefault="00C17616" w:rsidP="00F657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Reopening is statute-barred in 4 cases. Two cases lead to convictions. P</w:t>
            </w:r>
            <w:r w:rsidRPr="003D335A">
              <w:rPr>
                <w:rFonts w:cstheme="minorHAnsi"/>
                <w:color w:val="000000"/>
                <w:sz w:val="20"/>
                <w:szCs w:val="20"/>
              </w:rPr>
              <w:t>rovisions of the new Code of Criminal</w:t>
            </w:r>
            <w:r>
              <w:rPr>
                <w:rFonts w:cstheme="minorHAnsi"/>
                <w:color w:val="000000"/>
                <w:sz w:val="20"/>
                <w:szCs w:val="20"/>
              </w:rPr>
              <w:t xml:space="preserve"> </w:t>
            </w:r>
            <w:r w:rsidRPr="003D335A">
              <w:rPr>
                <w:rFonts w:cstheme="minorHAnsi"/>
                <w:color w:val="000000"/>
                <w:sz w:val="20"/>
                <w:szCs w:val="20"/>
              </w:rPr>
              <w:t xml:space="preserve">Procedure, which entered into force on </w:t>
            </w:r>
            <w:r>
              <w:rPr>
                <w:rFonts w:cstheme="minorHAnsi"/>
                <w:color w:val="000000"/>
                <w:sz w:val="20"/>
                <w:szCs w:val="20"/>
              </w:rPr>
              <w:t>01/02/2014, enhance</w:t>
            </w:r>
            <w:r w:rsidRPr="003D335A">
              <w:rPr>
                <w:rFonts w:cstheme="minorHAnsi"/>
                <w:color w:val="000000"/>
                <w:sz w:val="20"/>
                <w:szCs w:val="20"/>
              </w:rPr>
              <w:t xml:space="preserve"> the</w:t>
            </w:r>
            <w:r>
              <w:rPr>
                <w:rFonts w:cstheme="minorHAnsi"/>
                <w:color w:val="000000"/>
                <w:sz w:val="20"/>
                <w:szCs w:val="20"/>
              </w:rPr>
              <w:t xml:space="preserve"> </w:t>
            </w:r>
            <w:r w:rsidRPr="003D335A">
              <w:rPr>
                <w:rFonts w:cstheme="minorHAnsi"/>
                <w:color w:val="000000"/>
                <w:sz w:val="20"/>
                <w:szCs w:val="20"/>
              </w:rPr>
              <w:t>overall effectiveness of the criminal investigations.</w:t>
            </w:r>
            <w:r>
              <w:rPr>
                <w:rFonts w:cstheme="minorHAnsi"/>
                <w:color w:val="000000"/>
                <w:sz w:val="20"/>
                <w:szCs w:val="20"/>
              </w:rPr>
              <w:t xml:space="preserve"> </w:t>
            </w:r>
            <w:r w:rsidRPr="003D335A">
              <w:rPr>
                <w:rFonts w:cstheme="minorHAnsi"/>
                <w:color w:val="000000"/>
                <w:sz w:val="20"/>
                <w:szCs w:val="20"/>
              </w:rPr>
              <w:t xml:space="preserve">Article 185 </w:t>
            </w:r>
            <w:r>
              <w:rPr>
                <w:rFonts w:cstheme="minorHAnsi"/>
                <w:color w:val="000000"/>
                <w:sz w:val="20"/>
                <w:szCs w:val="20"/>
              </w:rPr>
              <w:t xml:space="preserve">provides for </w:t>
            </w:r>
            <w:r w:rsidRPr="003D335A">
              <w:rPr>
                <w:rFonts w:cstheme="minorHAnsi"/>
                <w:color w:val="000000"/>
                <w:sz w:val="20"/>
                <w:szCs w:val="20"/>
              </w:rPr>
              <w:t xml:space="preserve">forensic autopsy </w:t>
            </w:r>
            <w:r>
              <w:rPr>
                <w:rFonts w:cstheme="minorHAnsi"/>
                <w:color w:val="000000"/>
                <w:sz w:val="20"/>
                <w:szCs w:val="20"/>
              </w:rPr>
              <w:t xml:space="preserve">on </w:t>
            </w:r>
            <w:r w:rsidRPr="003D335A">
              <w:rPr>
                <w:rFonts w:cstheme="minorHAnsi"/>
                <w:color w:val="000000"/>
                <w:sz w:val="20"/>
                <w:szCs w:val="20"/>
              </w:rPr>
              <w:t>the prosecutor</w:t>
            </w:r>
            <w:r>
              <w:rPr>
                <w:rFonts w:cstheme="minorHAnsi"/>
                <w:color w:val="000000"/>
                <w:sz w:val="20"/>
                <w:szCs w:val="20"/>
              </w:rPr>
              <w:t>’s order in case of</w:t>
            </w:r>
            <w:r w:rsidRPr="003D335A">
              <w:rPr>
                <w:rFonts w:cstheme="minorHAnsi"/>
                <w:color w:val="000000"/>
                <w:sz w:val="20"/>
                <w:szCs w:val="20"/>
              </w:rPr>
              <w:t xml:space="preserve"> death occurred in police </w:t>
            </w:r>
            <w:r>
              <w:rPr>
                <w:rFonts w:cstheme="minorHAnsi"/>
                <w:color w:val="000000"/>
                <w:sz w:val="20"/>
                <w:szCs w:val="20"/>
              </w:rPr>
              <w:t xml:space="preserve">custody </w:t>
            </w:r>
            <w:r w:rsidRPr="003D335A">
              <w:rPr>
                <w:rFonts w:cstheme="minorHAnsi"/>
                <w:color w:val="000000"/>
                <w:sz w:val="20"/>
                <w:szCs w:val="20"/>
              </w:rPr>
              <w:t>or</w:t>
            </w:r>
            <w:r>
              <w:rPr>
                <w:rFonts w:cstheme="minorHAnsi"/>
                <w:color w:val="000000"/>
                <w:sz w:val="20"/>
                <w:szCs w:val="20"/>
              </w:rPr>
              <w:t xml:space="preserve"> prison</w:t>
            </w:r>
            <w:r w:rsidRPr="003D335A">
              <w:rPr>
                <w:rFonts w:cstheme="minorHAnsi"/>
                <w:color w:val="000000"/>
                <w:sz w:val="20"/>
                <w:szCs w:val="20"/>
              </w:rPr>
              <w:t>, during mandatory</w:t>
            </w:r>
            <w:r>
              <w:rPr>
                <w:rFonts w:cstheme="minorHAnsi"/>
                <w:color w:val="000000"/>
                <w:sz w:val="20"/>
                <w:szCs w:val="20"/>
              </w:rPr>
              <w:t xml:space="preserve"> </w:t>
            </w:r>
            <w:r w:rsidRPr="003D335A">
              <w:rPr>
                <w:rFonts w:cstheme="minorHAnsi"/>
                <w:color w:val="000000"/>
                <w:sz w:val="20"/>
                <w:szCs w:val="20"/>
              </w:rPr>
              <w:t>hospitalization or</w:t>
            </w:r>
            <w:r>
              <w:rPr>
                <w:rFonts w:cstheme="minorHAnsi"/>
                <w:color w:val="000000"/>
                <w:sz w:val="20"/>
                <w:szCs w:val="20"/>
              </w:rPr>
              <w:t xml:space="preserve"> in any situation raising</w:t>
            </w:r>
            <w:r w:rsidRPr="003D335A">
              <w:rPr>
                <w:rFonts w:cstheme="minorHAnsi"/>
                <w:color w:val="000000"/>
                <w:sz w:val="20"/>
                <w:szCs w:val="20"/>
              </w:rPr>
              <w:t xml:space="preserve"> suspicions of </w:t>
            </w:r>
            <w:r>
              <w:rPr>
                <w:rFonts w:cstheme="minorHAnsi"/>
                <w:color w:val="000000"/>
                <w:sz w:val="20"/>
                <w:szCs w:val="20"/>
              </w:rPr>
              <w:t>ill-t</w:t>
            </w:r>
            <w:r w:rsidRPr="003D335A">
              <w:rPr>
                <w:rFonts w:cstheme="minorHAnsi"/>
                <w:color w:val="000000"/>
                <w:sz w:val="20"/>
                <w:szCs w:val="20"/>
              </w:rPr>
              <w:t xml:space="preserve">reatment. </w:t>
            </w:r>
            <w:r>
              <w:rPr>
                <w:rFonts w:cstheme="minorHAnsi"/>
                <w:color w:val="000000"/>
                <w:sz w:val="20"/>
                <w:szCs w:val="20"/>
              </w:rPr>
              <w:t xml:space="preserve">A </w:t>
            </w:r>
            <w:r w:rsidRPr="003D335A">
              <w:rPr>
                <w:rFonts w:cstheme="minorHAnsi"/>
                <w:color w:val="000000"/>
                <w:sz w:val="20"/>
                <w:szCs w:val="20"/>
              </w:rPr>
              <w:t xml:space="preserve">family member </w:t>
            </w:r>
            <w:r>
              <w:rPr>
                <w:rFonts w:cstheme="minorHAnsi"/>
                <w:color w:val="000000"/>
                <w:sz w:val="20"/>
                <w:szCs w:val="20"/>
              </w:rPr>
              <w:t xml:space="preserve">must be informed on </w:t>
            </w:r>
            <w:r w:rsidRPr="003D335A">
              <w:rPr>
                <w:rFonts w:cstheme="minorHAnsi"/>
                <w:color w:val="000000"/>
                <w:sz w:val="20"/>
                <w:szCs w:val="20"/>
              </w:rPr>
              <w:t>the date of the autopsy and their right to assign an</w:t>
            </w:r>
            <w:r>
              <w:rPr>
                <w:rFonts w:cstheme="minorHAnsi"/>
                <w:color w:val="000000"/>
                <w:sz w:val="20"/>
                <w:szCs w:val="20"/>
              </w:rPr>
              <w:t xml:space="preserve"> </w:t>
            </w:r>
            <w:r w:rsidRPr="003D335A">
              <w:rPr>
                <w:rFonts w:cstheme="minorHAnsi"/>
                <w:color w:val="000000"/>
                <w:sz w:val="20"/>
                <w:szCs w:val="20"/>
              </w:rPr>
              <w:t>independent expert to assist.</w:t>
            </w:r>
            <w:r>
              <w:rPr>
                <w:rFonts w:cstheme="minorHAnsi"/>
                <w:color w:val="000000"/>
                <w:sz w:val="20"/>
                <w:szCs w:val="20"/>
              </w:rPr>
              <w:t xml:space="preserve"> Awareness-raising measures were undertaken.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93" w:history="1">
              <w:r w:rsidR="00C17616" w:rsidRPr="00183729">
                <w:rPr>
                  <w:rStyle w:val="Hyperlink"/>
                  <w:b w:val="0"/>
                  <w:bCs w:val="0"/>
                  <w:sz w:val="20"/>
                  <w:szCs w:val="20"/>
                </w:rPr>
                <w:t>CM/ResDH(2016)88</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ROM / </w:t>
            </w:r>
            <w:r w:rsidRPr="00D87045">
              <w:rPr>
                <w:rFonts w:cstheme="minorHAnsi"/>
                <w:b/>
                <w:sz w:val="20"/>
                <w:szCs w:val="20"/>
              </w:rPr>
              <w:t>Zaieţ</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44958/05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24/06/2015</w:t>
            </w:r>
          </w:p>
          <w:p w:rsidR="00C17616" w:rsidRPr="00D8704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7045">
              <w:rPr>
                <w:rFonts w:cstheme="minorHAnsi"/>
                <w:sz w:val="20"/>
                <w:szCs w:val="20"/>
              </w:rPr>
              <w:t>24/03/2015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7B6640">
              <w:rPr>
                <w:rFonts w:cstheme="minorHAnsi"/>
                <w:i/>
                <w:color w:val="000000"/>
                <w:sz w:val="20"/>
                <w:szCs w:val="20"/>
              </w:rPr>
              <w:t xml:space="preserve">Annulment of </w:t>
            </w:r>
            <w:r>
              <w:rPr>
                <w:rFonts w:cstheme="minorHAnsi"/>
                <w:i/>
                <w:color w:val="000000"/>
                <w:sz w:val="20"/>
                <w:szCs w:val="20"/>
              </w:rPr>
              <w:t xml:space="preserve">an </w:t>
            </w:r>
            <w:r w:rsidRPr="007B6640">
              <w:rPr>
                <w:rFonts w:cstheme="minorHAnsi"/>
                <w:i/>
                <w:color w:val="000000"/>
                <w:sz w:val="20"/>
                <w:szCs w:val="20"/>
              </w:rPr>
              <w:t xml:space="preserve">adoption order, 31 years after its issue and at the request of the adoptee’s </w:t>
            </w:r>
            <w:r w:rsidRPr="006E7FE4">
              <w:rPr>
                <w:rFonts w:cstheme="minorHAnsi"/>
                <w:i/>
                <w:color w:val="000000"/>
                <w:sz w:val="20"/>
                <w:szCs w:val="20"/>
              </w:rPr>
              <w:t>sister</w:t>
            </w:r>
            <w:r w:rsidRPr="006E7FE4">
              <w:rPr>
                <w:i/>
                <w:sz w:val="20"/>
                <w:szCs w:val="20"/>
              </w:rPr>
              <w:t xml:space="preserve"> without </w:t>
            </w:r>
            <w:r w:rsidRPr="006E7FE4">
              <w:rPr>
                <w:rFonts w:cstheme="minorHAnsi"/>
                <w:i/>
                <w:color w:val="000000"/>
                <w:sz w:val="20"/>
                <w:szCs w:val="20"/>
              </w:rPr>
              <w:t>relevant</w:t>
            </w:r>
            <w:r w:rsidRPr="007B6640">
              <w:rPr>
                <w:rFonts w:cstheme="minorHAnsi"/>
                <w:i/>
                <w:color w:val="000000"/>
                <w:sz w:val="20"/>
                <w:szCs w:val="20"/>
              </w:rPr>
              <w:t xml:space="preserve"> and sufficient reasons</w:t>
            </w:r>
            <w:r>
              <w:rPr>
                <w:rFonts w:cstheme="minorHAnsi"/>
                <w:i/>
                <w:color w:val="000000"/>
                <w:sz w:val="20"/>
                <w:szCs w:val="20"/>
              </w:rPr>
              <w:t>. (Articles 8 §1 and1 of Protocle No.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I</w:t>
            </w:r>
            <w:r w:rsidRPr="00482BD2">
              <w:rPr>
                <w:rFonts w:cstheme="minorHAnsi"/>
                <w:color w:val="000000"/>
                <w:sz w:val="20"/>
                <w:szCs w:val="20"/>
              </w:rPr>
              <w:t>nappropriate examination of the</w:t>
            </w:r>
            <w:r>
              <w:rPr>
                <w:rFonts w:cstheme="minorHAnsi"/>
                <w:color w:val="000000"/>
                <w:sz w:val="20"/>
                <w:szCs w:val="20"/>
              </w:rPr>
              <w:t xml:space="preserve"> </w:t>
            </w:r>
            <w:r w:rsidRPr="00482BD2">
              <w:rPr>
                <w:rFonts w:cstheme="minorHAnsi"/>
                <w:color w:val="000000"/>
                <w:sz w:val="20"/>
                <w:szCs w:val="20"/>
              </w:rPr>
              <w:t>applicant’s action and erroneous motiv</w:t>
            </w:r>
            <w:r>
              <w:rPr>
                <w:rFonts w:cstheme="minorHAnsi"/>
                <w:color w:val="000000"/>
                <w:sz w:val="20"/>
                <w:szCs w:val="20"/>
              </w:rPr>
              <w:t xml:space="preserve">ation of the domestic decisions.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294" w:history="1">
              <w:r w:rsidR="00C17616" w:rsidRPr="008E3BF8">
                <w:rPr>
                  <w:rStyle w:val="Hyperlink"/>
                  <w:b w:val="0"/>
                  <w:bCs w:val="0"/>
                  <w:sz w:val="20"/>
                  <w:szCs w:val="20"/>
                </w:rPr>
                <w:t>CM/ResDH(2016)72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RUS / </w:t>
            </w:r>
            <w:r w:rsidRPr="001A3233">
              <w:rPr>
                <w:rFonts w:cstheme="minorHAnsi"/>
                <w:b/>
                <w:sz w:val="20"/>
                <w:szCs w:val="20"/>
              </w:rPr>
              <w:t>Konovalova</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37873/04</w:t>
            </w:r>
          </w:p>
        </w:tc>
        <w:tc>
          <w:tcPr>
            <w:tcW w:w="1417" w:type="dxa"/>
            <w:tcMar>
              <w:top w:w="113" w:type="dxa"/>
              <w:bottom w:w="113" w:type="dxa"/>
            </w:tcMar>
          </w:tcPr>
          <w:p w:rsidR="00C17616" w:rsidRPr="001A323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1A3233">
              <w:rPr>
                <w:rFonts w:cstheme="minorHAnsi"/>
                <w:b/>
                <w:sz w:val="20"/>
                <w:szCs w:val="20"/>
              </w:rPr>
              <w:t>16/02/2015</w:t>
            </w:r>
          </w:p>
          <w:p w:rsidR="00C17616" w:rsidRPr="001A323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09/10/2014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life: </w:t>
            </w:r>
            <w:r w:rsidRPr="007D4E7F">
              <w:rPr>
                <w:rFonts w:cstheme="minorHAnsi"/>
                <w:i/>
                <w:color w:val="000000"/>
                <w:sz w:val="20"/>
                <w:szCs w:val="20"/>
              </w:rPr>
              <w:t xml:space="preserve">Unlawful presence of medical students during the birth of the applicant’s </w:t>
            </w:r>
            <w:r>
              <w:rPr>
                <w:rFonts w:cstheme="minorHAnsi"/>
                <w:i/>
                <w:color w:val="000000"/>
                <w:sz w:val="20"/>
                <w:szCs w:val="20"/>
              </w:rPr>
              <w:t xml:space="preserve">child resulting </w:t>
            </w:r>
            <w:r w:rsidRPr="007D4E7F">
              <w:rPr>
                <w:rFonts w:cstheme="minorHAnsi"/>
                <w:i/>
                <w:color w:val="000000"/>
                <w:sz w:val="20"/>
                <w:szCs w:val="20"/>
              </w:rPr>
              <w:lastRenderedPageBreak/>
              <w:t>from the lack of sufficient procedural safeguards in domestic law regulating this matter</w:t>
            </w:r>
            <w:r>
              <w:rPr>
                <w:rFonts w:cstheme="minorHAnsi"/>
                <w:i/>
                <w:color w:val="000000"/>
                <w:sz w:val="20"/>
                <w:szCs w:val="20"/>
              </w:rPr>
              <w:t>.</w:t>
            </w:r>
            <w:r w:rsidRPr="007D4E7F">
              <w:rPr>
                <w:rFonts w:cstheme="minorHAnsi"/>
                <w:i/>
                <w:color w:val="000000"/>
                <w:sz w:val="20"/>
                <w:szCs w:val="20"/>
              </w:rPr>
              <w:t xml:space="preserve"> (</w:t>
            </w:r>
            <w:r>
              <w:rPr>
                <w:rFonts w:cstheme="minorHAnsi"/>
                <w:i/>
                <w:color w:val="000000"/>
                <w:sz w:val="20"/>
                <w:szCs w:val="20"/>
              </w:rPr>
              <w:t>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A</w:t>
            </w:r>
            <w:r w:rsidRPr="007D4E7F">
              <w:rPr>
                <w:rFonts w:cstheme="minorHAnsi"/>
                <w:color w:val="000000"/>
                <w:sz w:val="20"/>
                <w:szCs w:val="20"/>
              </w:rPr>
              <w:t xml:space="preserve"> set of rules regulating the participation of medicine students was adopted in</w:t>
            </w:r>
            <w:r>
              <w:rPr>
                <w:rFonts w:cstheme="minorHAnsi"/>
                <w:color w:val="000000"/>
                <w:sz w:val="20"/>
                <w:szCs w:val="20"/>
              </w:rPr>
              <w:t xml:space="preserve"> 2007 in</w:t>
            </w:r>
            <w:r w:rsidRPr="007D4E7F">
              <w:rPr>
                <w:rFonts w:cstheme="minorHAnsi"/>
                <w:color w:val="000000"/>
                <w:sz w:val="20"/>
                <w:szCs w:val="20"/>
              </w:rPr>
              <w:t xml:space="preserve"> the form of Order no. 30 of the Ministry of Healthcare and Social Development </w:t>
            </w:r>
            <w:r>
              <w:rPr>
                <w:rFonts w:cstheme="minorHAnsi"/>
                <w:color w:val="000000"/>
                <w:sz w:val="20"/>
                <w:szCs w:val="20"/>
              </w:rPr>
              <w:t xml:space="preserve">under the Healthcare </w:t>
            </w:r>
            <w:r>
              <w:rPr>
                <w:rFonts w:cstheme="minorHAnsi"/>
                <w:color w:val="000000"/>
                <w:sz w:val="20"/>
                <w:szCs w:val="20"/>
              </w:rPr>
              <w:lastRenderedPageBreak/>
              <w:t>Act</w:t>
            </w:r>
            <w:r w:rsidRPr="007D4E7F">
              <w:rPr>
                <w:rFonts w:cstheme="minorHAnsi"/>
                <w:color w:val="000000"/>
                <w:sz w:val="20"/>
                <w:szCs w:val="20"/>
              </w:rPr>
              <w:t xml:space="preserve">. This order required the patient’s consent for such participation. </w:t>
            </w:r>
            <w:r>
              <w:rPr>
                <w:rFonts w:cstheme="minorHAnsi"/>
                <w:color w:val="000000"/>
                <w:sz w:val="20"/>
                <w:szCs w:val="20"/>
              </w:rPr>
              <w:t>On 01/01/</w:t>
            </w:r>
            <w:r w:rsidRPr="0073010D">
              <w:rPr>
                <w:rFonts w:cstheme="minorHAnsi"/>
                <w:color w:val="000000"/>
                <w:sz w:val="20"/>
                <w:szCs w:val="20"/>
              </w:rPr>
              <w:t>2012 the</w:t>
            </w:r>
            <w:r>
              <w:rPr>
                <w:rFonts w:cstheme="minorHAnsi"/>
                <w:color w:val="000000"/>
                <w:sz w:val="20"/>
                <w:szCs w:val="20"/>
              </w:rPr>
              <w:t xml:space="preserve"> new Federal Law "On the Fundam</w:t>
            </w:r>
            <w:r w:rsidRPr="0073010D">
              <w:rPr>
                <w:rFonts w:cstheme="minorHAnsi"/>
                <w:color w:val="000000"/>
                <w:sz w:val="20"/>
                <w:szCs w:val="20"/>
              </w:rPr>
              <w:t>ent</w:t>
            </w:r>
            <w:r>
              <w:rPr>
                <w:rFonts w:cstheme="minorHAnsi"/>
                <w:color w:val="000000"/>
                <w:sz w:val="20"/>
                <w:szCs w:val="20"/>
              </w:rPr>
              <w:t xml:space="preserve">al Health Protection Principals” entered into force. Pursuant to the </w:t>
            </w:r>
            <w:r w:rsidRPr="0073010D">
              <w:rPr>
                <w:rFonts w:cstheme="minorHAnsi"/>
                <w:color w:val="000000"/>
                <w:sz w:val="20"/>
                <w:szCs w:val="20"/>
              </w:rPr>
              <w:t xml:space="preserve">Act and </w:t>
            </w:r>
            <w:r>
              <w:rPr>
                <w:rFonts w:cstheme="minorHAnsi"/>
                <w:color w:val="000000"/>
                <w:sz w:val="20"/>
                <w:szCs w:val="20"/>
              </w:rPr>
              <w:t xml:space="preserve">the </w:t>
            </w:r>
            <w:r w:rsidRPr="0073010D">
              <w:rPr>
                <w:rFonts w:cstheme="minorHAnsi"/>
                <w:color w:val="000000"/>
                <w:sz w:val="20"/>
                <w:szCs w:val="20"/>
              </w:rPr>
              <w:t>Federal Law "On</w:t>
            </w:r>
            <w:r>
              <w:rPr>
                <w:rFonts w:cstheme="minorHAnsi"/>
                <w:color w:val="000000"/>
                <w:sz w:val="20"/>
                <w:szCs w:val="20"/>
              </w:rPr>
              <w:t xml:space="preserve"> Personal Data", </w:t>
            </w:r>
            <w:r w:rsidRPr="0073010D">
              <w:rPr>
                <w:rFonts w:cstheme="minorHAnsi"/>
                <w:color w:val="000000"/>
                <w:sz w:val="20"/>
                <w:szCs w:val="20"/>
              </w:rPr>
              <w:t xml:space="preserve">information concerning </w:t>
            </w:r>
            <w:r>
              <w:rPr>
                <w:rFonts w:cstheme="minorHAnsi"/>
                <w:color w:val="000000"/>
                <w:sz w:val="20"/>
                <w:szCs w:val="20"/>
              </w:rPr>
              <w:t>medical consultation, an indivi</w:t>
            </w:r>
            <w:r w:rsidRPr="0073010D">
              <w:rPr>
                <w:rFonts w:cstheme="minorHAnsi"/>
                <w:color w:val="000000"/>
                <w:sz w:val="20"/>
                <w:szCs w:val="20"/>
              </w:rPr>
              <w:t>dual’s health, his</w:t>
            </w:r>
            <w:r>
              <w:rPr>
                <w:rFonts w:cstheme="minorHAnsi"/>
                <w:color w:val="000000"/>
                <w:sz w:val="20"/>
                <w:szCs w:val="20"/>
              </w:rPr>
              <w:t xml:space="preserve"> or h</w:t>
            </w:r>
            <w:r w:rsidRPr="0073010D">
              <w:rPr>
                <w:rFonts w:cstheme="minorHAnsi"/>
                <w:color w:val="000000"/>
                <w:sz w:val="20"/>
                <w:szCs w:val="20"/>
              </w:rPr>
              <w:t>er diagnosis and other d</w:t>
            </w:r>
            <w:r>
              <w:rPr>
                <w:rFonts w:cstheme="minorHAnsi"/>
                <w:color w:val="000000"/>
                <w:sz w:val="20"/>
                <w:szCs w:val="20"/>
              </w:rPr>
              <w:t>ata obtained in the course of m</w:t>
            </w:r>
            <w:r w:rsidRPr="0073010D">
              <w:rPr>
                <w:rFonts w:cstheme="minorHAnsi"/>
                <w:color w:val="000000"/>
                <w:sz w:val="20"/>
                <w:szCs w:val="20"/>
              </w:rPr>
              <w:t>edical examination or treatment</w:t>
            </w:r>
            <w:r>
              <w:rPr>
                <w:rFonts w:cstheme="minorHAnsi"/>
                <w:color w:val="000000"/>
                <w:sz w:val="20"/>
                <w:szCs w:val="20"/>
              </w:rPr>
              <w:t xml:space="preserve"> shall be considered as confidential </w:t>
            </w:r>
            <w:r w:rsidRPr="0073010D">
              <w:rPr>
                <w:rFonts w:cstheme="minorHAnsi"/>
                <w:color w:val="000000"/>
                <w:sz w:val="20"/>
                <w:szCs w:val="20"/>
              </w:rPr>
              <w:t>(medical secrecy).</w:t>
            </w:r>
            <w:r>
              <w:rPr>
                <w:rFonts w:cstheme="minorHAnsi"/>
                <w:color w:val="000000"/>
                <w:sz w:val="20"/>
                <w:szCs w:val="20"/>
              </w:rPr>
              <w:t xml:space="preserve"> </w:t>
            </w:r>
            <w:r w:rsidRPr="007D4E7F">
              <w:rPr>
                <w:rFonts w:cstheme="minorHAnsi"/>
                <w:color w:val="000000"/>
                <w:sz w:val="20"/>
                <w:szCs w:val="20"/>
              </w:rPr>
              <w:t xml:space="preserve">In addition, </w:t>
            </w:r>
            <w:r>
              <w:rPr>
                <w:rFonts w:cstheme="minorHAnsi"/>
                <w:color w:val="000000"/>
                <w:sz w:val="20"/>
                <w:szCs w:val="20"/>
              </w:rPr>
              <w:t xml:space="preserve">the </w:t>
            </w:r>
            <w:r w:rsidRPr="007D4E7F">
              <w:rPr>
                <w:rFonts w:cstheme="minorHAnsi"/>
                <w:color w:val="000000"/>
                <w:sz w:val="20"/>
                <w:szCs w:val="20"/>
              </w:rPr>
              <w:t>order of the Ministry of Healthcare adopted in 2013 u</w:t>
            </w:r>
            <w:r>
              <w:rPr>
                <w:rFonts w:cstheme="minorHAnsi"/>
                <w:color w:val="000000"/>
                <w:sz w:val="20"/>
                <w:szCs w:val="20"/>
              </w:rPr>
              <w:t xml:space="preserve">nder the Education Act 2012 </w:t>
            </w:r>
            <w:r w:rsidRPr="00463E00">
              <w:rPr>
                <w:rFonts w:cstheme="minorHAnsi"/>
                <w:color w:val="000000"/>
                <w:sz w:val="20"/>
                <w:szCs w:val="20"/>
              </w:rPr>
              <w:t>provides that such participation is only possible w</w:t>
            </w:r>
            <w:r>
              <w:rPr>
                <w:rFonts w:cstheme="minorHAnsi"/>
                <w:color w:val="000000"/>
                <w:sz w:val="20"/>
                <w:szCs w:val="20"/>
              </w:rPr>
              <w:t xml:space="preserve">ith the consent of the patients or </w:t>
            </w:r>
            <w:r w:rsidRPr="00463E00">
              <w:rPr>
                <w:rFonts w:cstheme="minorHAnsi"/>
                <w:color w:val="000000"/>
                <w:sz w:val="20"/>
                <w:szCs w:val="20"/>
              </w:rPr>
              <w:t>their lawful representatives, in accordance with medical ethical standards and under supervision of the teaching staff an</w:t>
            </w:r>
            <w:r>
              <w:rPr>
                <w:rFonts w:cstheme="minorHAnsi"/>
                <w:color w:val="000000"/>
                <w:sz w:val="20"/>
                <w:szCs w:val="20"/>
              </w:rPr>
              <w:t xml:space="preserve">d/or medical institution staff.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9C25D0" w:rsidRDefault="003B5010" w:rsidP="004363F1">
            <w:pPr>
              <w:jc w:val="center"/>
              <w:rPr>
                <w:b w:val="0"/>
                <w:sz w:val="20"/>
                <w:szCs w:val="20"/>
              </w:rPr>
            </w:pPr>
            <w:hyperlink r:id="rId295" w:history="1">
              <w:r w:rsidR="00C17616" w:rsidRPr="004E6E0A">
                <w:rPr>
                  <w:rStyle w:val="Hyperlink"/>
                  <w:b w:val="0"/>
                  <w:bCs w:val="0"/>
                  <w:sz w:val="20"/>
                  <w:szCs w:val="20"/>
                </w:rPr>
                <w:t>CM/ResDH(2016)268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RUS / Timofeyev and 234 other cases</w:t>
            </w:r>
          </w:p>
        </w:tc>
        <w:tc>
          <w:tcPr>
            <w:tcW w:w="1134" w:type="dxa"/>
            <w:tcMar>
              <w:top w:w="113" w:type="dxa"/>
              <w:bottom w:w="113" w:type="dxa"/>
            </w:tcMar>
          </w:tcPr>
          <w:p w:rsidR="00C17616" w:rsidRPr="009C25D0" w:rsidRDefault="00E634D8"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E634D8">
              <w:rPr>
                <w:rFonts w:cstheme="minorHAnsi"/>
                <w:b/>
                <w:sz w:val="20"/>
                <w:szCs w:val="20"/>
              </w:rPr>
              <w:t>58263/00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18/05/2010</w:t>
            </w:r>
          </w:p>
          <w:p w:rsidR="00C17616" w:rsidRPr="0087610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76103">
              <w:rPr>
                <w:rFonts w:cstheme="minorHAnsi"/>
                <w:sz w:val="20"/>
                <w:szCs w:val="20"/>
              </w:rPr>
              <w:t>18/02/2010</w:t>
            </w:r>
          </w:p>
        </w:tc>
        <w:tc>
          <w:tcPr>
            <w:tcW w:w="3509" w:type="dxa"/>
            <w:tcMar>
              <w:top w:w="113" w:type="dxa"/>
              <w:bottom w:w="113" w:type="dxa"/>
            </w:tcMar>
          </w:tcPr>
          <w:p w:rsidR="00C17616" w:rsidRPr="00876103" w:rsidRDefault="00C17616" w:rsidP="00D46F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8314F3">
              <w:rPr>
                <w:rFonts w:cstheme="minorHAnsi"/>
                <w:b/>
                <w:i/>
                <w:color w:val="000000"/>
                <w:sz w:val="20"/>
                <w:szCs w:val="20"/>
              </w:rPr>
              <w:t>Access to and efficient functioning of justice</w:t>
            </w:r>
            <w:r>
              <w:rPr>
                <w:rFonts w:cstheme="minorHAnsi"/>
                <w:b/>
                <w:i/>
                <w:color w:val="000000"/>
                <w:sz w:val="20"/>
                <w:szCs w:val="20"/>
              </w:rPr>
              <w:t>/Protection of property/Effective remedy</w:t>
            </w:r>
            <w:r>
              <w:rPr>
                <w:rFonts w:cstheme="minorHAnsi"/>
                <w:b/>
                <w:i/>
                <w:color w:val="000000"/>
                <w:sz w:val="20"/>
                <w:szCs w:val="20"/>
                <w:lang w:val="en-US"/>
              </w:rPr>
              <w:t xml:space="preserve">: </w:t>
            </w:r>
            <w:r>
              <w:rPr>
                <w:rFonts w:cstheme="minorHAnsi"/>
                <w:i/>
                <w:color w:val="000000"/>
                <w:sz w:val="20"/>
                <w:szCs w:val="20"/>
                <w:lang w:val="en-US"/>
              </w:rPr>
              <w:t>N</w:t>
            </w:r>
            <w:r w:rsidRPr="007A1F3F">
              <w:rPr>
                <w:rFonts w:cstheme="minorHAnsi"/>
                <w:i/>
                <w:color w:val="000000"/>
                <w:sz w:val="20"/>
                <w:szCs w:val="20"/>
                <w:lang w:val="en-US"/>
              </w:rPr>
              <w:t>on-enforcement of domestic judicial decisions concerning the State’s monetary obligations</w:t>
            </w:r>
            <w:r w:rsidRPr="00D46FEE">
              <w:rPr>
                <w:rFonts w:cstheme="minorHAnsi"/>
                <w:i/>
                <w:color w:val="000000"/>
                <w:sz w:val="20"/>
                <w:szCs w:val="20"/>
                <w:lang w:val="en-US"/>
              </w:rPr>
              <w:t xml:space="preserve"> including the State’s failure to assist with effective enforcement of such judgments deli</w:t>
            </w:r>
            <w:r>
              <w:rPr>
                <w:rFonts w:cstheme="minorHAnsi"/>
                <w:i/>
                <w:color w:val="000000"/>
                <w:sz w:val="20"/>
                <w:szCs w:val="20"/>
                <w:lang w:val="en-US"/>
              </w:rPr>
              <w:t>vered against non-State parties</w:t>
            </w:r>
            <w:r w:rsidRPr="00D46FEE">
              <w:rPr>
                <w:rFonts w:cstheme="minorHAnsi"/>
                <w:i/>
                <w:color w:val="000000"/>
                <w:sz w:val="20"/>
                <w:szCs w:val="20"/>
                <w:lang w:val="en-US"/>
              </w:rPr>
              <w:t xml:space="preserve"> </w:t>
            </w:r>
            <w:r>
              <w:rPr>
                <w:rFonts w:cstheme="minorHAnsi"/>
                <w:i/>
                <w:color w:val="000000"/>
                <w:sz w:val="20"/>
                <w:szCs w:val="20"/>
                <w:lang w:val="en-US"/>
              </w:rPr>
              <w:t>resulting in interferences with property rights;</w:t>
            </w:r>
            <w:r w:rsidRPr="00876103">
              <w:rPr>
                <w:rFonts w:cstheme="minorHAnsi"/>
                <w:i/>
                <w:color w:val="000000"/>
                <w:sz w:val="20"/>
                <w:szCs w:val="20"/>
                <w:lang w:val="en-US"/>
              </w:rPr>
              <w:t xml:space="preserve"> lack of an effective remedy in this respect</w:t>
            </w:r>
            <w:r>
              <w:rPr>
                <w:rFonts w:cstheme="minorHAnsi"/>
                <w:i/>
                <w:color w:val="000000"/>
                <w:sz w:val="20"/>
                <w:szCs w:val="20"/>
                <w:lang w:val="en-US"/>
              </w:rPr>
              <w:t>.</w:t>
            </w:r>
            <w:r w:rsidRPr="00876103">
              <w:rPr>
                <w:rFonts w:cstheme="minorHAnsi"/>
                <w:i/>
                <w:color w:val="000000"/>
                <w:sz w:val="20"/>
                <w:szCs w:val="20"/>
                <w:lang w:val="en-US"/>
              </w:rPr>
              <w:t xml:space="preserve"> (Ar</w:t>
            </w:r>
            <w:r>
              <w:rPr>
                <w:rFonts w:cstheme="minorHAnsi"/>
                <w:i/>
                <w:color w:val="000000"/>
                <w:sz w:val="20"/>
                <w:szCs w:val="20"/>
                <w:lang w:val="en-US"/>
              </w:rPr>
              <w:t>ticles 6 §1, 1 of Protocol No. 1 and 13)</w:t>
            </w:r>
          </w:p>
        </w:tc>
        <w:tc>
          <w:tcPr>
            <w:tcW w:w="5421" w:type="dxa"/>
            <w:tcMar>
              <w:top w:w="113" w:type="dxa"/>
              <w:bottom w:w="113" w:type="dxa"/>
            </w:tcMar>
          </w:tcPr>
          <w:p w:rsidR="00C17616" w:rsidRPr="009D551D" w:rsidRDefault="00C17616" w:rsidP="002165D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0"/>
                <w:szCs w:val="20"/>
              </w:rPr>
            </w:pPr>
            <w:r w:rsidRPr="00876103">
              <w:rPr>
                <w:rFonts w:eastAsia="Times New Roman" w:cs="Arial"/>
                <w:color w:val="000000"/>
                <w:sz w:val="20"/>
                <w:szCs w:val="20"/>
                <w:lang w:val="en-US"/>
              </w:rPr>
              <w:t>I</w:t>
            </w:r>
            <w:r>
              <w:rPr>
                <w:rFonts w:eastAsia="Times New Roman" w:cs="Arial"/>
                <w:color w:val="000000"/>
                <w:sz w:val="20"/>
                <w:szCs w:val="20"/>
              </w:rPr>
              <w:t xml:space="preserve">n most of the cases, </w:t>
            </w:r>
            <w:r w:rsidRPr="00876103">
              <w:rPr>
                <w:rFonts w:eastAsia="Times New Roman" w:cs="Arial"/>
                <w:color w:val="000000"/>
                <w:sz w:val="20"/>
                <w:szCs w:val="20"/>
              </w:rPr>
              <w:t xml:space="preserve">domestic judgments were enforced and </w:t>
            </w:r>
            <w:r>
              <w:rPr>
                <w:rFonts w:eastAsia="Times New Roman" w:cs="Arial"/>
                <w:color w:val="000000"/>
                <w:sz w:val="20"/>
                <w:szCs w:val="20"/>
              </w:rPr>
              <w:t xml:space="preserve">just satisfaction for </w:t>
            </w:r>
            <w:r w:rsidRPr="00876103">
              <w:rPr>
                <w:rFonts w:eastAsia="Times New Roman" w:cs="Arial"/>
                <w:color w:val="000000"/>
                <w:sz w:val="20"/>
                <w:szCs w:val="20"/>
              </w:rPr>
              <w:t>non-pecuniary damage</w:t>
            </w:r>
            <w:r>
              <w:rPr>
                <w:rFonts w:eastAsia="Times New Roman" w:cs="Arial"/>
                <w:color w:val="000000"/>
                <w:sz w:val="20"/>
                <w:szCs w:val="20"/>
              </w:rPr>
              <w:t xml:space="preserve"> paid</w:t>
            </w:r>
            <w:r w:rsidRPr="00876103">
              <w:rPr>
                <w:rFonts w:eastAsia="Times New Roman" w:cs="Arial"/>
                <w:color w:val="000000"/>
                <w:sz w:val="20"/>
                <w:szCs w:val="20"/>
              </w:rPr>
              <w:t>.</w:t>
            </w:r>
            <w:r>
              <w:rPr>
                <w:rFonts w:eastAsia="Times New Roman" w:cs="Arial"/>
                <w:color w:val="000000"/>
                <w:sz w:val="20"/>
                <w:szCs w:val="20"/>
              </w:rPr>
              <w:t xml:space="preserve"> </w:t>
            </w:r>
            <w:r>
              <w:rPr>
                <w:rStyle w:val="sfbbfee58"/>
                <w:sz w:val="20"/>
                <w:szCs w:val="20"/>
              </w:rPr>
              <w:t>A</w:t>
            </w:r>
            <w:r w:rsidRPr="00B00265">
              <w:rPr>
                <w:rStyle w:val="sfbbfee58"/>
                <w:sz w:val="20"/>
                <w:szCs w:val="20"/>
              </w:rPr>
              <w:t xml:space="preserve"> brief overview of the </w:t>
            </w:r>
            <w:r>
              <w:rPr>
                <w:rStyle w:val="sfbbfee58"/>
                <w:sz w:val="20"/>
                <w:szCs w:val="20"/>
              </w:rPr>
              <w:t xml:space="preserve">general </w:t>
            </w:r>
            <w:r w:rsidRPr="00B00265">
              <w:rPr>
                <w:rStyle w:val="sfbbfee58"/>
                <w:sz w:val="20"/>
                <w:szCs w:val="20"/>
              </w:rPr>
              <w:t xml:space="preserve">measures taken is contained in Interim Resolution </w:t>
            </w:r>
            <w:hyperlink r:id="rId296" w:tgtFrame="_blank" w:history="1">
              <w:r w:rsidRPr="00B00265">
                <w:rPr>
                  <w:rStyle w:val="sfbbfee58"/>
                  <w:color w:val="0000FF"/>
                  <w:sz w:val="20"/>
                  <w:szCs w:val="20"/>
                  <w:u w:val="single"/>
                </w:rPr>
                <w:t>CM/ResDH(2009)43</w:t>
              </w:r>
            </w:hyperlink>
            <w:r w:rsidRPr="00B00265">
              <w:rPr>
                <w:rStyle w:val="sfbbfee58"/>
                <w:sz w:val="20"/>
                <w:szCs w:val="20"/>
              </w:rPr>
              <w:t>:</w:t>
            </w:r>
            <w:r>
              <w:rPr>
                <w:rStyle w:val="sfbbfee58"/>
                <w:sz w:val="20"/>
                <w:szCs w:val="20"/>
              </w:rPr>
              <w:t xml:space="preserve"> </w:t>
            </w:r>
            <w:r w:rsidRPr="00B00265">
              <w:rPr>
                <w:rStyle w:val="sfbbfee58"/>
                <w:sz w:val="20"/>
                <w:szCs w:val="20"/>
              </w:rPr>
              <w:t>-</w:t>
            </w:r>
            <w:r w:rsidRPr="00B00265">
              <w:rPr>
                <w:rStyle w:val="s52c23de3"/>
                <w:sz w:val="20"/>
                <w:szCs w:val="20"/>
              </w:rPr>
              <w:t xml:space="preserve"> </w:t>
            </w:r>
            <w:r w:rsidRPr="00B00265">
              <w:rPr>
                <w:rStyle w:val="sfbbfee58"/>
                <w:sz w:val="20"/>
                <w:szCs w:val="20"/>
              </w:rPr>
              <w:t>continuous improvement of the legislative and regulatory framework which resulted particularly in the setting up of execution and enforcement mechanisms;</w:t>
            </w:r>
            <w:r>
              <w:rPr>
                <w:rStyle w:val="sfbbfee58"/>
                <w:sz w:val="20"/>
                <w:szCs w:val="20"/>
              </w:rPr>
              <w:t xml:space="preserve"> </w:t>
            </w:r>
            <w:r w:rsidRPr="00B00265">
              <w:rPr>
                <w:rStyle w:val="sfbbfee58"/>
                <w:sz w:val="20"/>
                <w:szCs w:val="20"/>
              </w:rPr>
              <w:t>-</w:t>
            </w:r>
            <w:r w:rsidRPr="00B00265">
              <w:rPr>
                <w:rStyle w:val="s52c23de3"/>
                <w:sz w:val="20"/>
                <w:szCs w:val="20"/>
              </w:rPr>
              <w:t xml:space="preserve"> </w:t>
            </w:r>
            <w:r w:rsidRPr="00B00265">
              <w:rPr>
                <w:rStyle w:val="sfbbfee58"/>
                <w:sz w:val="20"/>
                <w:szCs w:val="20"/>
              </w:rPr>
              <w:t>adoption of a number of organisational measures, thus ensuring better monitoring of the execution by the state and its entities of court decisions;</w:t>
            </w:r>
            <w:r>
              <w:rPr>
                <w:rStyle w:val="sfbbfee58"/>
                <w:sz w:val="20"/>
                <w:szCs w:val="20"/>
              </w:rPr>
              <w:t xml:space="preserve"> </w:t>
            </w:r>
            <w:r w:rsidRPr="00B00265">
              <w:rPr>
                <w:rStyle w:val="sfbbfee58"/>
                <w:sz w:val="20"/>
                <w:szCs w:val="20"/>
              </w:rPr>
              <w:t>-</w:t>
            </w:r>
            <w:r w:rsidRPr="00B00265">
              <w:rPr>
                <w:rStyle w:val="s52c23de3"/>
                <w:sz w:val="20"/>
                <w:szCs w:val="20"/>
              </w:rPr>
              <w:t xml:space="preserve"> </w:t>
            </w:r>
            <w:r w:rsidRPr="00B00265">
              <w:rPr>
                <w:rStyle w:val="sfbbfee58"/>
                <w:sz w:val="20"/>
                <w:szCs w:val="20"/>
              </w:rPr>
              <w:t>reform of the budgetary regulations with a view to guaranteeing additional funding to avoid unnecessary delays in the execution of judicial decisions in case of shortfalls in the initial budgetary appropriations”.</w:t>
            </w:r>
            <w:r>
              <w:rPr>
                <w:rStyle w:val="sfbbfee58"/>
                <w:sz w:val="20"/>
                <w:szCs w:val="20"/>
              </w:rPr>
              <w:t xml:space="preserve"> </w:t>
            </w:r>
            <w:r w:rsidRPr="00B00265">
              <w:rPr>
                <w:rStyle w:val="sfbbfee58"/>
                <w:sz w:val="20"/>
                <w:szCs w:val="20"/>
              </w:rPr>
              <w:t xml:space="preserve">A specific procedure for execution of judicial decisions delivered against the State and its entities was introduced in 2005 in the Budgetary Code. A new federal Law on enforcement proceedings was adopted in 2007. Daily monitoring of enforcement of judgments delivered against the State and its entities was introduced by the Ministry of </w:t>
            </w:r>
            <w:r w:rsidRPr="00B00265">
              <w:rPr>
                <w:rStyle w:val="sfbbfee58"/>
                <w:sz w:val="20"/>
                <w:szCs w:val="20"/>
              </w:rPr>
              <w:lastRenderedPageBreak/>
              <w:t xml:space="preserve">Finance’s Order No. 271 in 2006. In 2008, Resolution No. 579 on the form of the writ of execution, reduced the risk of execution documents being returned to claimants without execution.  The Administrative Rules on the execution by the Federal Treasury of court decisions delivered against budgetary institutions entered into force in 2009. They provide for uniform procedures of execution of court decisions for all territorial departments of the Federal Treasury; an exhaustive list of documents to be submitted by claimants and debtors in the framework of the execution of a court decision; personal liability of Federal Treasury employees for improper implementation of the procedures provided by the Rules; and a procedure for challenging actions </w:t>
            </w:r>
            <w:r>
              <w:rPr>
                <w:rStyle w:val="sfbbfee58"/>
                <w:sz w:val="20"/>
                <w:szCs w:val="20"/>
              </w:rPr>
              <w:t xml:space="preserve">of </w:t>
            </w:r>
            <w:r w:rsidRPr="00B00265">
              <w:rPr>
                <w:rStyle w:val="sfbbfee58"/>
                <w:sz w:val="20"/>
                <w:szCs w:val="20"/>
              </w:rPr>
              <w:t xml:space="preserve">the Federal Treasury. A monitoring procedure set up 2008 within the Federal Treasury </w:t>
            </w:r>
            <w:r>
              <w:rPr>
                <w:rStyle w:val="sfbbfee58"/>
                <w:sz w:val="20"/>
                <w:szCs w:val="20"/>
              </w:rPr>
              <w:t xml:space="preserve">allowed to identify those </w:t>
            </w:r>
            <w:r w:rsidRPr="00B00265">
              <w:rPr>
                <w:rStyle w:val="sfbbfee58"/>
                <w:sz w:val="20"/>
                <w:szCs w:val="20"/>
              </w:rPr>
              <w:t xml:space="preserve">authorities facing difficulties with timely execution of court decisions.  In 2006 the Supreme Commercial Court held that bailiffs have competence to initiate enforcement proceedings in respect of public authorities’ assets when such authorities fail to comply with judicial decisions after the expiry of the three-month period provided for by the Budgetary Code. Between 2004 and 2008 the number of bailiffs was </w:t>
            </w:r>
            <w:r w:rsidRPr="00B00265">
              <w:rPr>
                <w:sz w:val="20"/>
                <w:szCs w:val="20"/>
              </w:rPr>
              <w:t xml:space="preserve">increased. </w:t>
            </w:r>
            <w:r w:rsidRPr="00B00265">
              <w:rPr>
                <w:rStyle w:val="sfbbfee58"/>
                <w:sz w:val="20"/>
                <w:szCs w:val="20"/>
              </w:rPr>
              <w:t xml:space="preserve">The law providing for a domestic remedy in case of excessive length of judicial and enforcement proceedings ("Compensation Act") entered into force on 4 May 2010 </w:t>
            </w:r>
            <w:r>
              <w:rPr>
                <w:rStyle w:val="sfbbfee58"/>
                <w:sz w:val="20"/>
                <w:szCs w:val="20"/>
              </w:rPr>
              <w:t xml:space="preserve">and was </w:t>
            </w:r>
            <w:r w:rsidRPr="00B00265">
              <w:rPr>
                <w:rStyle w:val="sfbbfee58"/>
                <w:sz w:val="20"/>
                <w:szCs w:val="20"/>
              </w:rPr>
              <w:t xml:space="preserve">considered as effective remedy by the ECHR (see </w:t>
            </w:r>
            <w:r w:rsidRPr="00B00265">
              <w:rPr>
                <w:rStyle w:val="s1a844bc0"/>
                <w:sz w:val="20"/>
                <w:szCs w:val="20"/>
              </w:rPr>
              <w:t>Nagovitsyn and Nalgiyev</w:t>
            </w:r>
            <w:r w:rsidRPr="00B00265">
              <w:rPr>
                <w:rStyle w:val="sfbbfee58"/>
                <w:sz w:val="20"/>
                <w:szCs w:val="20"/>
              </w:rPr>
              <w:t xml:space="preserve">; </w:t>
            </w:r>
            <w:r w:rsidRPr="00B00265">
              <w:rPr>
                <w:rStyle w:val="s1a844bc0"/>
                <w:sz w:val="20"/>
                <w:szCs w:val="20"/>
              </w:rPr>
              <w:t>Gerasimov and Others</w:t>
            </w:r>
            <w:r w:rsidRPr="00B00265">
              <w:rPr>
                <w:rStyle w:val="sfbbfee58"/>
                <w:sz w:val="20"/>
                <w:szCs w:val="20"/>
              </w:rPr>
              <w:t xml:space="preserve">; </w:t>
            </w:r>
            <w:r w:rsidRPr="00B00265">
              <w:rPr>
                <w:rStyle w:val="s1a844bc0"/>
                <w:sz w:val="20"/>
                <w:szCs w:val="20"/>
              </w:rPr>
              <w:t>Krasnov</w:t>
            </w:r>
            <w:r w:rsidRPr="00B00265">
              <w:rPr>
                <w:rStyle w:val="sfbbfee58"/>
                <w:sz w:val="20"/>
                <w:szCs w:val="20"/>
              </w:rPr>
              <w:t xml:space="preserve">). In November 2011 Interim Resolution </w:t>
            </w:r>
            <w:bookmarkStart w:id="1" w:name="_ML_000000000008_VALID"/>
            <w:bookmarkEnd w:id="1"/>
            <w:r w:rsidRPr="00B00265">
              <w:rPr>
                <w:sz w:val="20"/>
                <w:szCs w:val="20"/>
              </w:rPr>
              <w:fldChar w:fldCharType="begin"/>
            </w:r>
            <w:r w:rsidRPr="00B00265">
              <w:rPr>
                <w:sz w:val="20"/>
                <w:szCs w:val="20"/>
              </w:rPr>
              <w:instrText xml:space="preserve"> HYPERLINK "https://search.coe.int/cm/Pages/result_details.aspx?Reference=CM/ResDH(2011)293" \t "_blank" </w:instrText>
            </w:r>
            <w:r w:rsidRPr="00B00265">
              <w:rPr>
                <w:sz w:val="20"/>
                <w:szCs w:val="20"/>
              </w:rPr>
              <w:fldChar w:fldCharType="separate"/>
            </w:r>
            <w:r w:rsidRPr="00B00265">
              <w:rPr>
                <w:rStyle w:val="sfbbfee58"/>
                <w:color w:val="0000FF"/>
                <w:sz w:val="20"/>
                <w:szCs w:val="20"/>
                <w:u w:val="single"/>
              </w:rPr>
              <w:t>CM/ResDH(2011)293</w:t>
            </w:r>
            <w:r w:rsidRPr="00B00265">
              <w:rPr>
                <w:sz w:val="20"/>
                <w:szCs w:val="20"/>
              </w:rPr>
              <w:fldChar w:fldCharType="end"/>
            </w:r>
            <w:r>
              <w:rPr>
                <w:rStyle w:val="sfbbfee58"/>
                <w:sz w:val="20"/>
                <w:szCs w:val="20"/>
              </w:rPr>
              <w:t xml:space="preserve"> closed </w:t>
            </w:r>
            <w:r w:rsidRPr="00B00265">
              <w:rPr>
                <w:rStyle w:val="sfbbfee58"/>
                <w:sz w:val="20"/>
                <w:szCs w:val="20"/>
              </w:rPr>
              <w:t>the examination of an effective domestic remedy in this respect.</w:t>
            </w:r>
            <w:r w:rsidRPr="00B00265">
              <w:rPr>
                <w:sz w:val="20"/>
                <w:szCs w:val="20"/>
              </w:rPr>
              <w:t xml:space="preserve"> </w:t>
            </w:r>
            <w:r w:rsidRPr="00B00265">
              <w:rPr>
                <w:rStyle w:val="sfbbfee58"/>
                <w:sz w:val="20"/>
                <w:szCs w:val="20"/>
              </w:rPr>
              <w:t xml:space="preserve">The remaining concern </w:t>
            </w:r>
            <w:r>
              <w:rPr>
                <w:rStyle w:val="sfbbfee58"/>
                <w:sz w:val="20"/>
                <w:szCs w:val="20"/>
              </w:rPr>
              <w:t xml:space="preserve">is </w:t>
            </w:r>
            <w:r w:rsidRPr="00B00265">
              <w:rPr>
                <w:rStyle w:val="sfbbfee58"/>
                <w:sz w:val="20"/>
                <w:szCs w:val="20"/>
              </w:rPr>
              <w:t xml:space="preserve">highlighted in Interim Resolution </w:t>
            </w:r>
            <w:bookmarkStart w:id="2" w:name="_ML_000000000009_VALID"/>
            <w:bookmarkEnd w:id="2"/>
            <w:r w:rsidRPr="00B00265">
              <w:rPr>
                <w:sz w:val="20"/>
                <w:szCs w:val="20"/>
              </w:rPr>
              <w:fldChar w:fldCharType="begin"/>
            </w:r>
            <w:r w:rsidRPr="00B00265">
              <w:rPr>
                <w:sz w:val="20"/>
                <w:szCs w:val="20"/>
              </w:rPr>
              <w:instrText xml:space="preserve"> HYPERLINK "https://search.coe.int/cm/Pages/result_details.aspx?Reference=CM/ResDH(2009)43" \t "_blank" </w:instrText>
            </w:r>
            <w:r w:rsidRPr="00B00265">
              <w:rPr>
                <w:sz w:val="20"/>
                <w:szCs w:val="20"/>
              </w:rPr>
              <w:fldChar w:fldCharType="separate"/>
            </w:r>
            <w:r w:rsidRPr="00B00265">
              <w:rPr>
                <w:rStyle w:val="sfbbfee58"/>
                <w:color w:val="0000FF"/>
                <w:sz w:val="20"/>
                <w:szCs w:val="20"/>
                <w:u w:val="single"/>
              </w:rPr>
              <w:t>CM/ResDH(2009)43</w:t>
            </w:r>
            <w:r w:rsidRPr="00B00265">
              <w:rPr>
                <w:sz w:val="20"/>
                <w:szCs w:val="20"/>
              </w:rPr>
              <w:fldChar w:fldCharType="end"/>
            </w:r>
            <w:r>
              <w:rPr>
                <w:rStyle w:val="sfbbfee58"/>
                <w:sz w:val="20"/>
                <w:szCs w:val="20"/>
              </w:rPr>
              <w:t xml:space="preserve"> and relates</w:t>
            </w:r>
            <w:r w:rsidRPr="00B00265">
              <w:rPr>
                <w:rStyle w:val="sfbbfee58"/>
                <w:sz w:val="20"/>
                <w:szCs w:val="20"/>
              </w:rPr>
              <w:t xml:space="preserve"> to the effects of the reforms undertaken. The measures indeed resulted in improved efficiency of enforcement of domestic courts</w:t>
            </w:r>
            <w:r>
              <w:rPr>
                <w:rStyle w:val="sfbbfee58"/>
                <w:sz w:val="20"/>
                <w:szCs w:val="20"/>
              </w:rPr>
              <w:t>’ decisions</w:t>
            </w:r>
            <w:r w:rsidRPr="00B00265">
              <w:rPr>
                <w:rStyle w:val="sfbbfee58"/>
                <w:sz w:val="20"/>
                <w:szCs w:val="20"/>
              </w:rPr>
              <w:t xml:space="preserve"> concerning the State’s monetary obligations. General measures </w:t>
            </w:r>
            <w:r>
              <w:rPr>
                <w:rStyle w:val="sfbbfee58"/>
                <w:sz w:val="20"/>
                <w:szCs w:val="20"/>
              </w:rPr>
              <w:t xml:space="preserve">with regard to the </w:t>
            </w:r>
            <w:r w:rsidRPr="00B00265">
              <w:rPr>
                <w:rStyle w:val="sfbbfee58"/>
                <w:sz w:val="20"/>
                <w:szCs w:val="20"/>
              </w:rPr>
              <w:t xml:space="preserve">principle of </w:t>
            </w:r>
            <w:r w:rsidRPr="00B00265">
              <w:rPr>
                <w:rStyle w:val="sfbbfee58"/>
                <w:sz w:val="20"/>
                <w:szCs w:val="20"/>
              </w:rPr>
              <w:lastRenderedPageBreak/>
              <w:t xml:space="preserve">legal certainty on account of the quashing of final domestic decisions by way of the supervisory-review </w:t>
            </w:r>
            <w:r>
              <w:rPr>
                <w:rStyle w:val="sfbbfee58"/>
                <w:sz w:val="20"/>
                <w:szCs w:val="20"/>
              </w:rPr>
              <w:t>procedure</w:t>
            </w:r>
            <w:r w:rsidRPr="00B06C62">
              <w:rPr>
                <w:rStyle w:val="sfbbfee58"/>
                <w:sz w:val="20"/>
                <w:szCs w:val="20"/>
              </w:rPr>
              <w:t xml:space="preserve"> </w:t>
            </w:r>
            <w:r>
              <w:rPr>
                <w:rStyle w:val="sfbbfee58"/>
                <w:sz w:val="20"/>
                <w:szCs w:val="20"/>
              </w:rPr>
              <w:t xml:space="preserve">and </w:t>
            </w:r>
            <w:r w:rsidRPr="00B06C62">
              <w:rPr>
                <w:rStyle w:val="sfbbfee58"/>
                <w:sz w:val="20"/>
                <w:szCs w:val="20"/>
              </w:rPr>
              <w:t>excessive length of civil proceedings</w:t>
            </w:r>
            <w:r w:rsidRPr="00B00265">
              <w:rPr>
                <w:rStyle w:val="sfbbfee58"/>
                <w:sz w:val="20"/>
                <w:szCs w:val="20"/>
              </w:rPr>
              <w:t xml:space="preserve"> are examined within the context of the </w:t>
            </w:r>
            <w:r w:rsidRPr="00B00265">
              <w:rPr>
                <w:rStyle w:val="s1a844bc0"/>
                <w:sz w:val="20"/>
                <w:szCs w:val="20"/>
              </w:rPr>
              <w:t>Ryabykh</w:t>
            </w:r>
            <w:r w:rsidRPr="00B00265">
              <w:rPr>
                <w:rStyle w:val="sfbbfee58"/>
                <w:sz w:val="20"/>
                <w:szCs w:val="20"/>
              </w:rPr>
              <w:t xml:space="preserve"> group </w:t>
            </w:r>
            <w:r w:rsidRPr="00B06C62">
              <w:rPr>
                <w:rStyle w:val="sfbbfee58"/>
                <w:sz w:val="20"/>
                <w:szCs w:val="20"/>
              </w:rPr>
              <w:t xml:space="preserve">and </w:t>
            </w:r>
            <w:r w:rsidRPr="00B06C62">
              <w:rPr>
                <w:rStyle w:val="s1a844bc0"/>
                <w:sz w:val="20"/>
                <w:szCs w:val="20"/>
              </w:rPr>
              <w:t>Kormacheva</w:t>
            </w:r>
            <w:r>
              <w:rPr>
                <w:rStyle w:val="sfbbfee58"/>
                <w:sz w:val="20"/>
                <w:szCs w:val="20"/>
              </w:rPr>
              <w:t xml:space="preserve"> group</w:t>
            </w:r>
            <w:r w:rsidRPr="00B06C62">
              <w:rPr>
                <w:rStyle w:val="sfbbfee58"/>
                <w:sz w:val="20"/>
                <w:szCs w:val="20"/>
              </w:rPr>
              <w:t xml:space="preserve">. </w:t>
            </w:r>
            <w:r>
              <w:rPr>
                <w:rStyle w:val="sfbbfee58"/>
                <w:sz w:val="20"/>
                <w:szCs w:val="20"/>
              </w:rPr>
              <w:t>Issues of n</w:t>
            </w:r>
            <w:r w:rsidRPr="00B06C62">
              <w:rPr>
                <w:rStyle w:val="sfbbfee58"/>
                <w:sz w:val="20"/>
                <w:szCs w:val="20"/>
              </w:rPr>
              <w:t>on-enforcement of domestic judgments concerning the State’s obligations in kind, obligations of the State and municipal ent</w:t>
            </w:r>
            <w:r>
              <w:rPr>
                <w:rStyle w:val="sfbbfee58"/>
                <w:sz w:val="20"/>
                <w:szCs w:val="20"/>
              </w:rPr>
              <w:t>erprises and of private parties</w:t>
            </w:r>
            <w:r w:rsidRPr="00B06C62">
              <w:rPr>
                <w:rStyle w:val="sfbbfee58"/>
                <w:sz w:val="20"/>
                <w:szCs w:val="20"/>
              </w:rPr>
              <w:t xml:space="preserve"> </w:t>
            </w:r>
            <w:r>
              <w:rPr>
                <w:rStyle w:val="sfbbfee58"/>
                <w:sz w:val="20"/>
                <w:szCs w:val="20"/>
              </w:rPr>
              <w:t xml:space="preserve">are </w:t>
            </w:r>
            <w:r w:rsidRPr="00B06C62">
              <w:rPr>
                <w:rStyle w:val="sfbbfee58"/>
                <w:sz w:val="20"/>
                <w:szCs w:val="20"/>
              </w:rPr>
              <w:t xml:space="preserve">examined in the framework of the </w:t>
            </w:r>
            <w:r w:rsidRPr="00B06C62">
              <w:rPr>
                <w:rStyle w:val="s1a844bc0"/>
                <w:sz w:val="20"/>
                <w:szCs w:val="20"/>
              </w:rPr>
              <w:t>Gizzatova</w:t>
            </w:r>
            <w:r w:rsidRPr="00B06C62">
              <w:rPr>
                <w:rStyle w:val="sfbbfee58"/>
                <w:sz w:val="20"/>
                <w:szCs w:val="20"/>
              </w:rPr>
              <w:t xml:space="preserve"> group of cases and the </w:t>
            </w:r>
            <w:r w:rsidRPr="00B06C62">
              <w:rPr>
                <w:rStyle w:val="s1a844bc0"/>
                <w:sz w:val="20"/>
                <w:szCs w:val="20"/>
              </w:rPr>
              <w:t>Gerasimov and Others</w:t>
            </w:r>
            <w:r w:rsidRPr="00B06C62">
              <w:rPr>
                <w:rStyle w:val="sfbbfee58"/>
                <w:sz w:val="20"/>
                <w:szCs w:val="20"/>
              </w:rPr>
              <w:t xml:space="preserve"> pilot judgment.</w:t>
            </w:r>
            <w:r>
              <w:rPr>
                <w:rStyle w:val="sfbbfee58"/>
                <w:sz w:val="20"/>
                <w:szCs w:val="20"/>
              </w:rPr>
              <w:t xml:space="preserve"> </w:t>
            </w:r>
            <w:r w:rsidRPr="009D551D">
              <w:rPr>
                <w:rStyle w:val="sfbbfee58"/>
                <w:sz w:val="20"/>
                <w:szCs w:val="20"/>
              </w:rPr>
              <w:t xml:space="preserve">A domestic remedy in case of excessive length of judicial and enforcement proceedings was introduced in the framework of the execution of the pilot judgment delivered in the Burdov No. 2 (see Interim Resolution </w:t>
            </w:r>
            <w:hyperlink r:id="rId297" w:history="1">
              <w:r w:rsidRPr="00A811D0">
                <w:rPr>
                  <w:rStyle w:val="Hyperlink"/>
                  <w:sz w:val="20"/>
                  <w:szCs w:val="20"/>
                </w:rPr>
                <w:t>CM/ResDH(2011)291</w:t>
              </w:r>
            </w:hyperlink>
            <w:r w:rsidRPr="009D551D">
              <w:rPr>
                <w:rStyle w:val="sfbbfee58"/>
                <w:sz w:val="20"/>
                <w:szCs w:val="20"/>
              </w:rPr>
              <w:t>).</w:t>
            </w:r>
            <w:r>
              <w:rPr>
                <w:rStyle w:val="sfbbfee58"/>
                <w:sz w:val="20"/>
                <w:szCs w:val="20"/>
              </w:rPr>
              <w:t xml:space="preserve"> </w:t>
            </w:r>
            <w:r w:rsidRPr="009D551D">
              <w:rPr>
                <w:rStyle w:val="sfbbfee58"/>
                <w:sz w:val="20"/>
                <w:szCs w:val="20"/>
              </w:rPr>
              <w:t>The judgment was translated,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298" w:history="1">
              <w:r w:rsidR="00C17616" w:rsidRPr="00D52F43">
                <w:rPr>
                  <w:rStyle w:val="Hyperlink"/>
                  <w:b w:val="0"/>
                  <w:bCs w:val="0"/>
                  <w:sz w:val="20"/>
                  <w:szCs w:val="20"/>
                </w:rPr>
                <w:t>CM/ResDH(2016)152</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SER / Bjelajac and 10 other cases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6282/06+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18/12/2012</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18/09/2012</w:t>
            </w:r>
          </w:p>
        </w:tc>
        <w:tc>
          <w:tcPr>
            <w:tcW w:w="3509" w:type="dxa"/>
            <w:tcMar>
              <w:top w:w="113" w:type="dxa"/>
              <w:bottom w:w="113" w:type="dxa"/>
            </w:tcMar>
          </w:tcPr>
          <w:p w:rsidR="00C17616" w:rsidRPr="007F4382"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A27D08">
              <w:rPr>
                <w:rFonts w:cstheme="minorHAnsi"/>
                <w:b/>
                <w:i/>
                <w:color w:val="000000"/>
                <w:sz w:val="20"/>
                <w:szCs w:val="20"/>
              </w:rPr>
              <w:t>Access to and efficient functionin</w:t>
            </w:r>
            <w:r>
              <w:rPr>
                <w:rFonts w:cstheme="minorHAnsi"/>
                <w:b/>
                <w:i/>
                <w:color w:val="000000"/>
                <w:sz w:val="20"/>
                <w:szCs w:val="20"/>
              </w:rPr>
              <w:t xml:space="preserve">g of justice and/or protection of property:  </w:t>
            </w:r>
            <w:r w:rsidRPr="007F4382">
              <w:rPr>
                <w:rFonts w:cstheme="minorHAnsi"/>
                <w:i/>
                <w:color w:val="000000"/>
                <w:sz w:val="20"/>
                <w:szCs w:val="20"/>
              </w:rPr>
              <w:t>Length of proceedings and failure to enforce a final domestic decisions. (Article</w:t>
            </w:r>
            <w:r>
              <w:rPr>
                <w:rFonts w:cstheme="minorHAnsi"/>
                <w:i/>
                <w:color w:val="000000"/>
                <w:sz w:val="20"/>
                <w:szCs w:val="20"/>
              </w:rPr>
              <w:t>s 6 §1 and/or</w:t>
            </w:r>
            <w:r w:rsidRPr="007F4382">
              <w:rPr>
                <w:rFonts w:cstheme="minorHAnsi"/>
                <w:i/>
                <w:color w:val="000000"/>
                <w:sz w:val="20"/>
                <w:szCs w:val="20"/>
              </w:rPr>
              <w:t xml:space="preserve"> 1 of Protocol No. 1)</w:t>
            </w:r>
          </w:p>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domestic decisions were enforced. M</w:t>
            </w:r>
            <w:r w:rsidRPr="00BB563D">
              <w:rPr>
                <w:rFonts w:cstheme="minorHAnsi"/>
                <w:color w:val="000000"/>
                <w:sz w:val="20"/>
                <w:szCs w:val="20"/>
              </w:rPr>
              <w:t>easures</w:t>
            </w:r>
            <w:r>
              <w:rPr>
                <w:rFonts w:cstheme="minorHAnsi"/>
                <w:color w:val="000000"/>
                <w:sz w:val="20"/>
                <w:szCs w:val="20"/>
              </w:rPr>
              <w:t xml:space="preserve"> were</w:t>
            </w:r>
            <w:r w:rsidRPr="00BB563D">
              <w:rPr>
                <w:rFonts w:cstheme="minorHAnsi"/>
                <w:color w:val="000000"/>
                <w:sz w:val="20"/>
                <w:szCs w:val="20"/>
              </w:rPr>
              <w:t xml:space="preserve"> taken with a view to ensuring the effectiveness of the enforcement of decisions in civil, commercial and family-related matters, as well as eviction orders within the context of the spec</w:t>
            </w:r>
            <w:r>
              <w:rPr>
                <w:rFonts w:cstheme="minorHAnsi"/>
                <w:color w:val="000000"/>
                <w:sz w:val="20"/>
                <w:szCs w:val="20"/>
              </w:rPr>
              <w:t>ial “protected tenancy regime”. T</w:t>
            </w:r>
            <w:r w:rsidRPr="00BB563D">
              <w:rPr>
                <w:rFonts w:cstheme="minorHAnsi"/>
                <w:color w:val="000000"/>
                <w:sz w:val="20"/>
                <w:szCs w:val="20"/>
              </w:rPr>
              <w:t>he exact number of unenforced decisions rendered against socially-owned companies in respect of salary arrears and the amount of aggregate debt</w:t>
            </w:r>
            <w:r>
              <w:rPr>
                <w:rFonts w:cstheme="minorHAnsi"/>
                <w:color w:val="000000"/>
                <w:sz w:val="20"/>
                <w:szCs w:val="20"/>
              </w:rPr>
              <w:t xml:space="preserve"> was established. The </w:t>
            </w:r>
            <w:r w:rsidRPr="00BB563D">
              <w:rPr>
                <w:rFonts w:cstheme="minorHAnsi"/>
                <w:color w:val="000000"/>
                <w:sz w:val="20"/>
                <w:szCs w:val="20"/>
              </w:rPr>
              <w:t xml:space="preserve">measures aimed at ensuring the enforcement of decisions rendered against municipal authorities, demolition orders in respect of unauthorised constructions and decisions </w:t>
            </w:r>
            <w:r>
              <w:rPr>
                <w:rFonts w:cstheme="minorHAnsi"/>
                <w:color w:val="000000"/>
                <w:sz w:val="20"/>
                <w:szCs w:val="20"/>
              </w:rPr>
              <w:t>rendered in the pension matters remain under examination. T</w:t>
            </w:r>
            <w:r w:rsidRPr="00BB563D">
              <w:rPr>
                <w:rFonts w:cstheme="minorHAnsi"/>
                <w:color w:val="000000"/>
                <w:sz w:val="20"/>
                <w:szCs w:val="20"/>
              </w:rPr>
              <w:t>he new remedy in respect of excessive len</w:t>
            </w:r>
            <w:r>
              <w:rPr>
                <w:rFonts w:cstheme="minorHAnsi"/>
                <w:color w:val="000000"/>
                <w:sz w:val="20"/>
                <w:szCs w:val="20"/>
              </w:rPr>
              <w:t xml:space="preserve">gth of enforcement proceedings and further </w:t>
            </w:r>
            <w:r w:rsidRPr="00DE4235">
              <w:rPr>
                <w:rFonts w:cstheme="minorHAnsi"/>
                <w:color w:val="000000"/>
                <w:sz w:val="20"/>
                <w:szCs w:val="20"/>
              </w:rPr>
              <w:t>measures required</w:t>
            </w:r>
            <w:r>
              <w:rPr>
                <w:rFonts w:cstheme="minorHAnsi"/>
                <w:color w:val="000000"/>
                <w:sz w:val="20"/>
                <w:szCs w:val="20"/>
              </w:rPr>
              <w:t xml:space="preserve"> will be examined</w:t>
            </w:r>
            <w:r w:rsidRPr="00DE4235">
              <w:rPr>
                <w:rFonts w:cstheme="minorHAnsi"/>
                <w:color w:val="000000"/>
                <w:sz w:val="20"/>
                <w:szCs w:val="20"/>
              </w:rPr>
              <w:t xml:space="preserve"> in the context of the remaining cases of the E</w:t>
            </w:r>
            <w:r>
              <w:rPr>
                <w:rFonts w:cstheme="minorHAnsi"/>
                <w:color w:val="000000"/>
                <w:sz w:val="20"/>
                <w:szCs w:val="20"/>
              </w:rPr>
              <w:t>VT Company group.</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299" w:anchor="{&quot;itemid&quot;:[&quot;001-166817&quot;]}" w:history="1">
              <w:r w:rsidR="00C17616" w:rsidRPr="00A67484">
                <w:rPr>
                  <w:rStyle w:val="Hyperlink"/>
                  <w:b w:val="0"/>
                  <w:bCs w:val="0"/>
                  <w:sz w:val="20"/>
                  <w:szCs w:val="20"/>
                </w:rPr>
                <w:t>CM/ResDH(2016)204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SER / Jovanovic </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32299/08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02/01/2013</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02/10/2012</w:t>
            </w:r>
          </w:p>
        </w:tc>
        <w:tc>
          <w:tcPr>
            <w:tcW w:w="3509" w:type="dxa"/>
            <w:tcMar>
              <w:top w:w="113" w:type="dxa"/>
              <w:bottom w:w="113" w:type="dxa"/>
            </w:tcMar>
          </w:tcPr>
          <w:p w:rsidR="00C17616" w:rsidRDefault="00C17616" w:rsidP="001711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17118E">
              <w:rPr>
                <w:rFonts w:cstheme="minorHAnsi"/>
                <w:i/>
                <w:color w:val="000000"/>
                <w:sz w:val="20"/>
                <w:szCs w:val="20"/>
              </w:rPr>
              <w:t xml:space="preserve">Rejection of the Supreme Court of an appeal on points of law without further clarification on the ground that </w:t>
            </w:r>
            <w:r w:rsidRPr="0017118E">
              <w:rPr>
                <w:rFonts w:cstheme="minorHAnsi"/>
                <w:i/>
                <w:color w:val="000000"/>
                <w:sz w:val="20"/>
                <w:szCs w:val="20"/>
              </w:rPr>
              <w:lastRenderedPageBreak/>
              <w:t>the dispute value assessment by a lower court was unlawful and did not meet the applicable statutory threshold. (Article 6 §1)</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T</w:t>
            </w:r>
            <w:r w:rsidRPr="0017118E">
              <w:rPr>
                <w:rFonts w:cstheme="minorHAnsi"/>
                <w:color w:val="000000"/>
                <w:sz w:val="20"/>
                <w:szCs w:val="20"/>
              </w:rPr>
              <w:t xml:space="preserve">he Supreme Court </w:t>
            </w:r>
            <w:r>
              <w:rPr>
                <w:rFonts w:cstheme="minorHAnsi"/>
                <w:color w:val="000000"/>
                <w:sz w:val="20"/>
                <w:szCs w:val="20"/>
              </w:rPr>
              <w:t xml:space="preserve">of cassation granted leave for reopening and </w:t>
            </w:r>
            <w:r w:rsidRPr="0017118E">
              <w:rPr>
                <w:rFonts w:cstheme="minorHAnsi"/>
                <w:color w:val="000000"/>
                <w:sz w:val="20"/>
                <w:szCs w:val="20"/>
              </w:rPr>
              <w:t>reconsidered the applicant’s appeal on points of law.</w:t>
            </w:r>
            <w:r>
              <w:rPr>
                <w:rFonts w:cstheme="minorHAnsi"/>
                <w:color w:val="000000"/>
                <w:sz w:val="20"/>
                <w:szCs w:val="20"/>
              </w:rPr>
              <w:t xml:space="preserve"> Isolated case based on erroneous interpretation of law. </w:t>
            </w:r>
            <w:r w:rsidRPr="00A67484">
              <w:rPr>
                <w:rFonts w:cstheme="minorHAnsi"/>
                <w:color w:val="000000"/>
                <w:sz w:val="20"/>
                <w:szCs w:val="20"/>
              </w:rPr>
              <w:t>The judgment was translated,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0" w:history="1">
              <w:r w:rsidR="00C17616" w:rsidRPr="009C25D0">
                <w:rPr>
                  <w:rStyle w:val="Hyperlink"/>
                  <w:b w:val="0"/>
                  <w:bCs w:val="0"/>
                  <w:sz w:val="20"/>
                  <w:szCs w:val="20"/>
                </w:rPr>
                <w:t>CM/ResDH(2016)240</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Borer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22493/06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10/09/2010</w:t>
            </w:r>
          </w:p>
          <w:p w:rsidR="00C17616" w:rsidRPr="009C237A"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C237A">
              <w:rPr>
                <w:rFonts w:cstheme="minorHAnsi"/>
                <w:sz w:val="20"/>
                <w:szCs w:val="20"/>
              </w:rPr>
              <w:t>10/06/2010</w:t>
            </w:r>
          </w:p>
        </w:tc>
        <w:tc>
          <w:tcPr>
            <w:tcW w:w="3509" w:type="dxa"/>
            <w:tcMar>
              <w:top w:w="113" w:type="dxa"/>
              <w:bottom w:w="113" w:type="dxa"/>
            </w:tcMar>
          </w:tcPr>
          <w:p w:rsidR="00C17616" w:rsidRPr="009C237A" w:rsidRDefault="00C17616" w:rsidP="009C237A">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rights in detention: </w:t>
            </w:r>
            <w:r w:rsidRPr="009C237A">
              <w:rPr>
                <w:rFonts w:cstheme="minorHAnsi"/>
                <w:i/>
                <w:color w:val="000000"/>
                <w:sz w:val="20"/>
                <w:szCs w:val="20"/>
              </w:rPr>
              <w:t xml:space="preserve">Unlawful </w:t>
            </w:r>
            <w:r>
              <w:rPr>
                <w:rFonts w:cstheme="minorHAnsi"/>
                <w:i/>
                <w:color w:val="000000"/>
                <w:sz w:val="20"/>
                <w:szCs w:val="20"/>
              </w:rPr>
              <w:t>detention a</w:t>
            </w:r>
            <w:r w:rsidRPr="009C237A">
              <w:rPr>
                <w:rFonts w:cstheme="minorHAnsi"/>
                <w:i/>
                <w:color w:val="000000"/>
                <w:sz w:val="20"/>
                <w:szCs w:val="20"/>
              </w:rPr>
              <w:t>fter having served his prison sentence and while awaiting the</w:t>
            </w:r>
            <w:r>
              <w:rPr>
                <w:rFonts w:cstheme="minorHAnsi"/>
                <w:i/>
                <w:color w:val="000000"/>
                <w:sz w:val="20"/>
                <w:szCs w:val="20"/>
              </w:rPr>
              <w:t xml:space="preserve"> final outcome of </w:t>
            </w:r>
            <w:r w:rsidRPr="009C237A">
              <w:rPr>
                <w:rFonts w:cstheme="minorHAnsi"/>
                <w:i/>
                <w:color w:val="000000"/>
                <w:sz w:val="20"/>
                <w:szCs w:val="20"/>
              </w:rPr>
              <w:t xml:space="preserve">proceedings </w:t>
            </w:r>
            <w:r>
              <w:rPr>
                <w:rFonts w:cstheme="minorHAnsi"/>
                <w:i/>
                <w:color w:val="000000"/>
                <w:sz w:val="20"/>
                <w:szCs w:val="20"/>
              </w:rPr>
              <w:t>concerning the replacement of</w:t>
            </w:r>
            <w:r w:rsidRPr="009C237A">
              <w:rPr>
                <w:rFonts w:cstheme="minorHAnsi"/>
                <w:i/>
                <w:color w:val="000000"/>
                <w:sz w:val="20"/>
                <w:szCs w:val="20"/>
              </w:rPr>
              <w:t xml:space="preserve"> psychotherapeutic meas</w:t>
            </w:r>
            <w:r>
              <w:rPr>
                <w:rFonts w:cstheme="minorHAnsi"/>
                <w:i/>
                <w:color w:val="000000"/>
                <w:sz w:val="20"/>
                <w:szCs w:val="20"/>
              </w:rPr>
              <w:t>ures with preventive detention, without sufficient legal basis. ( Article 5 §1)</w:t>
            </w:r>
          </w:p>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p>
        </w:tc>
        <w:tc>
          <w:tcPr>
            <w:tcW w:w="5421" w:type="dxa"/>
            <w:tcMar>
              <w:top w:w="113" w:type="dxa"/>
              <w:bottom w:w="113" w:type="dxa"/>
            </w:tcMar>
          </w:tcPr>
          <w:p w:rsidR="00C17616" w:rsidRPr="009C237A" w:rsidRDefault="00C17616" w:rsidP="009C23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C237A">
              <w:rPr>
                <w:rFonts w:cstheme="minorHAnsi"/>
                <w:color w:val="000000"/>
                <w:sz w:val="20"/>
                <w:szCs w:val="20"/>
              </w:rPr>
              <w:t>The applicant did not seize the Federal Court with a revision request.</w:t>
            </w:r>
            <w:r>
              <w:rPr>
                <w:rFonts w:cstheme="minorHAnsi"/>
                <w:color w:val="000000"/>
                <w:sz w:val="20"/>
                <w:szCs w:val="20"/>
              </w:rPr>
              <w:t xml:space="preserve"> The </w:t>
            </w:r>
            <w:r w:rsidRPr="009C237A">
              <w:rPr>
                <w:rFonts w:cstheme="minorHAnsi"/>
                <w:color w:val="000000"/>
                <w:sz w:val="20"/>
                <w:szCs w:val="20"/>
              </w:rPr>
              <w:t>unlawful</w:t>
            </w:r>
            <w:r>
              <w:rPr>
                <w:rFonts w:cstheme="minorHAnsi"/>
                <w:color w:val="000000"/>
                <w:sz w:val="20"/>
                <w:szCs w:val="20"/>
              </w:rPr>
              <w:t xml:space="preserve"> detention ended in April 2006. </w:t>
            </w:r>
          </w:p>
          <w:p w:rsidR="00C17616" w:rsidRPr="009C25D0" w:rsidRDefault="00C17616" w:rsidP="009C23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 </w:t>
            </w:r>
            <w:r w:rsidRPr="009C237A">
              <w:rPr>
                <w:rFonts w:cstheme="minorHAnsi"/>
                <w:color w:val="000000"/>
                <w:sz w:val="20"/>
                <w:szCs w:val="20"/>
              </w:rPr>
              <w:t>comprehensive reform of the criminal procedural</w:t>
            </w:r>
            <w:r>
              <w:rPr>
                <w:rFonts w:cstheme="minorHAnsi"/>
                <w:color w:val="000000"/>
                <w:sz w:val="20"/>
                <w:szCs w:val="20"/>
              </w:rPr>
              <w:t xml:space="preserve"> law took place in Switzerland replacing </w:t>
            </w:r>
            <w:r w:rsidRPr="009C237A">
              <w:rPr>
                <w:rFonts w:cstheme="minorHAnsi"/>
                <w:color w:val="000000"/>
                <w:sz w:val="20"/>
                <w:szCs w:val="20"/>
              </w:rPr>
              <w:t>cantonal procedura</w:t>
            </w:r>
            <w:r>
              <w:rPr>
                <w:rFonts w:cstheme="minorHAnsi"/>
                <w:color w:val="000000"/>
                <w:sz w:val="20"/>
                <w:szCs w:val="20"/>
              </w:rPr>
              <w:t>l codes for criminal matters with</w:t>
            </w:r>
            <w:r w:rsidRPr="009C237A">
              <w:rPr>
                <w:rFonts w:cstheme="minorHAnsi"/>
                <w:color w:val="000000"/>
                <w:sz w:val="20"/>
                <w:szCs w:val="20"/>
              </w:rPr>
              <w:t xml:space="preserve"> a national </w:t>
            </w:r>
            <w:r>
              <w:rPr>
                <w:rFonts w:cstheme="minorHAnsi"/>
                <w:color w:val="000000"/>
                <w:sz w:val="20"/>
                <w:szCs w:val="20"/>
              </w:rPr>
              <w:t xml:space="preserve">Swiss Criminal Procedure Code, which </w:t>
            </w:r>
            <w:r w:rsidRPr="009C237A">
              <w:rPr>
                <w:rFonts w:cstheme="minorHAnsi"/>
                <w:color w:val="000000"/>
                <w:sz w:val="20"/>
                <w:szCs w:val="20"/>
              </w:rPr>
              <w:t xml:space="preserve">entered into force on </w:t>
            </w:r>
            <w:r>
              <w:rPr>
                <w:rFonts w:cstheme="minorHAnsi"/>
                <w:color w:val="000000"/>
                <w:sz w:val="20"/>
                <w:szCs w:val="20"/>
              </w:rPr>
              <w:t>01/01/</w:t>
            </w:r>
            <w:r w:rsidRPr="009C237A">
              <w:rPr>
                <w:rFonts w:cstheme="minorHAnsi"/>
                <w:color w:val="000000"/>
                <w:sz w:val="20"/>
                <w:szCs w:val="20"/>
              </w:rPr>
              <w:t xml:space="preserve">2011. </w:t>
            </w:r>
            <w:r w:rsidRPr="009C1CA3">
              <w:rPr>
                <w:rFonts w:cstheme="minorHAnsi"/>
                <w:color w:val="000000"/>
                <w:sz w:val="20"/>
                <w:szCs w:val="20"/>
              </w:rPr>
              <w:t xml:space="preserve">Its chapter 3 sections 4 to 8 (Articles 220-240) provides a comprehensive legal basis for pre-trial detention and detention during trial including an appeal procedure. </w:t>
            </w:r>
            <w:r w:rsidRPr="009C237A">
              <w:rPr>
                <w:rFonts w:cstheme="minorHAnsi"/>
                <w:color w:val="000000"/>
                <w:sz w:val="20"/>
                <w:szCs w:val="20"/>
              </w:rPr>
              <w:t>The judgment was published and disseminated i</w:t>
            </w:r>
            <w:r>
              <w:rPr>
                <w:rFonts w:cstheme="minorHAnsi"/>
                <w:color w:val="000000"/>
                <w:sz w:val="20"/>
                <w:szCs w:val="20"/>
              </w:rPr>
              <w:t>n all three official languages.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1" w:history="1">
              <w:r w:rsidR="00C17616" w:rsidRPr="00D47574">
                <w:rPr>
                  <w:rStyle w:val="Hyperlink"/>
                  <w:b w:val="0"/>
                  <w:bCs w:val="0"/>
                  <w:sz w:val="20"/>
                  <w:szCs w:val="20"/>
                </w:rPr>
                <w:t>CM/ResDH(2016)175</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Dembele</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74010/11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17/02/2014</w:t>
            </w:r>
          </w:p>
          <w:p w:rsidR="00C17616" w:rsidRPr="00D251D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251D4">
              <w:rPr>
                <w:rFonts w:cstheme="minorHAnsi"/>
                <w:sz w:val="20"/>
                <w:szCs w:val="20"/>
              </w:rPr>
              <w:t>24/09/2013</w:t>
            </w:r>
          </w:p>
        </w:tc>
        <w:tc>
          <w:tcPr>
            <w:tcW w:w="3509" w:type="dxa"/>
            <w:tcMar>
              <w:top w:w="113" w:type="dxa"/>
              <w:bottom w:w="113" w:type="dxa"/>
            </w:tcMar>
          </w:tcPr>
          <w:p w:rsidR="00C17616" w:rsidRPr="00D251D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against ill-treatment: </w:t>
            </w:r>
            <w:r w:rsidRPr="00CF4097">
              <w:rPr>
                <w:rFonts w:cstheme="minorHAnsi"/>
                <w:i/>
                <w:color w:val="000000"/>
                <w:sz w:val="20"/>
                <w:szCs w:val="20"/>
              </w:rPr>
              <w:t>Unjustified use of force amounting to</w:t>
            </w:r>
            <w:r>
              <w:rPr>
                <w:rFonts w:cstheme="minorHAnsi"/>
                <w:b/>
                <w:i/>
                <w:color w:val="000000"/>
                <w:sz w:val="20"/>
                <w:szCs w:val="20"/>
              </w:rPr>
              <w:t xml:space="preserve"> </w:t>
            </w:r>
            <w:r w:rsidRPr="00D251D4">
              <w:rPr>
                <w:rFonts w:cstheme="minorHAnsi"/>
                <w:i/>
                <w:color w:val="000000"/>
                <w:sz w:val="20"/>
                <w:szCs w:val="20"/>
              </w:rPr>
              <w:t xml:space="preserve">inhuman treatment by the police during an identity check, including </w:t>
            </w:r>
            <w:r>
              <w:rPr>
                <w:rFonts w:cstheme="minorHAnsi"/>
                <w:i/>
                <w:color w:val="000000"/>
                <w:sz w:val="20"/>
                <w:szCs w:val="20"/>
              </w:rPr>
              <w:t xml:space="preserve">the use of batons; </w:t>
            </w:r>
            <w:r w:rsidRPr="00D251D4">
              <w:rPr>
                <w:rFonts w:cstheme="minorHAnsi"/>
                <w:i/>
                <w:color w:val="000000"/>
                <w:sz w:val="20"/>
                <w:szCs w:val="20"/>
              </w:rPr>
              <w:t xml:space="preserve">lack of the requisite diligence and unjustified delays in the investigation of </w:t>
            </w:r>
            <w:r>
              <w:rPr>
                <w:rFonts w:cstheme="minorHAnsi"/>
                <w:i/>
                <w:color w:val="000000"/>
                <w:sz w:val="20"/>
                <w:szCs w:val="20"/>
              </w:rPr>
              <w:t>the complaint. (Article 3 substantive and procedural limb)</w:t>
            </w:r>
          </w:p>
        </w:tc>
        <w:tc>
          <w:tcPr>
            <w:tcW w:w="5421" w:type="dxa"/>
            <w:tcMar>
              <w:top w:w="113" w:type="dxa"/>
              <w:bottom w:w="113" w:type="dxa"/>
            </w:tcMar>
          </w:tcPr>
          <w:p w:rsidR="00C17616" w:rsidRPr="00D251D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The applicant did not request reopening of proceedings. </w:t>
            </w:r>
            <w:r w:rsidRPr="00D251D4">
              <w:rPr>
                <w:rFonts w:cstheme="minorHAnsi"/>
                <w:color w:val="000000"/>
                <w:sz w:val="20"/>
                <w:szCs w:val="20"/>
                <w:lang w:val="en-US"/>
              </w:rPr>
              <w:t>The judgment was published and disseminated to all authorities concerned.</w:t>
            </w:r>
            <w:r>
              <w:rPr>
                <w:rFonts w:cstheme="minorHAnsi"/>
                <w:color w:val="000000"/>
                <w:sz w:val="20"/>
                <w:szCs w:val="20"/>
                <w:lang w:val="en-US"/>
              </w:rPr>
              <w:t xml:space="preserve"> </w:t>
            </w:r>
            <w:r w:rsidRPr="00D251D4">
              <w:rPr>
                <w:rFonts w:cstheme="minorHAnsi"/>
                <w:color w:val="000000"/>
                <w:sz w:val="20"/>
                <w:szCs w:val="20"/>
                <w:lang w:val="en-US"/>
              </w:rPr>
              <w:t xml:space="preserve">According to the </w:t>
            </w:r>
            <w:r>
              <w:rPr>
                <w:rFonts w:cstheme="minorHAnsi"/>
                <w:color w:val="000000"/>
                <w:sz w:val="20"/>
                <w:szCs w:val="20"/>
                <w:lang w:val="en-US"/>
              </w:rPr>
              <w:t xml:space="preserve">Federal Court’s </w:t>
            </w:r>
            <w:r w:rsidRPr="00D251D4">
              <w:rPr>
                <w:rFonts w:cstheme="minorHAnsi"/>
                <w:color w:val="000000"/>
                <w:sz w:val="20"/>
                <w:szCs w:val="20"/>
                <w:lang w:val="en-US"/>
              </w:rPr>
              <w:t>well-established</w:t>
            </w:r>
            <w:r>
              <w:rPr>
                <w:rFonts w:cstheme="minorHAnsi"/>
                <w:color w:val="000000"/>
                <w:sz w:val="20"/>
                <w:szCs w:val="20"/>
                <w:lang w:val="en-US"/>
              </w:rPr>
              <w:t xml:space="preserve"> case-law</w:t>
            </w:r>
            <w:r w:rsidRPr="00D251D4">
              <w:rPr>
                <w:rFonts w:cstheme="minorHAnsi"/>
                <w:color w:val="000000"/>
                <w:sz w:val="20"/>
                <w:szCs w:val="20"/>
                <w:lang w:val="en-US"/>
              </w:rPr>
              <w:t xml:space="preserve">, </w:t>
            </w:r>
            <w:r>
              <w:rPr>
                <w:rFonts w:cstheme="minorHAnsi"/>
                <w:color w:val="000000"/>
                <w:sz w:val="20"/>
                <w:szCs w:val="20"/>
                <w:lang w:val="en-US"/>
              </w:rPr>
              <w:t>in case of alleged ill-treatment a</w:t>
            </w:r>
            <w:r w:rsidRPr="00D251D4">
              <w:rPr>
                <w:rFonts w:cstheme="minorHAnsi"/>
                <w:color w:val="000000"/>
                <w:sz w:val="20"/>
                <w:szCs w:val="20"/>
                <w:lang w:val="en-US"/>
              </w:rPr>
              <w:t xml:space="preserve"> prompt and impartial investigation </w:t>
            </w:r>
            <w:r>
              <w:rPr>
                <w:rFonts w:cstheme="minorHAnsi"/>
                <w:color w:val="000000"/>
                <w:sz w:val="20"/>
                <w:szCs w:val="20"/>
                <w:lang w:val="en-US"/>
              </w:rPr>
              <w:t>must be conducted</w:t>
            </w:r>
            <w:r w:rsidRPr="00D251D4">
              <w:rPr>
                <w:rFonts w:cstheme="minorHAnsi"/>
                <w:color w:val="000000"/>
                <w:sz w:val="20"/>
                <w:szCs w:val="20"/>
                <w:lang w:val="en-US"/>
              </w:rPr>
              <w:t>.</w:t>
            </w:r>
            <w:r>
              <w:rPr>
                <w:rFonts w:cstheme="minorHAnsi"/>
                <w:color w:val="000000"/>
                <w:sz w:val="20"/>
                <w:szCs w:val="20"/>
                <w:lang w:val="en-US"/>
              </w:rPr>
              <w:t xml:space="preserve"> </w:t>
            </w:r>
            <w:r w:rsidRPr="00D251D4">
              <w:rPr>
                <w:rFonts w:cstheme="minorHAnsi"/>
                <w:color w:val="000000"/>
                <w:sz w:val="20"/>
                <w:szCs w:val="20"/>
                <w:lang w:val="en-US"/>
              </w:rPr>
              <w:t>As regards the Canton of Geneva in particular, a general service inspection was established in 2008 that is after the events i</w:t>
            </w:r>
            <w:r>
              <w:rPr>
                <w:rFonts w:cstheme="minorHAnsi"/>
                <w:color w:val="000000"/>
                <w:sz w:val="20"/>
                <w:szCs w:val="20"/>
                <w:lang w:val="en-US"/>
              </w:rPr>
              <w:t xml:space="preserve">n question. This body deals </w:t>
            </w:r>
            <w:r w:rsidRPr="00D251D4">
              <w:rPr>
                <w:rFonts w:cstheme="minorHAnsi"/>
                <w:color w:val="000000"/>
                <w:sz w:val="20"/>
                <w:szCs w:val="20"/>
                <w:lang w:val="en-US"/>
              </w:rPr>
              <w:t>with grievances against members of the police corps. The applicant’s case would thus no longer be treated in the same ma</w:t>
            </w:r>
            <w:r>
              <w:rPr>
                <w:rFonts w:cstheme="minorHAnsi"/>
                <w:color w:val="000000"/>
                <w:sz w:val="20"/>
                <w:szCs w:val="20"/>
                <w:lang w:val="en-US"/>
              </w:rPr>
              <w:t>nner. On the judicial level, respective</w:t>
            </w:r>
            <w:r w:rsidRPr="00D251D4">
              <w:rPr>
                <w:rFonts w:cstheme="minorHAnsi"/>
                <w:color w:val="000000"/>
                <w:sz w:val="20"/>
                <w:szCs w:val="20"/>
                <w:lang w:val="en-US"/>
              </w:rPr>
              <w:t xml:space="preserve"> complaints </w:t>
            </w:r>
            <w:r>
              <w:rPr>
                <w:rFonts w:cstheme="minorHAnsi"/>
                <w:color w:val="000000"/>
                <w:sz w:val="20"/>
                <w:szCs w:val="20"/>
                <w:lang w:val="en-US"/>
              </w:rPr>
              <w:t xml:space="preserve">are </w:t>
            </w:r>
            <w:r w:rsidRPr="00D251D4">
              <w:rPr>
                <w:rFonts w:cstheme="minorHAnsi"/>
                <w:color w:val="000000"/>
                <w:sz w:val="20"/>
                <w:szCs w:val="20"/>
                <w:lang w:val="en-US"/>
              </w:rPr>
              <w:t>treated more swiftly and in a more in</w:t>
            </w:r>
            <w:r>
              <w:rPr>
                <w:rFonts w:cstheme="minorHAnsi"/>
                <w:color w:val="000000"/>
                <w:sz w:val="20"/>
                <w:szCs w:val="20"/>
                <w:lang w:val="en-US"/>
              </w:rPr>
              <w:t xml:space="preserve">-depth manner than in the past. A </w:t>
            </w:r>
            <w:r w:rsidRPr="00D251D4">
              <w:rPr>
                <w:rFonts w:cstheme="minorHAnsi"/>
                <w:color w:val="000000"/>
                <w:sz w:val="20"/>
                <w:szCs w:val="20"/>
                <w:lang w:val="en-US"/>
              </w:rPr>
              <w:t>brochure elaborated by the cantonal police o</w:t>
            </w:r>
            <w:r>
              <w:rPr>
                <w:rFonts w:cstheme="minorHAnsi"/>
                <w:color w:val="000000"/>
                <w:sz w:val="20"/>
                <w:szCs w:val="20"/>
                <w:lang w:val="en-US"/>
              </w:rPr>
              <w:t>f Berne and different NGOs aiming</w:t>
            </w:r>
            <w:r w:rsidRPr="00D251D4">
              <w:rPr>
                <w:rFonts w:cstheme="minorHAnsi"/>
                <w:color w:val="000000"/>
                <w:sz w:val="20"/>
                <w:szCs w:val="20"/>
                <w:lang w:val="en-US"/>
              </w:rPr>
              <w:t xml:space="preserve"> at ensuring the correct handling of notably identity checks</w:t>
            </w:r>
            <w:r>
              <w:rPr>
                <w:rFonts w:cstheme="minorHAnsi"/>
                <w:color w:val="000000"/>
                <w:sz w:val="20"/>
                <w:szCs w:val="20"/>
                <w:lang w:val="en-US"/>
              </w:rPr>
              <w:t xml:space="preserve"> is used by the majority of police corps.</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2" w:history="1">
              <w:r w:rsidR="00C17616" w:rsidRPr="00D47B86">
                <w:rPr>
                  <w:rStyle w:val="Hyperlink"/>
                  <w:b w:val="0"/>
                  <w:bCs w:val="0"/>
                  <w:sz w:val="20"/>
                  <w:szCs w:val="20"/>
                  <w:lang w:val="en-US"/>
                </w:rPr>
                <w:t>CM/ResDH(2016)297</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Gajtani</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43730/07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09/12/2014</w:t>
            </w:r>
          </w:p>
          <w:p w:rsidR="00C17616" w:rsidRPr="00010AC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10AC9">
              <w:rPr>
                <w:rFonts w:cstheme="minorHAnsi"/>
                <w:sz w:val="20"/>
                <w:szCs w:val="20"/>
              </w:rPr>
              <w:t>09/09/2014</w:t>
            </w:r>
          </w:p>
        </w:tc>
        <w:tc>
          <w:tcPr>
            <w:tcW w:w="3509" w:type="dxa"/>
            <w:tcMar>
              <w:top w:w="113" w:type="dxa"/>
              <w:bottom w:w="113" w:type="dxa"/>
            </w:tcMar>
          </w:tcPr>
          <w:p w:rsidR="00C17616" w:rsidRPr="00D47B86" w:rsidRDefault="00C17616" w:rsidP="00822664">
            <w:pPr>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D47B86">
              <w:rPr>
                <w:rFonts w:cstheme="minorHAnsi"/>
                <w:i/>
                <w:color w:val="000000"/>
                <w:sz w:val="20"/>
                <w:szCs w:val="20"/>
              </w:rPr>
              <w:t xml:space="preserve">Inadmissibility of an appeal in proceedings </w:t>
            </w:r>
            <w:r>
              <w:rPr>
                <w:rFonts w:cstheme="minorHAnsi"/>
                <w:i/>
                <w:color w:val="000000"/>
                <w:sz w:val="20"/>
                <w:szCs w:val="20"/>
              </w:rPr>
              <w:t xml:space="preserve">under the Hague </w:t>
            </w:r>
            <w:r>
              <w:rPr>
                <w:rFonts w:cstheme="minorHAnsi"/>
                <w:i/>
                <w:color w:val="000000"/>
                <w:sz w:val="20"/>
                <w:szCs w:val="20"/>
              </w:rPr>
              <w:lastRenderedPageBreak/>
              <w:t xml:space="preserve">Convention against </w:t>
            </w:r>
            <w:r w:rsidRPr="00D47B86">
              <w:rPr>
                <w:rFonts w:cstheme="minorHAnsi"/>
                <w:i/>
                <w:color w:val="000000"/>
                <w:sz w:val="20"/>
                <w:szCs w:val="20"/>
              </w:rPr>
              <w:t xml:space="preserve">the return of </w:t>
            </w:r>
            <w:r>
              <w:rPr>
                <w:rFonts w:cstheme="minorHAnsi"/>
                <w:i/>
                <w:color w:val="000000"/>
                <w:sz w:val="20"/>
                <w:szCs w:val="20"/>
              </w:rPr>
              <w:t xml:space="preserve">a mother’s </w:t>
            </w:r>
            <w:r w:rsidRPr="00D47B86">
              <w:rPr>
                <w:rFonts w:cstheme="minorHAnsi"/>
                <w:i/>
                <w:color w:val="000000"/>
                <w:sz w:val="20"/>
                <w:szCs w:val="20"/>
              </w:rPr>
              <w:t xml:space="preserve">children to “the former Yugoslav Republic of Macedonia” as being lodged out of time even though it was lodged within the time-limit erroneously indicated by the lower court; failure to take into consideration all the circumstances of the case, specifically that the applicant was not represented by a lawyer. (Article 6 §1)   </w:t>
            </w:r>
          </w:p>
        </w:tc>
        <w:tc>
          <w:tcPr>
            <w:tcW w:w="5421" w:type="dxa"/>
            <w:tcMar>
              <w:top w:w="113" w:type="dxa"/>
              <w:bottom w:w="113" w:type="dxa"/>
            </w:tcMar>
          </w:tcPr>
          <w:p w:rsidR="00C17616" w:rsidRPr="00D47B86" w:rsidRDefault="00C17616" w:rsidP="00D47B8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Just satisfaction paid.</w:t>
            </w:r>
            <w:r>
              <w:t xml:space="preserve"> </w:t>
            </w:r>
            <w:r w:rsidRPr="00D47B86">
              <w:rPr>
                <w:rFonts w:cstheme="minorHAnsi"/>
                <w:color w:val="000000"/>
                <w:sz w:val="20"/>
                <w:szCs w:val="20"/>
              </w:rPr>
              <w:t>Reopening of the case is not necessary as the applicant moved back to Macedonia and</w:t>
            </w:r>
            <w:r>
              <w:rPr>
                <w:rFonts w:cstheme="minorHAnsi"/>
                <w:color w:val="000000"/>
                <w:sz w:val="20"/>
                <w:szCs w:val="20"/>
              </w:rPr>
              <w:t xml:space="preserve"> lives with her children there. Change of case-law by the Federal Court in </w:t>
            </w:r>
            <w:r>
              <w:rPr>
                <w:rFonts w:cstheme="minorHAnsi"/>
                <w:color w:val="000000"/>
                <w:sz w:val="20"/>
                <w:szCs w:val="20"/>
              </w:rPr>
              <w:lastRenderedPageBreak/>
              <w:t xml:space="preserve">March 2009. The </w:t>
            </w:r>
            <w:r w:rsidRPr="00D47B86">
              <w:rPr>
                <w:rFonts w:cstheme="minorHAnsi"/>
                <w:color w:val="000000"/>
                <w:sz w:val="20"/>
                <w:szCs w:val="20"/>
              </w:rPr>
              <w:t>judgment was published and disseminated to all authorities directly concerned.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03" w:history="1">
              <w:r w:rsidR="00C17616" w:rsidRPr="008B7825">
                <w:rPr>
                  <w:rStyle w:val="Hyperlink"/>
                  <w:b w:val="0"/>
                  <w:bCs w:val="0"/>
                  <w:sz w:val="20"/>
                  <w:szCs w:val="20"/>
                </w:rPr>
                <w:t>CM/ResDH(2016)76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SUI / </w:t>
            </w:r>
            <w:r w:rsidRPr="00D84DC7">
              <w:rPr>
                <w:rFonts w:cstheme="minorHAnsi"/>
                <w:b/>
                <w:sz w:val="20"/>
                <w:szCs w:val="20"/>
              </w:rPr>
              <w:t>Haldimann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21830/09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24/05/2015</w:t>
            </w:r>
          </w:p>
          <w:p w:rsidR="00C17616" w:rsidRPr="00D84DC7"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84DC7">
              <w:rPr>
                <w:rFonts w:cstheme="minorHAnsi"/>
                <w:sz w:val="20"/>
                <w:szCs w:val="20"/>
              </w:rPr>
              <w:t>24/02/2015</w:t>
            </w:r>
          </w:p>
        </w:tc>
        <w:tc>
          <w:tcPr>
            <w:tcW w:w="3509" w:type="dxa"/>
            <w:tcMar>
              <w:top w:w="113" w:type="dxa"/>
              <w:bottom w:w="113" w:type="dxa"/>
            </w:tcMar>
          </w:tcPr>
          <w:p w:rsidR="00C17616" w:rsidRPr="00F53E3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rPr>
              <w:t>F</w:t>
            </w:r>
            <w:r w:rsidRPr="00D84DC7">
              <w:rPr>
                <w:rFonts w:cstheme="minorHAnsi"/>
                <w:b/>
                <w:i/>
                <w:color w:val="000000"/>
                <w:sz w:val="20"/>
                <w:szCs w:val="20"/>
                <w:lang w:val="en-US"/>
              </w:rPr>
              <w:t>reedom of expression</w:t>
            </w:r>
            <w:r>
              <w:rPr>
                <w:rFonts w:cstheme="minorHAnsi"/>
                <w:b/>
                <w:i/>
                <w:color w:val="000000"/>
                <w:sz w:val="20"/>
                <w:szCs w:val="20"/>
                <w:lang w:val="en-US"/>
              </w:rPr>
              <w:t xml:space="preserve">: </w:t>
            </w:r>
            <w:r>
              <w:rPr>
                <w:rFonts w:cstheme="minorHAnsi"/>
                <w:i/>
                <w:color w:val="000000"/>
                <w:sz w:val="20"/>
                <w:szCs w:val="20"/>
                <w:lang w:val="en-US"/>
              </w:rPr>
              <w:t>Conviction</w:t>
            </w:r>
            <w:r w:rsidRPr="00D84DC7">
              <w:rPr>
                <w:rFonts w:cstheme="minorHAnsi"/>
                <w:b/>
                <w:i/>
                <w:color w:val="000000"/>
                <w:sz w:val="20"/>
                <w:szCs w:val="20"/>
                <w:lang w:val="en-US"/>
              </w:rPr>
              <w:t xml:space="preserve"> </w:t>
            </w:r>
            <w:r w:rsidRPr="00F53E3D">
              <w:rPr>
                <w:rFonts w:cstheme="minorHAnsi"/>
                <w:i/>
                <w:color w:val="000000"/>
                <w:sz w:val="20"/>
                <w:szCs w:val="20"/>
                <w:lang w:val="en-US"/>
              </w:rPr>
              <w:t>of four journalists for secretly filming</w:t>
            </w:r>
            <w:r>
              <w:rPr>
                <w:rFonts w:cstheme="minorHAnsi"/>
                <w:i/>
                <w:color w:val="000000"/>
                <w:sz w:val="20"/>
                <w:szCs w:val="20"/>
                <w:lang w:val="en-US"/>
              </w:rPr>
              <w:t xml:space="preserve"> </w:t>
            </w:r>
            <w:r w:rsidRPr="00F53E3D">
              <w:rPr>
                <w:rFonts w:cstheme="minorHAnsi"/>
                <w:i/>
                <w:color w:val="000000"/>
                <w:sz w:val="20"/>
                <w:szCs w:val="20"/>
                <w:lang w:val="en-US"/>
              </w:rPr>
              <w:t xml:space="preserve">an interview with an insurance broker </w:t>
            </w:r>
            <w:r>
              <w:rPr>
                <w:rFonts w:cstheme="minorHAnsi"/>
                <w:i/>
                <w:color w:val="000000"/>
                <w:sz w:val="20"/>
                <w:szCs w:val="20"/>
                <w:lang w:val="en-US"/>
              </w:rPr>
              <w:t>(</w:t>
            </w:r>
            <w:r w:rsidRPr="00F53E3D">
              <w:rPr>
                <w:rFonts w:cstheme="minorHAnsi"/>
                <w:i/>
                <w:color w:val="000000"/>
                <w:sz w:val="20"/>
                <w:szCs w:val="20"/>
                <w:lang w:val="en-US"/>
              </w:rPr>
              <w:t>the broker’s face had been pixelate</w:t>
            </w:r>
            <w:r>
              <w:rPr>
                <w:rFonts w:cstheme="minorHAnsi"/>
                <w:i/>
                <w:color w:val="000000"/>
                <w:sz w:val="20"/>
                <w:szCs w:val="20"/>
                <w:lang w:val="en-US"/>
              </w:rPr>
              <w:t>d and his voice had been altered)</w:t>
            </w:r>
            <w:r w:rsidRPr="00F53E3D">
              <w:rPr>
                <w:rFonts w:cstheme="minorHAnsi"/>
                <w:i/>
                <w:color w:val="000000"/>
                <w:sz w:val="20"/>
                <w:szCs w:val="20"/>
                <w:lang w:val="en-US"/>
              </w:rPr>
              <w:t xml:space="preserve"> and subsequently broadcasting it in a documentary on the poor quality of the advice provided by private </w:t>
            </w:r>
            <w:r>
              <w:rPr>
                <w:rFonts w:cstheme="minorHAnsi"/>
                <w:i/>
                <w:color w:val="000000"/>
                <w:sz w:val="20"/>
                <w:szCs w:val="20"/>
                <w:lang w:val="en-US"/>
              </w:rPr>
              <w:t>insurance brokers. (Article 10)</w:t>
            </w:r>
          </w:p>
        </w:tc>
        <w:tc>
          <w:tcPr>
            <w:tcW w:w="5421" w:type="dxa"/>
            <w:tcMar>
              <w:top w:w="113" w:type="dxa"/>
              <w:bottom w:w="113" w:type="dxa"/>
            </w:tcMar>
          </w:tcPr>
          <w:p w:rsidR="00C17616" w:rsidRPr="00F53E3D" w:rsidRDefault="00C17616" w:rsidP="004363F1">
            <w:pPr>
              <w:jc w:val="both"/>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T</w:t>
            </w:r>
            <w:r w:rsidRPr="00F53E3D">
              <w:rPr>
                <w:sz w:val="20"/>
                <w:szCs w:val="20"/>
                <w:lang w:val="en-US"/>
              </w:rPr>
              <w:t>he Federal Court quash</w:t>
            </w:r>
            <w:r>
              <w:rPr>
                <w:sz w:val="20"/>
                <w:szCs w:val="20"/>
                <w:lang w:val="en-US"/>
              </w:rPr>
              <w:t>ed the applicants’ convictions. D</w:t>
            </w:r>
            <w:r w:rsidRPr="00F53E3D">
              <w:rPr>
                <w:sz w:val="20"/>
                <w:szCs w:val="20"/>
                <w:lang w:val="en-US"/>
              </w:rPr>
              <w:t xml:space="preserve">eficient assessment by the Federal Court of the </w:t>
            </w:r>
            <w:r>
              <w:rPr>
                <w:sz w:val="20"/>
                <w:szCs w:val="20"/>
                <w:lang w:val="en-US"/>
              </w:rPr>
              <w:t>circumstances</w:t>
            </w:r>
            <w:r w:rsidRPr="00F53E3D">
              <w:rPr>
                <w:sz w:val="20"/>
                <w:szCs w:val="20"/>
                <w:lang w:val="en-US"/>
              </w:rPr>
              <w:t xml:space="preserve"> in this particular case.</w:t>
            </w:r>
            <w:r>
              <w:rPr>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p w:rsidR="00C17616" w:rsidRPr="00F53E3D"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4" w:history="1">
              <w:r w:rsidR="00C17616" w:rsidRPr="003777D7">
                <w:rPr>
                  <w:rStyle w:val="Hyperlink"/>
                  <w:b w:val="0"/>
                  <w:bCs w:val="0"/>
                  <w:sz w:val="20"/>
                  <w:szCs w:val="20"/>
                  <w:lang w:val="en-US"/>
                </w:rPr>
                <w:t>CM/ResDH(2016)325</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Hansabasic</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52166/09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07/10/2013</w:t>
            </w:r>
          </w:p>
          <w:p w:rsidR="00C17616" w:rsidRPr="003777D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777D7">
              <w:rPr>
                <w:rFonts w:cstheme="minorHAnsi"/>
                <w:sz w:val="20"/>
                <w:szCs w:val="20"/>
              </w:rPr>
              <w:t>11/06/2013</w:t>
            </w:r>
          </w:p>
        </w:tc>
        <w:tc>
          <w:tcPr>
            <w:tcW w:w="3509" w:type="dxa"/>
            <w:tcMar>
              <w:top w:w="113" w:type="dxa"/>
              <w:bottom w:w="113" w:type="dxa"/>
            </w:tcMar>
          </w:tcPr>
          <w:p w:rsidR="00C17616" w:rsidRPr="003777D7" w:rsidRDefault="00C17616" w:rsidP="00B9081D">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private and family life: </w:t>
            </w:r>
            <w:r w:rsidRPr="003777D7">
              <w:rPr>
                <w:rFonts w:cstheme="minorHAnsi"/>
                <w:i/>
                <w:color w:val="000000"/>
                <w:sz w:val="20"/>
                <w:szCs w:val="20"/>
              </w:rPr>
              <w:t>Refusal to renew the first applicant’s settlement pe</w:t>
            </w:r>
            <w:r>
              <w:rPr>
                <w:rFonts w:cstheme="minorHAnsi"/>
                <w:i/>
                <w:color w:val="000000"/>
                <w:sz w:val="20"/>
                <w:szCs w:val="20"/>
              </w:rPr>
              <w:t>rmit because of, inter alia, both</w:t>
            </w:r>
            <w:r w:rsidRPr="003777D7">
              <w:rPr>
                <w:rFonts w:cstheme="minorHAnsi"/>
                <w:i/>
                <w:color w:val="000000"/>
                <w:sz w:val="20"/>
                <w:szCs w:val="20"/>
              </w:rPr>
              <w:t xml:space="preserve"> applicants’ </w:t>
            </w:r>
            <w:r>
              <w:rPr>
                <w:rFonts w:cstheme="minorHAnsi"/>
                <w:i/>
                <w:color w:val="000000"/>
                <w:sz w:val="20"/>
                <w:szCs w:val="20"/>
              </w:rPr>
              <w:t xml:space="preserve">(husband and wife) </w:t>
            </w:r>
            <w:r w:rsidRPr="003777D7">
              <w:rPr>
                <w:rFonts w:cstheme="minorHAnsi"/>
                <w:i/>
                <w:color w:val="000000"/>
                <w:sz w:val="20"/>
                <w:szCs w:val="20"/>
              </w:rPr>
              <w:t>dependence on public funds</w:t>
            </w:r>
            <w:r>
              <w:rPr>
                <w:rFonts w:cstheme="minorHAnsi"/>
                <w:i/>
                <w:color w:val="000000"/>
                <w:sz w:val="20"/>
                <w:szCs w:val="20"/>
              </w:rPr>
              <w:t xml:space="preserve"> despite </w:t>
            </w:r>
            <w:r w:rsidRPr="00C835F8">
              <w:rPr>
                <w:rFonts w:cstheme="minorHAnsi"/>
                <w:i/>
                <w:color w:val="000000"/>
                <w:sz w:val="20"/>
                <w:szCs w:val="20"/>
              </w:rPr>
              <w:t xml:space="preserve">the considerable length of time spent in Switzerland and </w:t>
            </w:r>
            <w:r>
              <w:rPr>
                <w:rFonts w:cstheme="minorHAnsi"/>
                <w:i/>
                <w:color w:val="000000"/>
                <w:sz w:val="20"/>
                <w:szCs w:val="20"/>
              </w:rPr>
              <w:t>their</w:t>
            </w:r>
            <w:r w:rsidRPr="00C835F8">
              <w:rPr>
                <w:rFonts w:cstheme="minorHAnsi"/>
                <w:i/>
                <w:color w:val="000000"/>
                <w:sz w:val="20"/>
                <w:szCs w:val="20"/>
              </w:rPr>
              <w:t xml:space="preserve"> undeniable social integration</w:t>
            </w:r>
            <w:r>
              <w:rPr>
                <w:rFonts w:cstheme="minorHAnsi"/>
                <w:i/>
                <w:color w:val="000000"/>
                <w:sz w:val="20"/>
                <w:szCs w:val="20"/>
              </w:rPr>
              <w:t xml:space="preserve"> there</w:t>
            </w:r>
            <w:r w:rsidRPr="003777D7">
              <w:rPr>
                <w:rFonts w:cstheme="minorHAnsi"/>
                <w:i/>
                <w:color w:val="000000"/>
                <w:sz w:val="20"/>
                <w:szCs w:val="20"/>
              </w:rPr>
              <w:t>.</w:t>
            </w:r>
            <w:r>
              <w:rPr>
                <w:rFonts w:cstheme="minorHAnsi"/>
                <w:i/>
                <w:color w:val="000000"/>
                <w:sz w:val="20"/>
                <w:szCs w:val="20"/>
              </w:rPr>
              <w:t xml:space="preserve"> (Article 8)</w:t>
            </w:r>
          </w:p>
        </w:tc>
        <w:tc>
          <w:tcPr>
            <w:tcW w:w="5421" w:type="dxa"/>
            <w:tcMar>
              <w:top w:w="113" w:type="dxa"/>
              <w:bottom w:w="113" w:type="dxa"/>
            </w:tcMar>
          </w:tcPr>
          <w:p w:rsidR="00C17616" w:rsidRDefault="00C17616" w:rsidP="00B908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C835F8">
              <w:rPr>
                <w:rFonts w:cstheme="minorHAnsi"/>
                <w:color w:val="000000"/>
                <w:sz w:val="20"/>
                <w:szCs w:val="20"/>
              </w:rPr>
              <w:t>he applicants seized the Federal Court</w:t>
            </w:r>
            <w:r>
              <w:rPr>
                <w:rFonts w:cstheme="minorHAnsi"/>
                <w:color w:val="000000"/>
                <w:sz w:val="20"/>
                <w:szCs w:val="20"/>
              </w:rPr>
              <w:t xml:space="preserve"> with a revision request. On 27/05/</w:t>
            </w:r>
            <w:r w:rsidRPr="00C835F8">
              <w:rPr>
                <w:rFonts w:cstheme="minorHAnsi"/>
                <w:color w:val="000000"/>
                <w:sz w:val="20"/>
                <w:szCs w:val="20"/>
              </w:rPr>
              <w:t xml:space="preserve">2014 the Federal Court admitted their request and ordered the competent authorities to issue a </w:t>
            </w:r>
            <w:r>
              <w:rPr>
                <w:rFonts w:cstheme="minorHAnsi"/>
                <w:color w:val="000000"/>
                <w:sz w:val="20"/>
                <w:szCs w:val="20"/>
              </w:rPr>
              <w:t xml:space="preserve">renewable </w:t>
            </w:r>
            <w:r w:rsidRPr="00C835F8">
              <w:rPr>
                <w:rFonts w:cstheme="minorHAnsi"/>
                <w:color w:val="000000"/>
                <w:sz w:val="20"/>
                <w:szCs w:val="20"/>
              </w:rPr>
              <w:t xml:space="preserve">residence permit. </w:t>
            </w:r>
            <w:r>
              <w:rPr>
                <w:rFonts w:cstheme="minorHAnsi"/>
                <w:color w:val="000000"/>
                <w:sz w:val="20"/>
                <w:szCs w:val="20"/>
              </w:rPr>
              <w:t>Just satisfaction was</w:t>
            </w:r>
            <w:r w:rsidRPr="00C835F8">
              <w:rPr>
                <w:rFonts w:cstheme="minorHAnsi"/>
                <w:color w:val="000000"/>
                <w:sz w:val="20"/>
                <w:szCs w:val="20"/>
              </w:rPr>
              <w:t xml:space="preserve"> paid</w:t>
            </w:r>
            <w:r>
              <w:rPr>
                <w:rFonts w:cstheme="minorHAnsi"/>
                <w:color w:val="000000"/>
                <w:sz w:val="20"/>
                <w:szCs w:val="20"/>
              </w:rPr>
              <w:t>.</w:t>
            </w:r>
          </w:p>
          <w:p w:rsidR="00C17616" w:rsidRPr="00DD6FE3" w:rsidRDefault="00C17616" w:rsidP="00B9081D">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9D551D">
              <w:rPr>
                <w:rStyle w:val="sfbbfee58"/>
                <w:sz w:val="20"/>
                <w:szCs w:val="20"/>
              </w:rPr>
              <w:t xml:space="preserve">The judgment was translated, published </w:t>
            </w:r>
            <w:r>
              <w:rPr>
                <w:rStyle w:val="sfbbfee58"/>
                <w:sz w:val="20"/>
                <w:szCs w:val="20"/>
              </w:rPr>
              <w:t>and disseminated</w:t>
            </w:r>
            <w:r w:rsidRPr="00B9081D">
              <w:rPr>
                <w:rStyle w:val="sfbbfee58"/>
                <w:sz w:val="20"/>
                <w:szCs w:val="20"/>
              </w:rPr>
              <w:t>, including to the federal and cantonal authorities directly concerned</w:t>
            </w:r>
            <w:r>
              <w:rPr>
                <w:rStyle w:val="sfbbfee58"/>
                <w:sz w:val="20"/>
                <w:szCs w:val="20"/>
              </w:rPr>
              <w:t>.</w:t>
            </w:r>
          </w:p>
          <w:p w:rsidR="00C17616" w:rsidRPr="009C25D0" w:rsidRDefault="00C17616" w:rsidP="00B9081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BF57AA" w:rsidRDefault="003B5010" w:rsidP="004363F1">
            <w:pPr>
              <w:jc w:val="center"/>
              <w:rPr>
                <w:b w:val="0"/>
                <w:sz w:val="20"/>
                <w:szCs w:val="20"/>
                <w:lang w:val="en-US"/>
              </w:rPr>
            </w:pPr>
            <w:hyperlink r:id="rId305" w:history="1">
              <w:r w:rsidR="00C17616" w:rsidRPr="009008E3">
                <w:rPr>
                  <w:rStyle w:val="Hyperlink"/>
                  <w:b w:val="0"/>
                  <w:bCs w:val="0"/>
                  <w:sz w:val="20"/>
                  <w:szCs w:val="20"/>
                  <w:lang w:val="en-US"/>
                </w:rPr>
                <w:t>CM/ResDH(2016)296</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M.P.E.V. and Others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3910/13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07/10/2014</w:t>
            </w:r>
          </w:p>
          <w:p w:rsidR="00C17616" w:rsidRPr="0083778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37786">
              <w:rPr>
                <w:rFonts w:cstheme="minorHAnsi"/>
                <w:sz w:val="20"/>
                <w:szCs w:val="20"/>
              </w:rPr>
              <w:t>08/07/2014</w:t>
            </w:r>
          </w:p>
        </w:tc>
        <w:tc>
          <w:tcPr>
            <w:tcW w:w="3509" w:type="dxa"/>
            <w:tcMar>
              <w:top w:w="113" w:type="dxa"/>
              <w:bottom w:w="113" w:type="dxa"/>
            </w:tcMar>
          </w:tcPr>
          <w:p w:rsidR="00C17616" w:rsidRPr="009C25D0" w:rsidRDefault="00C17616" w:rsidP="00535A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family life: </w:t>
            </w:r>
            <w:r w:rsidRPr="009008E3">
              <w:rPr>
                <w:rFonts w:cstheme="minorHAnsi"/>
                <w:i/>
                <w:color w:val="000000"/>
                <w:sz w:val="20"/>
                <w:szCs w:val="20"/>
              </w:rPr>
              <w:t xml:space="preserve">Rejection of an asylum request and ordering of expulsion to Ecuador due to several criminal convictions; </w:t>
            </w:r>
            <w:r w:rsidRPr="009008E3">
              <w:rPr>
                <w:i/>
                <w:sz w:val="20"/>
                <w:szCs w:val="20"/>
                <w:lang w:val="en-US"/>
              </w:rPr>
              <w:t xml:space="preserve">failure of </w:t>
            </w:r>
            <w:r w:rsidRPr="009008E3">
              <w:rPr>
                <w:i/>
                <w:sz w:val="20"/>
                <w:szCs w:val="20"/>
                <w:lang w:val="en-US"/>
              </w:rPr>
              <w:lastRenderedPageBreak/>
              <w:t xml:space="preserve">authorities to give due consideration to the applicant’s child’s interest in </w:t>
            </w:r>
            <w:r>
              <w:rPr>
                <w:i/>
                <w:sz w:val="20"/>
                <w:szCs w:val="20"/>
                <w:lang w:val="en-US"/>
              </w:rPr>
              <w:t xml:space="preserve">preserving </w:t>
            </w:r>
            <w:r w:rsidRPr="009008E3">
              <w:rPr>
                <w:i/>
                <w:sz w:val="20"/>
                <w:szCs w:val="20"/>
                <w:lang w:val="en-US"/>
              </w:rPr>
              <w:t>close personal contacts</w:t>
            </w:r>
            <w:r>
              <w:rPr>
                <w:i/>
                <w:sz w:val="20"/>
                <w:szCs w:val="20"/>
                <w:lang w:val="en-US"/>
              </w:rPr>
              <w:t xml:space="preserve"> to her father</w:t>
            </w:r>
            <w:r w:rsidRPr="009008E3">
              <w:rPr>
                <w:i/>
                <w:sz w:val="20"/>
                <w:szCs w:val="20"/>
                <w:lang w:val="en-US"/>
              </w:rPr>
              <w:t xml:space="preserve">, </w:t>
            </w:r>
            <w:r w:rsidRPr="009008E3">
              <w:rPr>
                <w:rFonts w:cstheme="minorHAnsi"/>
                <w:i/>
                <w:color w:val="000000"/>
                <w:sz w:val="20"/>
                <w:szCs w:val="20"/>
              </w:rPr>
              <w:t>to the moderate nature of the criminal offences committed and to the applicant’s poor state of health. (Article 8 conditional)</w:t>
            </w:r>
          </w:p>
        </w:tc>
        <w:tc>
          <w:tcPr>
            <w:tcW w:w="5421"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On 17/03/</w:t>
            </w:r>
            <w:r w:rsidRPr="009008E3">
              <w:rPr>
                <w:rFonts w:cstheme="minorHAnsi"/>
                <w:color w:val="000000"/>
                <w:sz w:val="20"/>
                <w:szCs w:val="20"/>
              </w:rPr>
              <w:t xml:space="preserve">2015 the Federal Administrative Court held that the applicant should be granted a temporary </w:t>
            </w:r>
            <w:r>
              <w:rPr>
                <w:rFonts w:cstheme="minorHAnsi"/>
                <w:color w:val="000000"/>
                <w:sz w:val="20"/>
                <w:szCs w:val="20"/>
              </w:rPr>
              <w:t xml:space="preserve">renewable </w:t>
            </w:r>
            <w:r w:rsidRPr="009008E3">
              <w:rPr>
                <w:rFonts w:cstheme="minorHAnsi"/>
                <w:color w:val="000000"/>
                <w:sz w:val="20"/>
                <w:szCs w:val="20"/>
              </w:rPr>
              <w:t>residence permit in Switzerland on the same conditions as his ex-wife and daughter.</w:t>
            </w:r>
            <w:r w:rsidRPr="00B7518C">
              <w:rPr>
                <w:rFonts w:cstheme="minorHAnsi"/>
                <w:color w:val="000000"/>
                <w:sz w:val="20"/>
                <w:szCs w:val="20"/>
                <w:lang w:val="en-US"/>
              </w:rPr>
              <w:t xml:space="preserve"> The judgment was published and disseminated i</w:t>
            </w:r>
            <w:r>
              <w:rPr>
                <w:rFonts w:cstheme="minorHAnsi"/>
                <w:color w:val="000000"/>
                <w:sz w:val="20"/>
                <w:szCs w:val="20"/>
                <w:lang w:val="en-US"/>
              </w:rPr>
              <w:t xml:space="preserve">n all </w:t>
            </w:r>
            <w:r>
              <w:rPr>
                <w:rFonts w:cstheme="minorHAnsi"/>
                <w:color w:val="000000"/>
                <w:sz w:val="20"/>
                <w:szCs w:val="20"/>
                <w:lang w:val="en-US"/>
              </w:rPr>
              <w:lastRenderedPageBreak/>
              <w:t>three official languages.</w:t>
            </w:r>
          </w:p>
        </w:tc>
      </w:tr>
      <w:tr w:rsidR="00C17616" w:rsidRPr="00185598" w:rsidTr="007E2EEC">
        <w:trPr>
          <w:trHeight w:val="2196"/>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6" w:history="1">
              <w:r w:rsidR="00C17616" w:rsidRPr="004E7E89">
                <w:rPr>
                  <w:rStyle w:val="Hyperlink"/>
                  <w:b w:val="0"/>
                  <w:bCs w:val="0"/>
                  <w:sz w:val="20"/>
                  <w:szCs w:val="20"/>
                </w:rPr>
                <w:t>CM/ResDH(2016)182</w:t>
              </w:r>
            </w:hyperlink>
          </w:p>
          <w:p w:rsidR="00C17616" w:rsidRPr="00BD3F31"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Mäder</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6232/09</w:t>
            </w:r>
          </w:p>
        </w:tc>
        <w:tc>
          <w:tcPr>
            <w:tcW w:w="1417" w:type="dxa"/>
            <w:tcMar>
              <w:top w:w="113" w:type="dxa"/>
              <w:bottom w:w="113" w:type="dxa"/>
            </w:tcMar>
          </w:tcPr>
          <w:p w:rsidR="00C17616" w:rsidRDefault="00C17616" w:rsidP="004363F1">
            <w:pPr>
              <w:pStyle w:val="s6e50bd9a"/>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Style w:val="s4f807e54"/>
                <w:rFonts w:asciiTheme="minorHAnsi" w:hAnsiTheme="minorHAnsi"/>
                <w:b/>
                <w:sz w:val="20"/>
                <w:szCs w:val="20"/>
              </w:rPr>
            </w:pPr>
            <w:r w:rsidRPr="0018171C">
              <w:rPr>
                <w:rStyle w:val="s4f807e54"/>
                <w:rFonts w:asciiTheme="minorHAnsi" w:hAnsiTheme="minorHAnsi"/>
                <w:b/>
                <w:sz w:val="20"/>
                <w:szCs w:val="20"/>
              </w:rPr>
              <w:t>08/03/2016</w:t>
            </w:r>
          </w:p>
          <w:p w:rsidR="00C17616" w:rsidRPr="0018171C" w:rsidRDefault="00C17616" w:rsidP="004363F1">
            <w:pPr>
              <w:pStyle w:val="s6e50bd9a"/>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sz w:val="20"/>
                <w:szCs w:val="20"/>
              </w:rPr>
            </w:pPr>
            <w:r w:rsidRPr="0018171C">
              <w:rPr>
                <w:rStyle w:val="s4f807e54"/>
                <w:rFonts w:asciiTheme="minorHAnsi" w:hAnsiTheme="minorHAnsi"/>
                <w:sz w:val="20"/>
                <w:szCs w:val="20"/>
              </w:rPr>
              <w:t>08/12/2015</w:t>
            </w:r>
          </w:p>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18171C">
              <w:rPr>
                <w:rFonts w:cstheme="minorHAnsi"/>
                <w:i/>
                <w:color w:val="000000"/>
                <w:sz w:val="20"/>
                <w:szCs w:val="20"/>
              </w:rPr>
              <w:t>Lack of a speedy review of the lawfulness of the applicant’s detention from the psychiatric clinic where he was detained on grounds of protective care due to an obligation to obtain a decision on release from a guardianship authority before being able to apply to a court. (Article 5 §4)</w:t>
            </w:r>
          </w:p>
        </w:tc>
        <w:tc>
          <w:tcPr>
            <w:tcW w:w="5421" w:type="dxa"/>
            <w:tcMar>
              <w:top w:w="113" w:type="dxa"/>
              <w:bottom w:w="113" w:type="dxa"/>
            </w:tcMar>
          </w:tcPr>
          <w:p w:rsidR="00C17616" w:rsidRPr="004C254B"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4C254B">
              <w:rPr>
                <w:rFonts w:cstheme="minorHAnsi"/>
                <w:color w:val="000000"/>
                <w:sz w:val="20"/>
                <w:szCs w:val="20"/>
              </w:rPr>
              <w:t>The applicant was released from the psychiatric clinic</w:t>
            </w:r>
            <w:r>
              <w:rPr>
                <w:rFonts w:cstheme="minorHAnsi"/>
                <w:color w:val="000000"/>
                <w:sz w:val="20"/>
                <w:szCs w:val="20"/>
              </w:rPr>
              <w:t xml:space="preserve">. </w:t>
            </w:r>
            <w:r w:rsidRPr="004C254B">
              <w:rPr>
                <w:rFonts w:cstheme="minorHAnsi"/>
                <w:color w:val="000000"/>
                <w:sz w:val="20"/>
                <w:szCs w:val="20"/>
              </w:rPr>
              <w:t>The Court’s judgment was published and disseminated, including to the authorities directly concerned.</w:t>
            </w:r>
            <w:r>
              <w:rPr>
                <w:rFonts w:cstheme="minorHAnsi"/>
                <w:color w:val="000000"/>
                <w:sz w:val="20"/>
                <w:szCs w:val="20"/>
              </w:rPr>
              <w:t xml:space="preserve"> On 01/01/</w:t>
            </w:r>
            <w:r w:rsidRPr="004C254B">
              <w:rPr>
                <w:rFonts w:cstheme="minorHAnsi"/>
                <w:color w:val="000000"/>
                <w:sz w:val="20"/>
                <w:szCs w:val="20"/>
              </w:rPr>
              <w:t xml:space="preserve">2013 amendments to the Swiss Civil Code entered into force. Article 439 of the Civil Code now provides that the detention/placement in a medical institution without consent of the person concerned can be appealed directly to the court. </w:t>
            </w:r>
          </w:p>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7" w:history="1">
              <w:r w:rsidR="00C17616" w:rsidRPr="00AE0C2D">
                <w:rPr>
                  <w:rStyle w:val="Hyperlink"/>
                  <w:b w:val="0"/>
                  <w:bCs w:val="0"/>
                  <w:sz w:val="20"/>
                  <w:szCs w:val="20"/>
                  <w:lang w:val="en-US"/>
                </w:rPr>
                <w:t>CM/ResDH(2016)326</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SUI / Perincek</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27510/08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15/10/2015</w:t>
            </w:r>
          </w:p>
          <w:p w:rsidR="00C17616" w:rsidRPr="00B9081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9081D">
              <w:rPr>
                <w:rFonts w:cstheme="minorHAnsi"/>
                <w:sz w:val="20"/>
                <w:szCs w:val="20"/>
              </w:rPr>
              <w:t>Grand Chamber</w:t>
            </w:r>
          </w:p>
        </w:tc>
        <w:tc>
          <w:tcPr>
            <w:tcW w:w="3509" w:type="dxa"/>
            <w:tcMar>
              <w:top w:w="113" w:type="dxa"/>
              <w:bottom w:w="113" w:type="dxa"/>
            </w:tcMar>
          </w:tcPr>
          <w:p w:rsidR="00C17616" w:rsidRPr="009C25D0" w:rsidRDefault="00C17616" w:rsidP="00D50EA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Freedom of expression: </w:t>
            </w:r>
            <w:r w:rsidRPr="00D50EAA">
              <w:rPr>
                <w:rFonts w:cstheme="minorHAnsi"/>
                <w:i/>
                <w:color w:val="000000"/>
                <w:sz w:val="20"/>
                <w:szCs w:val="20"/>
              </w:rPr>
              <w:t>D</w:t>
            </w:r>
            <w:r>
              <w:rPr>
                <w:rFonts w:cstheme="minorHAnsi"/>
                <w:i/>
                <w:color w:val="000000"/>
                <w:sz w:val="20"/>
                <w:szCs w:val="20"/>
              </w:rPr>
              <w:t>isproportionate interference due</w:t>
            </w:r>
            <w:r w:rsidRPr="00D50EAA">
              <w:rPr>
                <w:rFonts w:cstheme="minorHAnsi"/>
                <w:i/>
                <w:color w:val="000000"/>
                <w:sz w:val="20"/>
                <w:szCs w:val="20"/>
              </w:rPr>
              <w:t xml:space="preserve"> to criminal conviction</w:t>
            </w:r>
            <w:r w:rsidRPr="00AE0C2D">
              <w:rPr>
                <w:rFonts w:cstheme="minorHAnsi"/>
                <w:i/>
                <w:color w:val="000000"/>
                <w:sz w:val="20"/>
                <w:szCs w:val="20"/>
              </w:rPr>
              <w:t xml:space="preserve"> of a Turki</w:t>
            </w:r>
            <w:r>
              <w:rPr>
                <w:rFonts w:cstheme="minorHAnsi"/>
                <w:i/>
                <w:color w:val="000000"/>
                <w:sz w:val="20"/>
                <w:szCs w:val="20"/>
              </w:rPr>
              <w:t>sh politician and doctor of law</w:t>
            </w:r>
            <w:r w:rsidRPr="00AE0C2D">
              <w:rPr>
                <w:rFonts w:cstheme="minorHAnsi"/>
                <w:i/>
                <w:color w:val="000000"/>
                <w:sz w:val="20"/>
                <w:szCs w:val="20"/>
              </w:rPr>
              <w:t xml:space="preserve"> </w:t>
            </w:r>
            <w:r>
              <w:rPr>
                <w:rFonts w:cstheme="minorHAnsi"/>
                <w:i/>
                <w:color w:val="000000"/>
                <w:sz w:val="20"/>
                <w:szCs w:val="20"/>
              </w:rPr>
              <w:t xml:space="preserve">for having publicly rejected </w:t>
            </w:r>
            <w:r w:rsidRPr="00AE0C2D">
              <w:rPr>
                <w:rFonts w:cstheme="minorHAnsi"/>
                <w:i/>
                <w:color w:val="000000"/>
                <w:sz w:val="20"/>
                <w:szCs w:val="20"/>
              </w:rPr>
              <w:t>the legal characterisation as “genocide” of atrocities committed against the Armenian people in the Ottoman Empire in 1915 and</w:t>
            </w:r>
            <w:r>
              <w:rPr>
                <w:rFonts w:cstheme="minorHAnsi"/>
                <w:i/>
                <w:color w:val="000000"/>
                <w:sz w:val="20"/>
                <w:szCs w:val="20"/>
              </w:rPr>
              <w:t xml:space="preserve"> after</w:t>
            </w:r>
            <w:r w:rsidRPr="00AE0C2D">
              <w:rPr>
                <w:rFonts w:cstheme="minorHAnsi"/>
                <w:i/>
                <w:color w:val="000000"/>
                <w:sz w:val="20"/>
                <w:szCs w:val="20"/>
              </w:rPr>
              <w:t>.</w:t>
            </w:r>
            <w:r>
              <w:rPr>
                <w:rFonts w:cstheme="minorHAnsi"/>
                <w:i/>
                <w:color w:val="000000"/>
                <w:sz w:val="20"/>
                <w:szCs w:val="20"/>
              </w:rPr>
              <w:t xml:space="preserve"> (Article 10)</w:t>
            </w:r>
          </w:p>
        </w:tc>
        <w:tc>
          <w:tcPr>
            <w:tcW w:w="5421" w:type="dxa"/>
            <w:tcMar>
              <w:top w:w="113" w:type="dxa"/>
              <w:bottom w:w="113" w:type="dxa"/>
            </w:tcMar>
          </w:tcPr>
          <w:p w:rsidR="00C17616" w:rsidRPr="00DD6FE3" w:rsidRDefault="00C17616" w:rsidP="00D50EAA">
            <w:pPr>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On 29/01/</w:t>
            </w:r>
            <w:r w:rsidRPr="00AE0C2D">
              <w:rPr>
                <w:rFonts w:cstheme="minorHAnsi"/>
                <w:color w:val="000000"/>
                <w:sz w:val="20"/>
                <w:szCs w:val="20"/>
              </w:rPr>
              <w:t>2016, the applicant seized the Federal Court with a revision request. On 25 August 2016 the Federal Court quashed the applicant’s conviction and remitted the case to the lower instance</w:t>
            </w:r>
            <w:r>
              <w:rPr>
                <w:rFonts w:cstheme="minorHAnsi"/>
                <w:color w:val="000000"/>
                <w:sz w:val="20"/>
                <w:szCs w:val="20"/>
              </w:rPr>
              <w:t xml:space="preserve">, which annulled the conviction. The case resulted from the </w:t>
            </w:r>
            <w:r w:rsidRPr="00D50EAA">
              <w:rPr>
                <w:rFonts w:cstheme="minorHAnsi"/>
                <w:color w:val="000000"/>
                <w:sz w:val="20"/>
                <w:szCs w:val="20"/>
              </w:rPr>
              <w:t>application of A</w:t>
            </w:r>
            <w:r>
              <w:rPr>
                <w:rFonts w:cstheme="minorHAnsi"/>
                <w:color w:val="000000"/>
                <w:sz w:val="20"/>
                <w:szCs w:val="20"/>
              </w:rPr>
              <w:t xml:space="preserve">rticle 261 bis § 4 of the </w:t>
            </w:r>
            <w:r w:rsidRPr="00D50EAA">
              <w:rPr>
                <w:rFonts w:cstheme="minorHAnsi"/>
                <w:color w:val="000000"/>
                <w:sz w:val="20"/>
                <w:szCs w:val="20"/>
              </w:rPr>
              <w:t>Criminal Code</w:t>
            </w:r>
            <w:r>
              <w:rPr>
                <w:rFonts w:cstheme="minorHAnsi"/>
                <w:color w:val="000000"/>
                <w:sz w:val="20"/>
                <w:szCs w:val="20"/>
              </w:rPr>
              <w:t xml:space="preserve"> and did not put in question its compatibility with the ECHR as such. </w:t>
            </w:r>
            <w:r w:rsidRPr="00D50EAA">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8" w:history="1">
              <w:r w:rsidR="00C17616" w:rsidRPr="00557EB3">
                <w:rPr>
                  <w:rStyle w:val="Hyperlink"/>
                  <w:b w:val="0"/>
                  <w:bCs w:val="0"/>
                  <w:sz w:val="20"/>
                  <w:szCs w:val="20"/>
                  <w:lang w:val="en-US"/>
                </w:rPr>
                <w:t>CM/ResDH(2016)327</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Polidario</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33169/10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30/10/2013</w:t>
            </w:r>
          </w:p>
          <w:p w:rsidR="00C17616" w:rsidRPr="00557EB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57EB3">
              <w:rPr>
                <w:rFonts w:cstheme="minorHAnsi"/>
                <w:sz w:val="20"/>
                <w:szCs w:val="20"/>
              </w:rPr>
              <w:t>30/07/2013</w:t>
            </w:r>
          </w:p>
        </w:tc>
        <w:tc>
          <w:tcPr>
            <w:tcW w:w="3509" w:type="dxa"/>
            <w:tcMar>
              <w:top w:w="113" w:type="dxa"/>
              <w:bottom w:w="113" w:type="dxa"/>
            </w:tcMar>
          </w:tcPr>
          <w:p w:rsidR="00C17616" w:rsidRPr="000B2ADA" w:rsidRDefault="00C17616" w:rsidP="009C076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and family life: </w:t>
            </w:r>
            <w:r w:rsidRPr="009C0761">
              <w:rPr>
                <w:rFonts w:cstheme="minorHAnsi"/>
                <w:i/>
                <w:color w:val="000000"/>
                <w:sz w:val="20"/>
                <w:szCs w:val="20"/>
                <w:lang w:val="en-US"/>
              </w:rPr>
              <w:t xml:space="preserve">Authorities' failure to take appropriate measures to preserve the relationship between a Philippines mother and her child </w:t>
            </w:r>
            <w:r>
              <w:rPr>
                <w:rFonts w:cstheme="minorHAnsi"/>
                <w:i/>
                <w:color w:val="000000"/>
                <w:sz w:val="20"/>
                <w:szCs w:val="20"/>
                <w:lang w:val="en-US"/>
              </w:rPr>
              <w:t>abducted to</w:t>
            </w:r>
            <w:r w:rsidRPr="009C0761">
              <w:rPr>
                <w:rFonts w:cstheme="minorHAnsi"/>
                <w:i/>
                <w:color w:val="000000"/>
                <w:sz w:val="20"/>
                <w:szCs w:val="20"/>
                <w:lang w:val="en-US"/>
              </w:rPr>
              <w:t xml:space="preserve"> Switzerland </w:t>
            </w:r>
            <w:r>
              <w:rPr>
                <w:rFonts w:cstheme="minorHAnsi"/>
                <w:i/>
                <w:color w:val="000000"/>
                <w:sz w:val="20"/>
                <w:szCs w:val="20"/>
                <w:lang w:val="en-US"/>
              </w:rPr>
              <w:t xml:space="preserve">by the father, </w:t>
            </w:r>
            <w:r w:rsidRPr="009C0761">
              <w:rPr>
                <w:rFonts w:cstheme="minorHAnsi"/>
                <w:i/>
                <w:color w:val="000000"/>
                <w:sz w:val="20"/>
                <w:szCs w:val="20"/>
                <w:lang w:val="en-US"/>
              </w:rPr>
              <w:t xml:space="preserve">due to their refusal </w:t>
            </w:r>
            <w:r>
              <w:rPr>
                <w:rFonts w:cstheme="minorHAnsi"/>
                <w:i/>
                <w:color w:val="000000"/>
                <w:sz w:val="20"/>
                <w:szCs w:val="20"/>
                <w:lang w:val="en-US"/>
              </w:rPr>
              <w:t xml:space="preserve">to grant the </w:t>
            </w:r>
            <w:r>
              <w:rPr>
                <w:rFonts w:cstheme="minorHAnsi"/>
                <w:i/>
                <w:color w:val="000000"/>
                <w:sz w:val="20"/>
                <w:szCs w:val="20"/>
                <w:lang w:val="en-US"/>
              </w:rPr>
              <w:lastRenderedPageBreak/>
              <w:t xml:space="preserve">mother </w:t>
            </w:r>
            <w:r w:rsidRPr="009C0761">
              <w:rPr>
                <w:rFonts w:cstheme="minorHAnsi"/>
                <w:i/>
                <w:color w:val="000000"/>
                <w:sz w:val="20"/>
                <w:szCs w:val="20"/>
                <w:lang w:val="en-US"/>
              </w:rPr>
              <w:t xml:space="preserve">a residence permit </w:t>
            </w:r>
            <w:r>
              <w:rPr>
                <w:rFonts w:cstheme="minorHAnsi"/>
                <w:i/>
                <w:color w:val="000000"/>
                <w:sz w:val="20"/>
                <w:szCs w:val="20"/>
                <w:lang w:val="en-US"/>
              </w:rPr>
              <w:t xml:space="preserve">enabling her to have contact with her child and later </w:t>
            </w:r>
            <w:r w:rsidRPr="009C0761">
              <w:rPr>
                <w:rFonts w:cstheme="minorHAnsi"/>
                <w:i/>
                <w:color w:val="000000"/>
                <w:sz w:val="20"/>
                <w:szCs w:val="20"/>
                <w:lang w:val="en-US"/>
              </w:rPr>
              <w:t>to exercise her access rights. (Article 8)</w:t>
            </w:r>
          </w:p>
        </w:tc>
        <w:tc>
          <w:tcPr>
            <w:tcW w:w="5421" w:type="dxa"/>
            <w:tcMar>
              <w:top w:w="113" w:type="dxa"/>
              <w:bottom w:w="113" w:type="dxa"/>
            </w:tcMar>
          </w:tcPr>
          <w:p w:rsidR="00C17616" w:rsidRPr="00557EB3" w:rsidRDefault="00C17616" w:rsidP="00FB4D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On 25/10/</w:t>
            </w:r>
            <w:r w:rsidRPr="00557EB3">
              <w:rPr>
                <w:rFonts w:cstheme="minorHAnsi"/>
                <w:color w:val="000000"/>
                <w:sz w:val="20"/>
                <w:szCs w:val="20"/>
                <w:lang w:val="en-US"/>
              </w:rPr>
              <w:t>2012 the applicant was granted a renewable residence permit. The applicant could have applied for the reopening of her administrative proceedings, but did not avail herself of this opportunity.</w:t>
            </w:r>
            <w:r>
              <w:rPr>
                <w:rFonts w:cstheme="minorHAnsi"/>
                <w:color w:val="000000"/>
                <w:sz w:val="20"/>
                <w:szCs w:val="20"/>
                <w:lang w:val="en-US"/>
              </w:rPr>
              <w:t xml:space="preserve"> </w:t>
            </w:r>
            <w:r w:rsidRPr="009C0761">
              <w:rPr>
                <w:rFonts w:cstheme="minorHAnsi"/>
                <w:color w:val="000000"/>
                <w:sz w:val="20"/>
                <w:szCs w:val="20"/>
                <w:lang w:val="en-US"/>
              </w:rPr>
              <w:t xml:space="preserve">The judgment was widely published and disseminated, including to the authorities directly concerned.  </w:t>
            </w:r>
          </w:p>
        </w:tc>
      </w:tr>
      <w:tr w:rsidR="00C17616" w:rsidRPr="00B7518C"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09" w:history="1">
              <w:r w:rsidR="00C17616" w:rsidRPr="00B7518C">
                <w:rPr>
                  <w:rStyle w:val="Hyperlink"/>
                  <w:b w:val="0"/>
                  <w:bCs w:val="0"/>
                  <w:sz w:val="20"/>
                  <w:szCs w:val="20"/>
                </w:rPr>
                <w:t>CM/ResDH(2016)295</w:t>
              </w:r>
            </w:hyperlink>
          </w:p>
        </w:tc>
        <w:tc>
          <w:tcPr>
            <w:tcW w:w="1560" w:type="dxa"/>
            <w:tcMar>
              <w:top w:w="113" w:type="dxa"/>
              <w:bottom w:w="113" w:type="dxa"/>
            </w:tcMar>
          </w:tcPr>
          <w:p w:rsidR="00C17616" w:rsidRPr="00B7518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sidRPr="00B7518C">
              <w:rPr>
                <w:rFonts w:cstheme="minorHAnsi"/>
                <w:b/>
                <w:sz w:val="20"/>
                <w:szCs w:val="20"/>
                <w:lang w:val="de-DE"/>
              </w:rPr>
              <w:t>SUI / Schweizerische Radio und Fernsehgesellschaft SRG</w:t>
            </w:r>
          </w:p>
        </w:tc>
        <w:tc>
          <w:tcPr>
            <w:tcW w:w="1134" w:type="dxa"/>
            <w:tcMar>
              <w:top w:w="113" w:type="dxa"/>
              <w:bottom w:w="113" w:type="dxa"/>
            </w:tcMar>
          </w:tcPr>
          <w:p w:rsidR="00C17616" w:rsidRPr="00B7518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34124/06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lang w:val="de-DE"/>
              </w:rPr>
            </w:pPr>
            <w:r>
              <w:rPr>
                <w:rFonts w:cstheme="minorHAnsi"/>
                <w:b/>
                <w:sz w:val="20"/>
                <w:szCs w:val="20"/>
                <w:lang w:val="de-DE"/>
              </w:rPr>
              <w:t>21/09/2012</w:t>
            </w:r>
          </w:p>
          <w:p w:rsidR="00C17616" w:rsidRPr="00B7518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lang w:val="de-DE"/>
              </w:rPr>
            </w:pPr>
            <w:r w:rsidRPr="00B7518C">
              <w:rPr>
                <w:rFonts w:cstheme="minorHAnsi"/>
                <w:sz w:val="20"/>
                <w:szCs w:val="20"/>
                <w:lang w:val="de-DE"/>
              </w:rPr>
              <w:t>21/06/2012</w:t>
            </w:r>
          </w:p>
        </w:tc>
        <w:tc>
          <w:tcPr>
            <w:tcW w:w="3509" w:type="dxa"/>
            <w:tcMar>
              <w:top w:w="113" w:type="dxa"/>
              <w:bottom w:w="113" w:type="dxa"/>
            </w:tcMar>
          </w:tcPr>
          <w:p w:rsidR="00C17616" w:rsidRPr="00B7518C" w:rsidRDefault="00C17616" w:rsidP="00E122D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B7518C">
              <w:rPr>
                <w:rFonts w:cstheme="minorHAnsi"/>
                <w:b/>
                <w:i/>
                <w:color w:val="000000"/>
                <w:sz w:val="20"/>
                <w:szCs w:val="20"/>
              </w:rPr>
              <w:t>Freedom</w:t>
            </w:r>
            <w:r>
              <w:t xml:space="preserve"> </w:t>
            </w:r>
            <w:r w:rsidRPr="00B7518C">
              <w:rPr>
                <w:rFonts w:cstheme="minorHAnsi"/>
                <w:b/>
                <w:i/>
                <w:color w:val="000000"/>
                <w:sz w:val="20"/>
                <w:szCs w:val="20"/>
              </w:rPr>
              <w:t>of expression</w:t>
            </w:r>
            <w:r>
              <w:rPr>
                <w:rFonts w:cstheme="minorHAnsi"/>
                <w:b/>
                <w:i/>
                <w:color w:val="000000"/>
                <w:sz w:val="20"/>
                <w:szCs w:val="20"/>
              </w:rPr>
              <w:t xml:space="preserve">: </w:t>
            </w:r>
            <w:r w:rsidRPr="00B7518C">
              <w:rPr>
                <w:rFonts w:cstheme="minorHAnsi"/>
                <w:i/>
                <w:color w:val="000000"/>
                <w:sz w:val="20"/>
                <w:szCs w:val="20"/>
              </w:rPr>
              <w:t xml:space="preserve">Interference </w:t>
            </w:r>
            <w:r>
              <w:rPr>
                <w:rFonts w:cstheme="minorHAnsi"/>
                <w:i/>
                <w:color w:val="000000"/>
                <w:sz w:val="20"/>
                <w:szCs w:val="20"/>
              </w:rPr>
              <w:t>with</w:t>
            </w:r>
            <w:r w:rsidRPr="00B7518C">
              <w:rPr>
                <w:rFonts w:cstheme="minorHAnsi"/>
                <w:i/>
                <w:color w:val="000000"/>
                <w:sz w:val="20"/>
                <w:szCs w:val="20"/>
              </w:rPr>
              <w:t xml:space="preserve"> a TV and radio company’ right</w:t>
            </w:r>
            <w:r>
              <w:rPr>
                <w:rFonts w:cstheme="minorHAnsi"/>
                <w:i/>
                <w:color w:val="000000"/>
                <w:sz w:val="20"/>
                <w:szCs w:val="20"/>
              </w:rPr>
              <w:t>s</w:t>
            </w:r>
            <w:r w:rsidRPr="00B7518C">
              <w:rPr>
                <w:rFonts w:cstheme="minorHAnsi"/>
                <w:i/>
                <w:color w:val="000000"/>
                <w:sz w:val="20"/>
                <w:szCs w:val="20"/>
              </w:rPr>
              <w:t xml:space="preserve"> on account of the refusal by the domestic authorities to allow the company to </w:t>
            </w:r>
            <w:r>
              <w:rPr>
                <w:rFonts w:cstheme="minorHAnsi"/>
                <w:i/>
                <w:color w:val="000000"/>
                <w:sz w:val="20"/>
                <w:szCs w:val="20"/>
              </w:rPr>
              <w:t xml:space="preserve">register </w:t>
            </w:r>
            <w:r w:rsidRPr="00B7518C">
              <w:rPr>
                <w:rFonts w:cstheme="minorHAnsi"/>
                <w:i/>
                <w:color w:val="000000"/>
                <w:sz w:val="20"/>
                <w:szCs w:val="20"/>
              </w:rPr>
              <w:t>a televised interview inside a prison with a prisoner serving a sentence for murder.  (Article 10)</w:t>
            </w:r>
          </w:p>
        </w:tc>
        <w:tc>
          <w:tcPr>
            <w:tcW w:w="5421" w:type="dxa"/>
            <w:tcMar>
              <w:top w:w="113" w:type="dxa"/>
              <w:bottom w:w="113" w:type="dxa"/>
            </w:tcMar>
          </w:tcPr>
          <w:p w:rsidR="00C17616" w:rsidRPr="00B7518C" w:rsidRDefault="00C17616" w:rsidP="00853D7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 xml:space="preserve">No revision request was submitted. Change of relevant case-law: In </w:t>
            </w:r>
            <w:r w:rsidRPr="00B7518C">
              <w:rPr>
                <w:rFonts w:cstheme="minorHAnsi"/>
                <w:color w:val="000000"/>
                <w:sz w:val="20"/>
                <w:szCs w:val="20"/>
                <w:lang w:val="en-US"/>
              </w:rPr>
              <w:t>a recent case</w:t>
            </w:r>
            <w:r>
              <w:rPr>
                <w:rFonts w:cstheme="minorHAnsi"/>
                <w:color w:val="000000"/>
                <w:sz w:val="20"/>
                <w:szCs w:val="20"/>
                <w:lang w:val="en-US"/>
              </w:rPr>
              <w:t xml:space="preserve"> in 2010,</w:t>
            </w:r>
            <w:r w:rsidRPr="00B7518C">
              <w:rPr>
                <w:rFonts w:cstheme="minorHAnsi"/>
                <w:color w:val="000000"/>
                <w:sz w:val="20"/>
                <w:szCs w:val="20"/>
                <w:lang w:val="en-US"/>
              </w:rPr>
              <w:t xml:space="preserve"> the Federal Court authorised </w:t>
            </w:r>
            <w:r>
              <w:rPr>
                <w:rFonts w:cstheme="minorHAnsi"/>
                <w:color w:val="000000"/>
                <w:sz w:val="20"/>
                <w:szCs w:val="20"/>
                <w:lang w:val="en-US"/>
              </w:rPr>
              <w:t>to carry out a televised interview in a</w:t>
            </w:r>
            <w:r w:rsidRPr="00B7518C">
              <w:rPr>
                <w:rFonts w:cstheme="minorHAnsi"/>
                <w:color w:val="000000"/>
                <w:sz w:val="20"/>
                <w:szCs w:val="20"/>
                <w:lang w:val="en-US"/>
              </w:rPr>
              <w:t xml:space="preserve"> penitentiary establishment</w:t>
            </w:r>
            <w:r>
              <w:rPr>
                <w:rFonts w:cstheme="minorHAnsi"/>
                <w:color w:val="000000"/>
                <w:sz w:val="20"/>
                <w:szCs w:val="20"/>
                <w:lang w:val="en-US"/>
              </w:rPr>
              <w:t xml:space="preserve">. </w:t>
            </w:r>
            <w:r w:rsidRPr="00B7518C">
              <w:rPr>
                <w:rFonts w:cstheme="minorHAnsi"/>
                <w:color w:val="000000"/>
                <w:sz w:val="20"/>
                <w:szCs w:val="20"/>
                <w:lang w:val="en-US"/>
              </w:rPr>
              <w:t>The judgment was published and disseminated i</w:t>
            </w:r>
            <w:r>
              <w:rPr>
                <w:rFonts w:cstheme="minorHAnsi"/>
                <w:color w:val="000000"/>
                <w:sz w:val="20"/>
                <w:szCs w:val="20"/>
                <w:lang w:val="en-US"/>
              </w:rPr>
              <w:t xml:space="preserve">n all three official languages. </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10" w:history="1">
              <w:r w:rsidR="00C17616" w:rsidRPr="009176E9">
                <w:rPr>
                  <w:rStyle w:val="Hyperlink"/>
                  <w:b w:val="0"/>
                  <w:bCs w:val="0"/>
                  <w:sz w:val="20"/>
                  <w:szCs w:val="20"/>
                  <w:lang w:val="en-US"/>
                </w:rPr>
                <w:t>CM/ResDH(2016)328</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SUI / Udeh</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12020/09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09/09/2013</w:t>
            </w:r>
          </w:p>
          <w:p w:rsidR="00C17616" w:rsidRPr="008B3D5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B3D52">
              <w:rPr>
                <w:rFonts w:cstheme="minorHAnsi"/>
                <w:sz w:val="20"/>
                <w:szCs w:val="20"/>
              </w:rPr>
              <w:t>16/04/2013</w:t>
            </w:r>
          </w:p>
        </w:tc>
        <w:tc>
          <w:tcPr>
            <w:tcW w:w="3509" w:type="dxa"/>
            <w:tcMar>
              <w:top w:w="113" w:type="dxa"/>
              <w:bottom w:w="113" w:type="dxa"/>
            </w:tcMar>
          </w:tcPr>
          <w:p w:rsidR="00C17616" w:rsidRPr="008B3D52" w:rsidRDefault="00C17616" w:rsidP="008B3D5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 Protection of private and family life: </w:t>
            </w:r>
            <w:r w:rsidRPr="008B3D52">
              <w:rPr>
                <w:rFonts w:cstheme="minorHAnsi"/>
                <w:i/>
                <w:color w:val="000000"/>
                <w:sz w:val="20"/>
                <w:szCs w:val="20"/>
                <w:lang w:val="en-US"/>
              </w:rPr>
              <w:t xml:space="preserve">Disproportionate interference in case of </w:t>
            </w:r>
            <w:r>
              <w:rPr>
                <w:rFonts w:cstheme="minorHAnsi"/>
                <w:i/>
                <w:color w:val="000000"/>
                <w:sz w:val="20"/>
                <w:szCs w:val="20"/>
                <w:lang w:val="en-US"/>
              </w:rPr>
              <w:t>deportation</w:t>
            </w:r>
            <w:r w:rsidRPr="008B3D52">
              <w:rPr>
                <w:rFonts w:cstheme="minorHAnsi"/>
                <w:i/>
                <w:color w:val="000000"/>
                <w:sz w:val="20"/>
                <w:szCs w:val="20"/>
                <w:lang w:val="en-US"/>
              </w:rPr>
              <w:t xml:space="preserve"> </w:t>
            </w:r>
            <w:r>
              <w:rPr>
                <w:rFonts w:cstheme="minorHAnsi"/>
                <w:i/>
                <w:color w:val="000000"/>
                <w:sz w:val="20"/>
                <w:szCs w:val="20"/>
                <w:lang w:val="en-US"/>
              </w:rPr>
              <w:t xml:space="preserve">of an immigrant </w:t>
            </w:r>
            <w:r w:rsidRPr="008B3D52">
              <w:rPr>
                <w:rFonts w:cstheme="minorHAnsi"/>
                <w:i/>
                <w:color w:val="000000"/>
                <w:sz w:val="20"/>
                <w:szCs w:val="20"/>
                <w:lang w:val="en-US"/>
              </w:rPr>
              <w:t xml:space="preserve">Nigerian father of two </w:t>
            </w:r>
            <w:r>
              <w:rPr>
                <w:rFonts w:cstheme="minorHAnsi"/>
                <w:i/>
                <w:color w:val="000000"/>
                <w:sz w:val="20"/>
                <w:szCs w:val="20"/>
                <w:lang w:val="en-US"/>
              </w:rPr>
              <w:t xml:space="preserve">minor </w:t>
            </w:r>
            <w:r w:rsidRPr="008B3D52">
              <w:rPr>
                <w:rFonts w:cstheme="minorHAnsi"/>
                <w:i/>
                <w:color w:val="000000"/>
                <w:sz w:val="20"/>
                <w:szCs w:val="20"/>
                <w:lang w:val="en-US"/>
              </w:rPr>
              <w:t>children living in Switzerland</w:t>
            </w:r>
            <w:r>
              <w:rPr>
                <w:rFonts w:cstheme="minorHAnsi"/>
                <w:i/>
                <w:color w:val="000000"/>
                <w:sz w:val="20"/>
                <w:szCs w:val="20"/>
                <w:lang w:val="en-US"/>
              </w:rPr>
              <w:t xml:space="preserve"> on the basis of one serious criminal conviction</w:t>
            </w:r>
            <w:r w:rsidRPr="008B3D52">
              <w:rPr>
                <w:rFonts w:cstheme="minorHAnsi"/>
                <w:i/>
                <w:color w:val="000000"/>
                <w:sz w:val="20"/>
                <w:szCs w:val="20"/>
                <w:lang w:val="en-US"/>
              </w:rPr>
              <w:t>. (Article 8 conditional)</w:t>
            </w:r>
          </w:p>
        </w:tc>
        <w:tc>
          <w:tcPr>
            <w:tcW w:w="5421" w:type="dxa"/>
            <w:tcMar>
              <w:top w:w="113" w:type="dxa"/>
              <w:bottom w:w="113" w:type="dxa"/>
            </w:tcMar>
          </w:tcPr>
          <w:p w:rsidR="00C17616" w:rsidRPr="008B3D52" w:rsidRDefault="00C17616" w:rsidP="00FB4D7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D52">
              <w:rPr>
                <w:rFonts w:cstheme="minorHAnsi"/>
                <w:color w:val="000000"/>
                <w:sz w:val="20"/>
                <w:szCs w:val="20"/>
                <w:lang w:val="en-US"/>
              </w:rPr>
              <w:t xml:space="preserve">The ban imposed on the applicant </w:t>
            </w:r>
            <w:r>
              <w:rPr>
                <w:rFonts w:cstheme="minorHAnsi"/>
                <w:color w:val="000000"/>
                <w:sz w:val="20"/>
                <w:szCs w:val="20"/>
                <w:lang w:val="en-US"/>
              </w:rPr>
              <w:t>was lifted</w:t>
            </w:r>
            <w:r w:rsidRPr="008B3D52">
              <w:rPr>
                <w:rFonts w:cstheme="minorHAnsi"/>
                <w:color w:val="000000"/>
                <w:sz w:val="20"/>
                <w:szCs w:val="20"/>
                <w:lang w:val="en-US"/>
              </w:rPr>
              <w:t>.</w:t>
            </w:r>
            <w:r>
              <w:rPr>
                <w:rFonts w:cstheme="minorHAnsi"/>
                <w:color w:val="000000"/>
                <w:sz w:val="20"/>
                <w:szCs w:val="20"/>
                <w:lang w:val="en-US"/>
              </w:rPr>
              <w:t xml:space="preserve"> On 13/12/</w:t>
            </w:r>
            <w:r w:rsidRPr="008B3D52">
              <w:rPr>
                <w:rFonts w:cstheme="minorHAnsi"/>
                <w:color w:val="000000"/>
                <w:sz w:val="20"/>
                <w:szCs w:val="20"/>
                <w:lang w:val="en-US"/>
              </w:rPr>
              <w:t xml:space="preserve"> 2013 the applicant seized the Federal Court with a revision request. </w:t>
            </w:r>
            <w:r>
              <w:rPr>
                <w:rFonts w:cstheme="minorHAnsi"/>
                <w:color w:val="000000"/>
                <w:sz w:val="20"/>
                <w:szCs w:val="20"/>
                <w:lang w:val="en-US"/>
              </w:rPr>
              <w:t>On 13/02/</w:t>
            </w:r>
            <w:r w:rsidRPr="008B3D52">
              <w:rPr>
                <w:rFonts w:cstheme="minorHAnsi"/>
                <w:color w:val="000000"/>
                <w:sz w:val="20"/>
                <w:szCs w:val="20"/>
                <w:lang w:val="en-US"/>
              </w:rPr>
              <w:t xml:space="preserve">2014 he was issued a renewable residence permit </w:t>
            </w:r>
            <w:r>
              <w:rPr>
                <w:rFonts w:cstheme="minorHAnsi"/>
                <w:color w:val="000000"/>
                <w:sz w:val="20"/>
                <w:szCs w:val="20"/>
                <w:lang w:val="en-US"/>
              </w:rPr>
              <w:t xml:space="preserve">making his revision request </w:t>
            </w:r>
            <w:r w:rsidRPr="008B3D52">
              <w:rPr>
                <w:rFonts w:cstheme="minorHAnsi"/>
                <w:color w:val="000000"/>
                <w:sz w:val="20"/>
                <w:szCs w:val="20"/>
                <w:lang w:val="en-US"/>
              </w:rPr>
              <w:t xml:space="preserve">obsolete. </w:t>
            </w:r>
            <w:r w:rsidRPr="009C0761">
              <w:rPr>
                <w:rFonts w:cstheme="minorHAnsi"/>
                <w:color w:val="000000"/>
                <w:sz w:val="20"/>
                <w:szCs w:val="20"/>
                <w:lang w:val="en-US"/>
              </w:rPr>
              <w:t xml:space="preserve">The judgment was widely published and disseminated, including to the authorities directly concerned.  </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311" w:history="1">
              <w:r w:rsidR="00C17616" w:rsidRPr="00792C90">
                <w:rPr>
                  <w:rStyle w:val="Hyperlink"/>
                  <w:b w:val="0"/>
                  <w:bCs w:val="0"/>
                  <w:sz w:val="20"/>
                  <w:szCs w:val="20"/>
                </w:rPr>
                <w:t>CM/ResDH(2016)34</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Ďurd</w:t>
            </w:r>
            <w:r w:rsidRPr="0082566E">
              <w:rPr>
                <w:rFonts w:cstheme="minorHAnsi"/>
                <w:b/>
                <w:sz w:val="20"/>
                <w:szCs w:val="20"/>
              </w:rPr>
              <w:t>ovič and Trančikova</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16639/11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07/01/2015</w:t>
            </w:r>
          </w:p>
          <w:p w:rsidR="00C17616" w:rsidRPr="00271A3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71A32">
              <w:rPr>
                <w:rFonts w:cstheme="minorHAnsi"/>
                <w:sz w:val="20"/>
                <w:szCs w:val="20"/>
              </w:rPr>
              <w:t>07/10/2014</w:t>
            </w:r>
          </w:p>
        </w:tc>
        <w:tc>
          <w:tcPr>
            <w:tcW w:w="3509" w:type="dxa"/>
            <w:tcMar>
              <w:top w:w="113" w:type="dxa"/>
              <w:bottom w:w="113" w:type="dxa"/>
            </w:tcMar>
          </w:tcPr>
          <w:p w:rsidR="00C17616" w:rsidRPr="00271A32"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L</w:t>
            </w:r>
            <w:r w:rsidRPr="00271A32">
              <w:rPr>
                <w:rFonts w:cstheme="minorHAnsi"/>
                <w:i/>
                <w:color w:val="000000"/>
                <w:sz w:val="20"/>
                <w:szCs w:val="20"/>
              </w:rPr>
              <w:t>ack of access to Constitutional Court due to a restrictive requirement, imposed by the Constitutional Court’s practice at the relevant time, according to which the time-limit to lodge a constitutional complaint was not respected if the Supreme Court rejected an appeal on point of law as inadmissible (</w:t>
            </w:r>
            <w:r>
              <w:rPr>
                <w:rFonts w:cstheme="minorHAnsi"/>
                <w:i/>
                <w:color w:val="000000"/>
                <w:sz w:val="20"/>
                <w:szCs w:val="20"/>
              </w:rPr>
              <w:t>6 §</w:t>
            </w:r>
            <w:r w:rsidRPr="00271A32">
              <w:rPr>
                <w:rFonts w:cstheme="minorHAnsi"/>
                <w:i/>
                <w:color w:val="000000"/>
                <w:sz w:val="20"/>
                <w:szCs w:val="20"/>
              </w:rPr>
              <w:t xml:space="preserve">1). </w:t>
            </w:r>
          </w:p>
        </w:tc>
        <w:tc>
          <w:tcPr>
            <w:tcW w:w="5421"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Following a legislative amendment in September 2014, reopening of proceedings before the Constitutional Court is possible. </w:t>
            </w:r>
            <w:r w:rsidRPr="00271A32">
              <w:rPr>
                <w:rFonts w:cstheme="minorHAnsi"/>
                <w:color w:val="000000"/>
                <w:sz w:val="20"/>
                <w:szCs w:val="20"/>
              </w:rPr>
              <w:t>The applicant’s request for reopening was allowed by the Constitutional Court on 27/10/2015.</w:t>
            </w:r>
            <w:r>
              <w:rPr>
                <w:rFonts w:cstheme="minorHAnsi"/>
                <w:color w:val="000000"/>
                <w:sz w:val="20"/>
                <w:szCs w:val="20"/>
              </w:rPr>
              <w:t xml:space="preserve"> </w:t>
            </w:r>
            <w:r w:rsidRPr="00271A32">
              <w:rPr>
                <w:rFonts w:cstheme="minorHAnsi"/>
                <w:color w:val="000000"/>
                <w:sz w:val="20"/>
                <w:szCs w:val="20"/>
              </w:rPr>
              <w:t>The case presents certain sim</w:t>
            </w:r>
            <w:r>
              <w:rPr>
                <w:rFonts w:cstheme="minorHAnsi"/>
                <w:color w:val="000000"/>
                <w:sz w:val="20"/>
                <w:szCs w:val="20"/>
              </w:rPr>
              <w:t xml:space="preserve">ilarities to Franek </w:t>
            </w:r>
            <w:r w:rsidRPr="00271A32">
              <w:rPr>
                <w:rFonts w:cstheme="minorHAnsi"/>
                <w:color w:val="000000"/>
                <w:sz w:val="20"/>
                <w:szCs w:val="20"/>
              </w:rPr>
              <w:t xml:space="preserve">closed by </w:t>
            </w:r>
            <w:hyperlink r:id="rId312" w:history="1">
              <w:r w:rsidRPr="002A312F">
                <w:rPr>
                  <w:rStyle w:val="Hyperlink"/>
                  <w:rFonts w:cstheme="minorHAnsi"/>
                  <w:sz w:val="20"/>
                  <w:szCs w:val="20"/>
                </w:rPr>
                <w:t>CM/ResDH(2015)12</w:t>
              </w:r>
            </w:hyperlink>
            <w:r w:rsidRPr="00271A32">
              <w:rPr>
                <w:rFonts w:cstheme="minorHAnsi"/>
                <w:color w:val="000000"/>
                <w:sz w:val="20"/>
                <w:szCs w:val="20"/>
              </w:rPr>
              <w:t xml:space="preserve"> in the light of a change in practice of the Constitutional Court. More recent examples dating 2011-2014 confirming this practice were submitted.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13" w:history="1">
              <w:r w:rsidR="00C17616" w:rsidRPr="00577C00">
                <w:rPr>
                  <w:rStyle w:val="Hyperlink"/>
                  <w:b w:val="0"/>
                  <w:bCs w:val="0"/>
                  <w:sz w:val="20"/>
                  <w:szCs w:val="20"/>
                </w:rPr>
                <w:t>CM/ResDH(2016)236</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Hoholm</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35632/13</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01/06/2015</w:t>
            </w:r>
          </w:p>
          <w:p w:rsidR="00C17616" w:rsidRPr="00B272E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272E1">
              <w:rPr>
                <w:rFonts w:cstheme="minorHAnsi"/>
                <w:sz w:val="20"/>
                <w:szCs w:val="20"/>
              </w:rPr>
              <w:t>13/01/2015</w:t>
            </w:r>
          </w:p>
        </w:tc>
        <w:tc>
          <w:tcPr>
            <w:tcW w:w="3509" w:type="dxa"/>
            <w:tcMar>
              <w:top w:w="113" w:type="dxa"/>
              <w:bottom w:w="113" w:type="dxa"/>
            </w:tcMar>
          </w:tcPr>
          <w:p w:rsidR="00C17616" w:rsidRDefault="00C17616" w:rsidP="00577C0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and effective remedy: </w:t>
            </w:r>
            <w:r w:rsidRPr="00BB1DE3">
              <w:rPr>
                <w:rFonts w:cstheme="minorHAnsi"/>
                <w:i/>
                <w:color w:val="000000"/>
                <w:sz w:val="20"/>
                <w:szCs w:val="20"/>
              </w:rPr>
              <w:t xml:space="preserve">Failure to provide speedy proceedings for the </w:t>
            </w:r>
            <w:r w:rsidRPr="00BB1DE3">
              <w:rPr>
                <w:rFonts w:cstheme="minorHAnsi"/>
                <w:i/>
                <w:color w:val="000000"/>
                <w:sz w:val="20"/>
                <w:szCs w:val="20"/>
              </w:rPr>
              <w:lastRenderedPageBreak/>
              <w:t xml:space="preserve">return of the </w:t>
            </w:r>
            <w:r>
              <w:rPr>
                <w:rFonts w:cstheme="minorHAnsi"/>
                <w:i/>
                <w:color w:val="000000"/>
                <w:sz w:val="20"/>
                <w:szCs w:val="20"/>
              </w:rPr>
              <w:t xml:space="preserve">applicant’s </w:t>
            </w:r>
            <w:r w:rsidRPr="00BB1DE3">
              <w:rPr>
                <w:rFonts w:cstheme="minorHAnsi"/>
                <w:i/>
                <w:color w:val="000000"/>
                <w:sz w:val="20"/>
                <w:szCs w:val="20"/>
              </w:rPr>
              <w:t xml:space="preserve">children under the Hague Convention after </w:t>
            </w:r>
            <w:r>
              <w:rPr>
                <w:rFonts w:cstheme="minorHAnsi"/>
                <w:i/>
                <w:color w:val="000000"/>
                <w:sz w:val="20"/>
                <w:szCs w:val="20"/>
              </w:rPr>
              <w:t xml:space="preserve">their </w:t>
            </w:r>
            <w:r w:rsidRPr="00BB1DE3">
              <w:rPr>
                <w:rFonts w:cstheme="minorHAnsi"/>
                <w:i/>
                <w:color w:val="000000"/>
                <w:sz w:val="20"/>
                <w:szCs w:val="20"/>
              </w:rPr>
              <w:t xml:space="preserve">abduction </w:t>
            </w:r>
            <w:r>
              <w:rPr>
                <w:rFonts w:cstheme="minorHAnsi"/>
                <w:i/>
                <w:color w:val="000000"/>
                <w:sz w:val="20"/>
                <w:szCs w:val="20"/>
              </w:rPr>
              <w:t xml:space="preserve">(through recourse to extraordinary remedies) from Norway to Slovakia </w:t>
            </w:r>
            <w:r w:rsidRPr="00BB1DE3">
              <w:rPr>
                <w:rFonts w:cstheme="minorHAnsi"/>
                <w:i/>
                <w:color w:val="000000"/>
                <w:sz w:val="20"/>
                <w:szCs w:val="20"/>
              </w:rPr>
              <w:t>and lack of an “effective remedy” due to the fact that the Constitutional Court failed to examine the overall length of the impugned proceedings</w:t>
            </w:r>
            <w:r>
              <w:rPr>
                <w:rFonts w:cstheme="minorHAnsi"/>
                <w:i/>
                <w:color w:val="000000"/>
                <w:sz w:val="20"/>
                <w:szCs w:val="20"/>
              </w:rPr>
              <w:t>.</w:t>
            </w:r>
            <w:r w:rsidRPr="00BB1DE3">
              <w:rPr>
                <w:rFonts w:cstheme="minorHAnsi"/>
                <w:i/>
                <w:color w:val="000000"/>
                <w:sz w:val="20"/>
                <w:szCs w:val="20"/>
              </w:rPr>
              <w:t xml:space="preserve"> (Articles 6 §1 and 13)</w:t>
            </w:r>
          </w:p>
        </w:tc>
        <w:tc>
          <w:tcPr>
            <w:tcW w:w="5421" w:type="dxa"/>
            <w:tcMar>
              <w:top w:w="113" w:type="dxa"/>
              <w:bottom w:w="113" w:type="dxa"/>
            </w:tcMar>
          </w:tcPr>
          <w:p w:rsidR="00C17616" w:rsidRDefault="00C17616" w:rsidP="002A312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Return proceedings finalised on 31/12/2012. It was found to be in the children’s best interest to remain in Slovaka. </w:t>
            </w:r>
            <w:r w:rsidRPr="00577C00">
              <w:rPr>
                <w:rFonts w:cstheme="minorHAnsi"/>
                <w:color w:val="000000"/>
                <w:sz w:val="20"/>
                <w:szCs w:val="20"/>
              </w:rPr>
              <w:t xml:space="preserve">As of </w:t>
            </w:r>
            <w:r>
              <w:rPr>
                <w:rFonts w:cstheme="minorHAnsi"/>
                <w:color w:val="000000"/>
                <w:sz w:val="20"/>
                <w:szCs w:val="20"/>
              </w:rPr>
              <w:t>01/01/</w:t>
            </w:r>
            <w:r w:rsidRPr="00577C00">
              <w:rPr>
                <w:rFonts w:cstheme="minorHAnsi"/>
                <w:color w:val="000000"/>
                <w:sz w:val="20"/>
                <w:szCs w:val="20"/>
              </w:rPr>
              <w:t>2016, Articles 178a to 178h in the Code of</w:t>
            </w:r>
            <w:r>
              <w:rPr>
                <w:rFonts w:cstheme="minorHAnsi"/>
                <w:color w:val="000000"/>
                <w:sz w:val="20"/>
                <w:szCs w:val="20"/>
              </w:rPr>
              <w:t xml:space="preserve"> </w:t>
            </w:r>
            <w:r w:rsidRPr="00577C00">
              <w:rPr>
                <w:rFonts w:cstheme="minorHAnsi"/>
                <w:color w:val="000000"/>
                <w:sz w:val="20"/>
                <w:szCs w:val="20"/>
              </w:rPr>
              <w:t xml:space="preserve">Civil </w:t>
            </w:r>
            <w:r w:rsidRPr="00577C00">
              <w:rPr>
                <w:rFonts w:cstheme="minorHAnsi"/>
                <w:color w:val="000000"/>
                <w:sz w:val="20"/>
                <w:szCs w:val="20"/>
              </w:rPr>
              <w:lastRenderedPageBreak/>
              <w:t>Procedure</w:t>
            </w:r>
            <w:r>
              <w:rPr>
                <w:rFonts w:cstheme="minorHAnsi"/>
                <w:color w:val="000000"/>
                <w:sz w:val="20"/>
                <w:szCs w:val="20"/>
              </w:rPr>
              <w:t xml:space="preserve"> will ensure the speedy and effective conduct of </w:t>
            </w:r>
            <w:r w:rsidRPr="00D71EE0">
              <w:rPr>
                <w:rFonts w:cstheme="minorHAnsi"/>
                <w:color w:val="000000"/>
                <w:sz w:val="20"/>
                <w:szCs w:val="20"/>
              </w:rPr>
              <w:t>return proceedings of minor</w:t>
            </w:r>
            <w:r>
              <w:rPr>
                <w:rFonts w:cstheme="minorHAnsi"/>
                <w:color w:val="000000"/>
                <w:sz w:val="20"/>
                <w:szCs w:val="20"/>
              </w:rPr>
              <w:t>s</w:t>
            </w:r>
            <w:r w:rsidRPr="00D71EE0">
              <w:rPr>
                <w:rFonts w:cstheme="minorHAnsi"/>
                <w:color w:val="000000"/>
                <w:sz w:val="20"/>
                <w:szCs w:val="20"/>
              </w:rPr>
              <w:t xml:space="preserve">. </w:t>
            </w:r>
            <w:r>
              <w:rPr>
                <w:rFonts w:cstheme="minorHAnsi"/>
                <w:color w:val="000000"/>
                <w:sz w:val="20"/>
                <w:szCs w:val="20"/>
              </w:rPr>
              <w:t>The use of extra</w:t>
            </w:r>
            <w:r w:rsidRPr="00D71EE0">
              <w:rPr>
                <w:rFonts w:cstheme="minorHAnsi"/>
                <w:color w:val="000000"/>
                <w:sz w:val="20"/>
                <w:szCs w:val="20"/>
              </w:rPr>
              <w:t>ordinary remedies will be not allowed. The</w:t>
            </w:r>
            <w:r>
              <w:rPr>
                <w:rFonts w:cstheme="minorHAnsi"/>
                <w:color w:val="000000"/>
                <w:sz w:val="20"/>
                <w:szCs w:val="20"/>
              </w:rPr>
              <w:t xml:space="preserve"> </w:t>
            </w:r>
            <w:r w:rsidRPr="00D71EE0">
              <w:rPr>
                <w:rFonts w:cstheme="minorHAnsi"/>
                <w:color w:val="000000"/>
                <w:sz w:val="20"/>
                <w:szCs w:val="20"/>
              </w:rPr>
              <w:t xml:space="preserve">requirement for the speedy proceedings in family matters is </w:t>
            </w:r>
            <w:r>
              <w:rPr>
                <w:rFonts w:cstheme="minorHAnsi"/>
                <w:color w:val="000000"/>
                <w:sz w:val="20"/>
                <w:szCs w:val="20"/>
              </w:rPr>
              <w:t>referred to in training of judges and legal trainees</w:t>
            </w:r>
            <w:r w:rsidRPr="00D71EE0">
              <w:rPr>
                <w:rFonts w:cstheme="minorHAnsi"/>
                <w:color w:val="000000"/>
                <w:sz w:val="20"/>
                <w:szCs w:val="20"/>
              </w:rPr>
              <w:t>.</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14" w:history="1">
              <w:r w:rsidR="00C17616" w:rsidRPr="008B7825">
                <w:rPr>
                  <w:rStyle w:val="Hyperlink"/>
                  <w:b w:val="0"/>
                  <w:bCs w:val="0"/>
                  <w:sz w:val="20"/>
                  <w:szCs w:val="20"/>
                </w:rPr>
                <w:t>CM/ResDH(2016)75</w:t>
              </w:r>
            </w:hyperlink>
          </w:p>
        </w:tc>
        <w:tc>
          <w:tcPr>
            <w:tcW w:w="1560" w:type="dxa"/>
            <w:tcMar>
              <w:top w:w="113" w:type="dxa"/>
              <w:bottom w:w="113" w:type="dxa"/>
            </w:tcMar>
          </w:tcPr>
          <w:p w:rsidR="00C17616" w:rsidRPr="00303F6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303F65">
              <w:rPr>
                <w:rStyle w:val="s7d2086b4"/>
                <w:b/>
                <w:color w:val="333333"/>
                <w:sz w:val="18"/>
                <w:szCs w:val="18"/>
              </w:rPr>
              <w:t>SVK / Horváth</w:t>
            </w:r>
            <w:r>
              <w:rPr>
                <w:rStyle w:val="s7d2086b4"/>
                <w:b/>
                <w:color w:val="333333"/>
                <w:sz w:val="18"/>
                <w:szCs w:val="18"/>
              </w:rPr>
              <w:t xml:space="preserve"> and 3 other cases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5515/09+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27/02/2013</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1A3233">
              <w:rPr>
                <w:rFonts w:cstheme="minorHAnsi"/>
                <w:sz w:val="20"/>
                <w:szCs w:val="20"/>
              </w:rPr>
              <w:t>27/11/2012</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D84DC7">
              <w:rPr>
                <w:rFonts w:cstheme="minorHAnsi"/>
                <w:i/>
                <w:color w:val="000000"/>
                <w:sz w:val="20"/>
                <w:szCs w:val="20"/>
              </w:rPr>
              <w:t>Excessive length of proceedings related to the applicants’ request</w:t>
            </w:r>
            <w:r>
              <w:rPr>
                <w:rFonts w:cstheme="minorHAnsi"/>
                <w:i/>
                <w:color w:val="000000"/>
                <w:sz w:val="20"/>
                <w:szCs w:val="20"/>
              </w:rPr>
              <w:t>s</w:t>
            </w:r>
            <w:r w:rsidRPr="00D84DC7">
              <w:rPr>
                <w:rFonts w:cstheme="minorHAnsi"/>
                <w:i/>
                <w:color w:val="000000"/>
                <w:sz w:val="20"/>
                <w:szCs w:val="20"/>
              </w:rPr>
              <w:t xml:space="preserve"> fo</w:t>
            </w:r>
            <w:r w:rsidRPr="00303F65">
              <w:rPr>
                <w:rFonts w:cstheme="minorHAnsi"/>
                <w:i/>
                <w:color w:val="000000"/>
                <w:sz w:val="20"/>
                <w:szCs w:val="20"/>
              </w:rPr>
              <w:t>r release from de</w:t>
            </w:r>
            <w:r>
              <w:rPr>
                <w:rFonts w:cstheme="minorHAnsi"/>
                <w:i/>
                <w:color w:val="000000"/>
                <w:sz w:val="20"/>
                <w:szCs w:val="20"/>
              </w:rPr>
              <w:t>tention on remand. (Article 5§4)</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applicants were released. All cases were isolated incidents. </w:t>
            </w:r>
            <w:r w:rsidRPr="002B59CD">
              <w:rPr>
                <w:rFonts w:cstheme="minorHAnsi"/>
                <w:color w:val="000000"/>
                <w:sz w:val="20"/>
                <w:szCs w:val="20"/>
              </w:rPr>
              <w:t>The judgment was published in the Judicial Review No. 12/2011 and sent by the Minister of Justice to the Presid</w:t>
            </w:r>
            <w:r>
              <w:rPr>
                <w:rFonts w:cstheme="minorHAnsi"/>
                <w:color w:val="000000"/>
                <w:sz w:val="20"/>
                <w:szCs w:val="20"/>
              </w:rPr>
              <w:t xml:space="preserve">ent of the Constitutional Court. Training activities were organised by the Judicial Academy. </w:t>
            </w:r>
            <w:r w:rsidRPr="00696E9A">
              <w:rPr>
                <w:rFonts w:cstheme="minorHAnsi"/>
                <w:color w:val="000000"/>
                <w:sz w:val="20"/>
                <w:szCs w:val="20"/>
              </w:rPr>
              <w:t>As regards the compensation awarded in cases of excessive length of proceedings for</w:t>
            </w:r>
            <w:r>
              <w:rPr>
                <w:rFonts w:cstheme="minorHAnsi"/>
                <w:color w:val="000000"/>
                <w:sz w:val="20"/>
                <w:szCs w:val="20"/>
              </w:rPr>
              <w:t xml:space="preserve"> </w:t>
            </w:r>
            <w:r w:rsidRPr="00696E9A">
              <w:rPr>
                <w:rFonts w:cstheme="minorHAnsi"/>
                <w:color w:val="000000"/>
                <w:sz w:val="20"/>
                <w:szCs w:val="20"/>
              </w:rPr>
              <w:t>review of the lawfulness of detention</w:t>
            </w:r>
            <w:r>
              <w:rPr>
                <w:rFonts w:cstheme="minorHAnsi"/>
                <w:color w:val="000000"/>
                <w:sz w:val="20"/>
                <w:szCs w:val="20"/>
              </w:rPr>
              <w:t>, examples of judgments submitted allowed to</w:t>
            </w:r>
            <w:r w:rsidRPr="00696E9A">
              <w:rPr>
                <w:rFonts w:cstheme="minorHAnsi"/>
                <w:color w:val="000000"/>
                <w:sz w:val="20"/>
                <w:szCs w:val="20"/>
              </w:rPr>
              <w:t xml:space="preserve"> observe that the practice of the Constitutional Court concerning the providing of</w:t>
            </w:r>
            <w:r>
              <w:rPr>
                <w:rFonts w:cstheme="minorHAnsi"/>
                <w:color w:val="000000"/>
                <w:sz w:val="20"/>
                <w:szCs w:val="20"/>
              </w:rPr>
              <w:t xml:space="preserve"> </w:t>
            </w:r>
            <w:r w:rsidRPr="00696E9A">
              <w:rPr>
                <w:rFonts w:cstheme="minorHAnsi"/>
                <w:color w:val="000000"/>
                <w:sz w:val="20"/>
                <w:szCs w:val="20"/>
              </w:rPr>
              <w:t xml:space="preserve">appropriate </w:t>
            </w:r>
            <w:r>
              <w:rPr>
                <w:rFonts w:cstheme="minorHAnsi"/>
                <w:color w:val="000000"/>
                <w:sz w:val="20"/>
                <w:szCs w:val="20"/>
              </w:rPr>
              <w:t xml:space="preserve">redress </w:t>
            </w:r>
            <w:r w:rsidRPr="00696E9A">
              <w:rPr>
                <w:rFonts w:cstheme="minorHAnsi"/>
                <w:color w:val="000000"/>
                <w:sz w:val="20"/>
                <w:szCs w:val="20"/>
              </w:rPr>
              <w:t>in case</w:t>
            </w:r>
            <w:r>
              <w:rPr>
                <w:rFonts w:cstheme="minorHAnsi"/>
                <w:color w:val="000000"/>
                <w:sz w:val="20"/>
                <w:szCs w:val="20"/>
              </w:rPr>
              <w:t xml:space="preserve">s of violation of Article 5 § 4 had evolved.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15" w:history="1">
              <w:r w:rsidR="00C17616" w:rsidRPr="009605C2">
                <w:rPr>
                  <w:rStyle w:val="Hyperlink"/>
                  <w:b w:val="0"/>
                  <w:bCs w:val="0"/>
                  <w:sz w:val="20"/>
                  <w:szCs w:val="20"/>
                </w:rPr>
                <w:t>CM/ResDH(2016)233</w:t>
              </w:r>
            </w:hyperlink>
          </w:p>
        </w:tc>
        <w:tc>
          <w:tcPr>
            <w:tcW w:w="1560" w:type="dxa"/>
            <w:tcMar>
              <w:top w:w="113" w:type="dxa"/>
              <w:bottom w:w="113" w:type="dxa"/>
            </w:tcMar>
          </w:tcPr>
          <w:p w:rsidR="00C17616" w:rsidRDefault="00C17616" w:rsidP="00B260E2">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Kormos and 5 other cases </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46092/06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08/03/2012</w:t>
            </w:r>
          </w:p>
          <w:p w:rsidR="00C17616" w:rsidRPr="0097236B"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7236B">
              <w:rPr>
                <w:rFonts w:cstheme="minorHAnsi"/>
                <w:sz w:val="20"/>
                <w:szCs w:val="20"/>
              </w:rPr>
              <w:t>08/11/2011</w:t>
            </w:r>
          </w:p>
        </w:tc>
        <w:tc>
          <w:tcPr>
            <w:tcW w:w="3509" w:type="dxa"/>
            <w:tcMar>
              <w:top w:w="113" w:type="dxa"/>
              <w:bottom w:w="113" w:type="dxa"/>
            </w:tcMar>
          </w:tcPr>
          <w:p w:rsidR="00C17616" w:rsidRPr="0097236B" w:rsidRDefault="00C17616" w:rsidP="00C03A6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Protection of rights in detention: </w:t>
            </w:r>
            <w:r w:rsidRPr="009539D7">
              <w:rPr>
                <w:rFonts w:cstheme="minorHAnsi"/>
                <w:i/>
                <w:color w:val="000000"/>
                <w:sz w:val="20"/>
                <w:szCs w:val="20"/>
              </w:rPr>
              <w:t>Unlawful pre-trial detention</w:t>
            </w:r>
            <w:r>
              <w:rPr>
                <w:rFonts w:cstheme="minorHAnsi"/>
                <w:i/>
                <w:color w:val="000000"/>
                <w:sz w:val="20"/>
                <w:szCs w:val="20"/>
              </w:rPr>
              <w:t xml:space="preserve"> from 2005 to 2010; t</w:t>
            </w:r>
            <w:r w:rsidRPr="009539D7">
              <w:rPr>
                <w:rFonts w:cstheme="minorHAnsi"/>
                <w:i/>
                <w:color w:val="000000"/>
                <w:sz w:val="20"/>
                <w:szCs w:val="20"/>
              </w:rPr>
              <w:t xml:space="preserve">he Constitutional Court explicitly acknowledged a breach of </w:t>
            </w:r>
            <w:r>
              <w:rPr>
                <w:rFonts w:cstheme="minorHAnsi"/>
                <w:i/>
                <w:color w:val="000000"/>
                <w:sz w:val="20"/>
                <w:szCs w:val="20"/>
              </w:rPr>
              <w:t xml:space="preserve">rights, but </w:t>
            </w:r>
            <w:r w:rsidRPr="009539D7">
              <w:rPr>
                <w:rFonts w:cstheme="minorHAnsi"/>
                <w:i/>
                <w:color w:val="000000"/>
                <w:sz w:val="20"/>
                <w:szCs w:val="20"/>
              </w:rPr>
              <w:t>failed to grant just satisfaction</w:t>
            </w:r>
            <w:r>
              <w:rPr>
                <w:rFonts w:cstheme="minorHAnsi"/>
                <w:i/>
                <w:color w:val="000000"/>
                <w:sz w:val="20"/>
                <w:szCs w:val="20"/>
              </w:rPr>
              <w:t>.</w:t>
            </w:r>
            <w:r w:rsidRPr="009539D7">
              <w:rPr>
                <w:rFonts w:cstheme="minorHAnsi"/>
                <w:i/>
                <w:color w:val="000000"/>
                <w:sz w:val="20"/>
                <w:szCs w:val="20"/>
              </w:rPr>
              <w:t xml:space="preserve"> (Article 5 §1)</w:t>
            </w:r>
          </w:p>
        </w:tc>
        <w:tc>
          <w:tcPr>
            <w:tcW w:w="5421" w:type="dxa"/>
            <w:tcMar>
              <w:top w:w="113" w:type="dxa"/>
              <w:bottom w:w="113" w:type="dxa"/>
            </w:tcMar>
          </w:tcPr>
          <w:p w:rsidR="00C17616" w:rsidRPr="009539D7" w:rsidRDefault="00C17616" w:rsidP="001C6E1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The applicants were</w:t>
            </w:r>
            <w:r w:rsidRPr="009539D7">
              <w:rPr>
                <w:rFonts w:cstheme="minorHAnsi"/>
                <w:color w:val="000000"/>
                <w:sz w:val="20"/>
                <w:szCs w:val="20"/>
                <w:lang w:val="en-US"/>
              </w:rPr>
              <w:t xml:space="preserve"> released from detention on remand. </w:t>
            </w:r>
            <w:r>
              <w:rPr>
                <w:rFonts w:cstheme="minorHAnsi"/>
                <w:color w:val="000000"/>
                <w:sz w:val="20"/>
                <w:szCs w:val="20"/>
                <w:lang w:val="en-US"/>
              </w:rPr>
              <w:t>J</w:t>
            </w:r>
            <w:r w:rsidRPr="009539D7">
              <w:rPr>
                <w:rFonts w:cstheme="minorHAnsi"/>
                <w:color w:val="000000"/>
                <w:sz w:val="20"/>
                <w:szCs w:val="20"/>
                <w:lang w:val="en-US"/>
              </w:rPr>
              <w:t xml:space="preserve">ust satisfaction in respect of non-pecuniary damage paid. </w:t>
            </w:r>
            <w:r>
              <w:rPr>
                <w:rFonts w:cstheme="minorHAnsi"/>
                <w:color w:val="000000"/>
                <w:sz w:val="20"/>
                <w:szCs w:val="20"/>
                <w:lang w:val="en-US"/>
              </w:rPr>
              <w:t>Im</w:t>
            </w:r>
            <w:r w:rsidRPr="00A7753D">
              <w:rPr>
                <w:rFonts w:cstheme="minorHAnsi"/>
                <w:color w:val="000000"/>
                <w:sz w:val="20"/>
                <w:szCs w:val="20"/>
                <w:lang w:val="en-US"/>
              </w:rPr>
              <w:t>proper judicial practice at the material time.</w:t>
            </w:r>
            <w:r>
              <w:rPr>
                <w:rFonts w:cstheme="minorHAnsi"/>
                <w:color w:val="000000"/>
                <w:sz w:val="20"/>
                <w:szCs w:val="20"/>
                <w:lang w:val="en-US"/>
              </w:rPr>
              <w:t xml:space="preserve"> </w:t>
            </w:r>
            <w:r w:rsidRPr="009539D7">
              <w:rPr>
                <w:rFonts w:cstheme="minorHAnsi"/>
                <w:color w:val="000000"/>
                <w:sz w:val="20"/>
                <w:szCs w:val="20"/>
                <w:lang w:val="en-US"/>
              </w:rPr>
              <w:t>The new Code of Criminal Procedure</w:t>
            </w:r>
            <w:r>
              <w:rPr>
                <w:rFonts w:cstheme="minorHAnsi"/>
                <w:color w:val="000000"/>
                <w:sz w:val="20"/>
                <w:szCs w:val="20"/>
                <w:lang w:val="en-US"/>
              </w:rPr>
              <w:t xml:space="preserve"> </w:t>
            </w:r>
            <w:r w:rsidRPr="00A7753D">
              <w:rPr>
                <w:rFonts w:cstheme="minorHAnsi"/>
                <w:color w:val="000000"/>
                <w:sz w:val="20"/>
                <w:szCs w:val="20"/>
                <w:lang w:val="en-US"/>
              </w:rPr>
              <w:t>(Law no. 301/2005 Coll.)</w:t>
            </w:r>
            <w:r w:rsidRPr="009539D7">
              <w:rPr>
                <w:rFonts w:cstheme="minorHAnsi"/>
                <w:color w:val="000000"/>
                <w:sz w:val="20"/>
                <w:szCs w:val="20"/>
                <w:lang w:val="en-US"/>
              </w:rPr>
              <w:t xml:space="preserve"> obliges a court to decide on further detention of an accused within fifteen days of indictment. </w:t>
            </w:r>
            <w:r>
              <w:rPr>
                <w:rFonts w:cstheme="minorHAnsi"/>
                <w:color w:val="000000"/>
                <w:sz w:val="20"/>
                <w:szCs w:val="20"/>
                <w:lang w:val="en-US"/>
              </w:rPr>
              <w:t>Section 76 §</w:t>
            </w:r>
            <w:r w:rsidRPr="00A7753D">
              <w:rPr>
                <w:rFonts w:cstheme="minorHAnsi"/>
                <w:color w:val="000000"/>
                <w:sz w:val="20"/>
                <w:szCs w:val="20"/>
                <w:lang w:val="en-US"/>
              </w:rPr>
              <w:t xml:space="preserve">1 </w:t>
            </w:r>
            <w:r>
              <w:rPr>
                <w:rFonts w:cstheme="minorHAnsi"/>
                <w:color w:val="000000"/>
                <w:sz w:val="20"/>
                <w:szCs w:val="20"/>
                <w:lang w:val="en-US"/>
              </w:rPr>
              <w:t xml:space="preserve">CCP </w:t>
            </w:r>
            <w:r w:rsidRPr="00A7753D">
              <w:rPr>
                <w:rFonts w:cstheme="minorHAnsi"/>
                <w:color w:val="000000"/>
                <w:sz w:val="20"/>
                <w:szCs w:val="20"/>
                <w:lang w:val="en-US"/>
              </w:rPr>
              <w:t>provides that detention in pre-trial proceedings can last only for "a</w:t>
            </w:r>
            <w:r>
              <w:rPr>
                <w:rFonts w:cstheme="minorHAnsi"/>
                <w:color w:val="000000"/>
                <w:sz w:val="20"/>
                <w:szCs w:val="20"/>
                <w:lang w:val="en-US"/>
              </w:rPr>
              <w:t xml:space="preserve"> </w:t>
            </w:r>
            <w:r w:rsidRPr="00A7753D">
              <w:rPr>
                <w:rFonts w:cstheme="minorHAnsi"/>
                <w:color w:val="000000"/>
                <w:sz w:val="20"/>
                <w:szCs w:val="20"/>
                <w:lang w:val="en-US"/>
              </w:rPr>
              <w:t>necessary period of time".</w:t>
            </w:r>
            <w:r>
              <w:rPr>
                <w:rFonts w:cstheme="minorHAnsi"/>
                <w:color w:val="000000"/>
                <w:sz w:val="20"/>
                <w:szCs w:val="20"/>
                <w:lang w:val="en-US"/>
              </w:rPr>
              <w:t xml:space="preserve"> The case-</w:t>
            </w:r>
            <w:r w:rsidRPr="00A7753D">
              <w:rPr>
                <w:rFonts w:cstheme="minorHAnsi"/>
                <w:color w:val="000000"/>
                <w:sz w:val="20"/>
                <w:szCs w:val="20"/>
                <w:lang w:val="en-US"/>
              </w:rPr>
              <w:t xml:space="preserve">law of the Constitutional Court confirms </w:t>
            </w:r>
            <w:r>
              <w:rPr>
                <w:rFonts w:cstheme="minorHAnsi"/>
                <w:color w:val="000000"/>
                <w:sz w:val="20"/>
                <w:szCs w:val="20"/>
                <w:lang w:val="en-US"/>
              </w:rPr>
              <w:t>that in similar</w:t>
            </w:r>
            <w:r w:rsidRPr="00A7753D">
              <w:rPr>
                <w:rFonts w:cstheme="minorHAnsi"/>
                <w:color w:val="000000"/>
                <w:sz w:val="20"/>
                <w:szCs w:val="20"/>
                <w:lang w:val="en-US"/>
              </w:rPr>
              <w:t xml:space="preserve"> situations release </w:t>
            </w:r>
            <w:r>
              <w:rPr>
                <w:rFonts w:cstheme="minorHAnsi"/>
                <w:color w:val="000000"/>
                <w:sz w:val="20"/>
                <w:szCs w:val="20"/>
                <w:lang w:val="en-US"/>
              </w:rPr>
              <w:t xml:space="preserve">was ordered </w:t>
            </w:r>
            <w:r w:rsidRPr="00A7753D">
              <w:rPr>
                <w:rFonts w:cstheme="minorHAnsi"/>
                <w:color w:val="000000"/>
                <w:sz w:val="20"/>
                <w:szCs w:val="20"/>
                <w:lang w:val="en-US"/>
              </w:rPr>
              <w:t>and compensation</w:t>
            </w:r>
            <w:r>
              <w:rPr>
                <w:rFonts w:cstheme="minorHAnsi"/>
                <w:color w:val="000000"/>
                <w:sz w:val="20"/>
                <w:szCs w:val="20"/>
                <w:lang w:val="en-US"/>
              </w:rPr>
              <w:t xml:space="preserve"> awarded</w:t>
            </w:r>
            <w:r w:rsidRPr="00A7753D">
              <w:rPr>
                <w:rFonts w:cstheme="minorHAnsi"/>
                <w:color w:val="000000"/>
                <w:sz w:val="20"/>
                <w:szCs w:val="20"/>
                <w:lang w:val="en-US"/>
              </w:rPr>
              <w:t xml:space="preserve"> (II. US 595/2012, II. US 597/2012).</w:t>
            </w:r>
            <w:r>
              <w:rPr>
                <w:rFonts w:cstheme="minorHAnsi"/>
                <w:color w:val="000000"/>
                <w:sz w:val="20"/>
                <w:szCs w:val="20"/>
                <w:lang w:val="en-US"/>
              </w:rPr>
              <w:t xml:space="preserve"> Change of case-law of the Constitutional Court: see </w:t>
            </w:r>
            <w:hyperlink r:id="rId316" w:history="1">
              <w:r w:rsidRPr="004D3DC6">
                <w:rPr>
                  <w:rStyle w:val="Hyperlink"/>
                  <w:rFonts w:cstheme="minorHAnsi"/>
                  <w:sz w:val="20"/>
                  <w:szCs w:val="20"/>
                  <w:lang w:val="en-US"/>
                </w:rPr>
                <w:t>CM/ResDH(2016)75</w:t>
              </w:r>
            </w:hyperlink>
            <w:r>
              <w:rPr>
                <w:rFonts w:cstheme="minorHAnsi"/>
                <w:color w:val="000000"/>
                <w:sz w:val="20"/>
                <w:szCs w:val="20"/>
                <w:lang w:val="en-US"/>
              </w:rPr>
              <w:t xml:space="preserve"> in Horvath group. </w:t>
            </w:r>
            <w:r w:rsidRPr="009539D7">
              <w:rPr>
                <w:rFonts w:cstheme="minorHAnsi"/>
                <w:color w:val="000000"/>
                <w:sz w:val="20"/>
                <w:szCs w:val="20"/>
                <w:lang w:val="en-US"/>
              </w:rPr>
              <w:t xml:space="preserve">The judgment was published and disseminated among all regional and district courts, as well as to the Constitutional </w:t>
            </w:r>
            <w:r w:rsidRPr="009539D7">
              <w:rPr>
                <w:rFonts w:cstheme="minorHAnsi"/>
                <w:color w:val="000000"/>
                <w:sz w:val="20"/>
                <w:szCs w:val="20"/>
                <w:lang w:val="en-US"/>
              </w:rPr>
              <w:lastRenderedPageBreak/>
              <w:t>Court.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17" w:history="1">
              <w:r w:rsidR="00C17616" w:rsidRPr="00273624">
                <w:rPr>
                  <w:rStyle w:val="Hyperlink"/>
                  <w:b w:val="0"/>
                  <w:bCs w:val="0"/>
                  <w:sz w:val="20"/>
                  <w:szCs w:val="20"/>
                </w:rPr>
                <w:t>CM/ResDH(2016)138</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SVK / </w:t>
            </w:r>
            <w:r w:rsidRPr="009E3AFD">
              <w:rPr>
                <w:rFonts w:cstheme="minorHAnsi"/>
                <w:b/>
                <w:sz w:val="20"/>
                <w:szCs w:val="20"/>
              </w:rPr>
              <w:t>Kovárová</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46564/10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23/09/2015</w:t>
            </w:r>
          </w:p>
          <w:p w:rsidR="00C17616" w:rsidRPr="006D2533"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D2533">
              <w:rPr>
                <w:rFonts w:cstheme="minorHAnsi"/>
                <w:sz w:val="20"/>
                <w:szCs w:val="20"/>
              </w:rPr>
              <w:t>23/09/2015</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F45F62">
              <w:rPr>
                <w:rFonts w:cstheme="minorHAnsi"/>
                <w:i/>
                <w:sz w:val="20"/>
                <w:szCs w:val="20"/>
              </w:rPr>
              <w:t>Lack of access to the Constitutional Court due to rejection of t</w:t>
            </w:r>
            <w:r>
              <w:rPr>
                <w:rFonts w:cstheme="minorHAnsi"/>
                <w:i/>
                <w:color w:val="000000"/>
                <w:sz w:val="20"/>
                <w:szCs w:val="20"/>
              </w:rPr>
              <w:t>he relevant part of the applicant’s</w:t>
            </w:r>
            <w:r w:rsidRPr="00F45F62">
              <w:rPr>
                <w:rFonts w:cstheme="minorHAnsi"/>
                <w:i/>
                <w:color w:val="000000"/>
                <w:sz w:val="20"/>
                <w:szCs w:val="20"/>
              </w:rPr>
              <w:t xml:space="preserve"> </w:t>
            </w:r>
            <w:r>
              <w:rPr>
                <w:rFonts w:cstheme="minorHAnsi"/>
                <w:i/>
                <w:color w:val="000000"/>
                <w:sz w:val="20"/>
                <w:szCs w:val="20"/>
              </w:rPr>
              <w:t xml:space="preserve">constitutional </w:t>
            </w:r>
            <w:r w:rsidRPr="00F45F62">
              <w:rPr>
                <w:rFonts w:cstheme="minorHAnsi"/>
                <w:i/>
                <w:color w:val="000000"/>
                <w:sz w:val="20"/>
                <w:szCs w:val="20"/>
              </w:rPr>
              <w:t xml:space="preserve">complaint </w:t>
            </w:r>
            <w:r>
              <w:rPr>
                <w:rFonts w:cstheme="minorHAnsi"/>
                <w:i/>
                <w:color w:val="000000"/>
                <w:sz w:val="20"/>
                <w:szCs w:val="20"/>
              </w:rPr>
              <w:t xml:space="preserve">due </w:t>
            </w:r>
            <w:r w:rsidRPr="00F45F62">
              <w:rPr>
                <w:rFonts w:cstheme="minorHAnsi"/>
                <w:i/>
                <w:color w:val="000000"/>
                <w:sz w:val="20"/>
                <w:szCs w:val="20"/>
              </w:rPr>
              <w:t>to excessive formalism</w:t>
            </w:r>
            <w:r>
              <w:t xml:space="preserve"> </w:t>
            </w:r>
            <w:r>
              <w:rPr>
                <w:rFonts w:cstheme="minorHAnsi"/>
                <w:i/>
                <w:color w:val="000000"/>
                <w:sz w:val="20"/>
                <w:szCs w:val="20"/>
              </w:rPr>
              <w:t xml:space="preserve">in the assessment of </w:t>
            </w:r>
            <w:r w:rsidRPr="00F45F62">
              <w:rPr>
                <w:rFonts w:cstheme="minorHAnsi"/>
                <w:i/>
                <w:color w:val="000000"/>
                <w:sz w:val="20"/>
                <w:szCs w:val="20"/>
              </w:rPr>
              <w:t>compliance with the relevant procedural time limit. (Article 6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1546AA">
              <w:rPr>
                <w:rFonts w:cstheme="minorHAnsi"/>
                <w:color w:val="000000"/>
                <w:sz w:val="20"/>
                <w:szCs w:val="20"/>
              </w:rPr>
              <w:t xml:space="preserve">Article 133 of the Constitution (effective </w:t>
            </w:r>
            <w:r>
              <w:rPr>
                <w:rFonts w:cstheme="minorHAnsi"/>
                <w:color w:val="000000"/>
                <w:sz w:val="20"/>
                <w:szCs w:val="20"/>
              </w:rPr>
              <w:t xml:space="preserve">01/09/2014) offers </w:t>
            </w:r>
            <w:r w:rsidRPr="001546AA">
              <w:rPr>
                <w:rFonts w:cstheme="minorHAnsi"/>
                <w:color w:val="000000"/>
                <w:sz w:val="20"/>
                <w:szCs w:val="20"/>
              </w:rPr>
              <w:t>a new option of reopening of the impugned Constitutional</w:t>
            </w:r>
            <w:r>
              <w:rPr>
                <w:rFonts w:cstheme="minorHAnsi"/>
                <w:color w:val="000000"/>
                <w:sz w:val="20"/>
                <w:szCs w:val="20"/>
              </w:rPr>
              <w:t xml:space="preserve"> </w:t>
            </w:r>
            <w:r w:rsidRPr="001546AA">
              <w:rPr>
                <w:rFonts w:cstheme="minorHAnsi"/>
                <w:color w:val="000000"/>
                <w:sz w:val="20"/>
                <w:szCs w:val="20"/>
              </w:rPr>
              <w:t>Court proceedings</w:t>
            </w:r>
            <w:r>
              <w:rPr>
                <w:rFonts w:cstheme="minorHAnsi"/>
                <w:color w:val="000000"/>
                <w:sz w:val="20"/>
                <w:szCs w:val="20"/>
              </w:rPr>
              <w:t xml:space="preserve">. For general measures see </w:t>
            </w:r>
            <w:hyperlink r:id="rId318" w:history="1">
              <w:r w:rsidRPr="002837AC">
                <w:rPr>
                  <w:rStyle w:val="Hyperlink"/>
                  <w:rFonts w:cstheme="minorHAnsi"/>
                  <w:sz w:val="20"/>
                  <w:szCs w:val="20"/>
                </w:rPr>
                <w:t>CM/ResDH(2012)221</w:t>
              </w:r>
            </w:hyperlink>
            <w:r w:rsidRPr="001546AA">
              <w:rPr>
                <w:rFonts w:cstheme="minorHAnsi"/>
                <w:color w:val="000000"/>
                <w:sz w:val="20"/>
                <w:szCs w:val="20"/>
              </w:rPr>
              <w:t xml:space="preserve"> </w:t>
            </w:r>
            <w:r>
              <w:rPr>
                <w:rFonts w:cstheme="minorHAnsi"/>
                <w:color w:val="000000"/>
                <w:sz w:val="20"/>
                <w:szCs w:val="20"/>
              </w:rPr>
              <w:t xml:space="preserve">in </w:t>
            </w:r>
            <w:r w:rsidRPr="001546AA">
              <w:rPr>
                <w:rFonts w:cstheme="minorHAnsi"/>
                <w:color w:val="000000"/>
                <w:sz w:val="20"/>
                <w:szCs w:val="20"/>
              </w:rPr>
              <w:t>Stavebna spolocnosr TATRY</w:t>
            </w:r>
            <w:r>
              <w:rPr>
                <w:rFonts w:cstheme="minorHAnsi"/>
                <w:color w:val="000000"/>
                <w:sz w:val="20"/>
                <w:szCs w:val="20"/>
              </w:rPr>
              <w:t xml:space="preserve"> </w:t>
            </w:r>
            <w:r w:rsidRPr="001546AA">
              <w:rPr>
                <w:rFonts w:cstheme="minorHAnsi"/>
                <w:color w:val="000000"/>
                <w:sz w:val="20"/>
                <w:szCs w:val="20"/>
              </w:rPr>
              <w:t>Poprad,s.r.o.</w:t>
            </w:r>
            <w:r>
              <w:rPr>
                <w:rFonts w:cstheme="minorHAnsi"/>
                <w:color w:val="000000"/>
                <w:sz w:val="20"/>
                <w:szCs w:val="20"/>
              </w:rPr>
              <w:t xml:space="preserve"> and</w:t>
            </w:r>
            <w:r w:rsidRPr="001546AA">
              <w:rPr>
                <w:rFonts w:cstheme="minorHAnsi"/>
                <w:color w:val="000000"/>
                <w:sz w:val="20"/>
                <w:szCs w:val="20"/>
              </w:rPr>
              <w:t xml:space="preserve"> </w:t>
            </w:r>
            <w:hyperlink r:id="rId319" w:history="1">
              <w:r w:rsidRPr="002837AC">
                <w:rPr>
                  <w:rStyle w:val="Hyperlink"/>
                  <w:rFonts w:cstheme="minorHAnsi"/>
                  <w:sz w:val="20"/>
                  <w:szCs w:val="20"/>
                </w:rPr>
                <w:t>CM/ResDH(2015)12</w:t>
              </w:r>
            </w:hyperlink>
            <w:r>
              <w:rPr>
                <w:rFonts w:cstheme="minorHAnsi"/>
                <w:color w:val="000000"/>
                <w:sz w:val="20"/>
                <w:szCs w:val="20"/>
              </w:rPr>
              <w:t xml:space="preserve"> in Franek</w:t>
            </w:r>
            <w:r w:rsidRPr="001546AA">
              <w:rPr>
                <w:rFonts w:cstheme="minorHAnsi"/>
                <w:color w:val="000000"/>
                <w:sz w:val="20"/>
                <w:szCs w:val="20"/>
              </w:rPr>
              <w:t>.</w:t>
            </w:r>
            <w:r>
              <w:rPr>
                <w:rFonts w:cstheme="minorHAnsi"/>
                <w:color w:val="000000"/>
                <w:sz w:val="20"/>
                <w:szCs w:val="20"/>
              </w:rPr>
              <w:t xml:space="preserve"> The Constitutional changed its practice: </w:t>
            </w:r>
            <w:r w:rsidRPr="006D2533">
              <w:rPr>
                <w:rFonts w:cstheme="minorHAnsi"/>
                <w:color w:val="000000"/>
                <w:sz w:val="20"/>
                <w:szCs w:val="20"/>
              </w:rPr>
              <w:t>in case of concurrent</w:t>
            </w:r>
            <w:r>
              <w:rPr>
                <w:rFonts w:cstheme="minorHAnsi"/>
                <w:color w:val="000000"/>
                <w:sz w:val="20"/>
                <w:szCs w:val="20"/>
              </w:rPr>
              <w:t xml:space="preserve"> </w:t>
            </w:r>
            <w:r w:rsidRPr="006D2533">
              <w:rPr>
                <w:rFonts w:cstheme="minorHAnsi"/>
                <w:color w:val="000000"/>
                <w:sz w:val="20"/>
                <w:szCs w:val="20"/>
              </w:rPr>
              <w:t>lodging of the appeal on points of law and the constitutional complaint, the constitutional</w:t>
            </w:r>
            <w:r>
              <w:rPr>
                <w:rFonts w:cstheme="minorHAnsi"/>
                <w:color w:val="000000"/>
                <w:sz w:val="20"/>
                <w:szCs w:val="20"/>
              </w:rPr>
              <w:t xml:space="preserve"> </w:t>
            </w:r>
            <w:r w:rsidRPr="006D2533">
              <w:rPr>
                <w:rFonts w:cstheme="minorHAnsi"/>
                <w:color w:val="000000"/>
                <w:sz w:val="20"/>
                <w:szCs w:val="20"/>
              </w:rPr>
              <w:t>complaint is admissible only after the decision of the Supreme Court on the appeal on points of</w:t>
            </w:r>
            <w:r>
              <w:rPr>
                <w:rFonts w:cstheme="minorHAnsi"/>
                <w:color w:val="000000"/>
                <w:sz w:val="20"/>
                <w:szCs w:val="20"/>
              </w:rPr>
              <w:t xml:space="preserve"> </w:t>
            </w:r>
            <w:r w:rsidRPr="006D2533">
              <w:rPr>
                <w:rFonts w:cstheme="minorHAnsi"/>
                <w:color w:val="000000"/>
                <w:sz w:val="20"/>
                <w:szCs w:val="20"/>
              </w:rPr>
              <w:t>law. However,</w:t>
            </w:r>
            <w:r>
              <w:rPr>
                <w:rFonts w:cstheme="minorHAnsi"/>
                <w:color w:val="000000"/>
                <w:sz w:val="20"/>
                <w:szCs w:val="20"/>
              </w:rPr>
              <w:t xml:space="preserve"> the statutory</w:t>
            </w:r>
            <w:r w:rsidRPr="001546AA">
              <w:rPr>
                <w:rFonts w:cstheme="minorHAnsi"/>
                <w:color w:val="000000"/>
                <w:sz w:val="20"/>
                <w:szCs w:val="20"/>
              </w:rPr>
              <w:t xml:space="preserve"> time-limit is considered to</w:t>
            </w:r>
            <w:r>
              <w:rPr>
                <w:rFonts w:cstheme="minorHAnsi"/>
                <w:color w:val="000000"/>
                <w:sz w:val="20"/>
                <w:szCs w:val="20"/>
              </w:rPr>
              <w:t xml:space="preserve"> </w:t>
            </w:r>
            <w:r w:rsidRPr="001546AA">
              <w:rPr>
                <w:rFonts w:cstheme="minorHAnsi"/>
                <w:color w:val="000000"/>
                <w:sz w:val="20"/>
                <w:szCs w:val="20"/>
              </w:rPr>
              <w:t>be preserved not only in respect of the decision on appeal on points of law but also in respect of</w:t>
            </w:r>
            <w:r>
              <w:rPr>
                <w:rFonts w:cstheme="minorHAnsi"/>
                <w:color w:val="000000"/>
                <w:sz w:val="20"/>
                <w:szCs w:val="20"/>
              </w:rPr>
              <w:t xml:space="preserve"> </w:t>
            </w:r>
            <w:r w:rsidRPr="001546AA">
              <w:rPr>
                <w:rFonts w:cstheme="minorHAnsi"/>
                <w:color w:val="000000"/>
                <w:sz w:val="20"/>
                <w:szCs w:val="20"/>
              </w:rPr>
              <w:t>the previous decision against which the appeal on points of law has been lodged</w:t>
            </w:r>
            <w:r>
              <w:rPr>
                <w:rFonts w:cstheme="minorHAnsi"/>
                <w:color w:val="000000"/>
                <w:sz w:val="20"/>
                <w:szCs w:val="20"/>
              </w:rPr>
              <w:t xml:space="preserve">.  </w:t>
            </w:r>
            <w:r w:rsidRPr="00185598">
              <w:rPr>
                <w:rFonts w:cstheme="minorHAnsi"/>
                <w:sz w:val="20"/>
                <w:szCs w:val="20"/>
              </w:rPr>
              <w:t xml:space="preserve">The judgment was </w:t>
            </w:r>
            <w:r>
              <w:rPr>
                <w:rFonts w:cstheme="minorHAnsi"/>
                <w:sz w:val="20"/>
                <w:szCs w:val="20"/>
              </w:rPr>
              <w:t>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0" w:history="1">
              <w:r w:rsidR="00C17616" w:rsidRPr="00CF7186">
                <w:rPr>
                  <w:rStyle w:val="Hyperlink"/>
                  <w:b w:val="0"/>
                  <w:bCs w:val="0"/>
                  <w:sz w:val="20"/>
                  <w:szCs w:val="20"/>
                </w:rPr>
                <w:t>CM/ResDH(2016)235</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Lopez Guio</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10280/12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13/10/2014</w:t>
            </w:r>
          </w:p>
          <w:p w:rsidR="00C17616" w:rsidRPr="00116DED"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16DED">
              <w:rPr>
                <w:rFonts w:cstheme="minorHAnsi"/>
                <w:sz w:val="20"/>
                <w:szCs w:val="20"/>
              </w:rPr>
              <w:t>03/06/2014</w:t>
            </w:r>
          </w:p>
        </w:tc>
        <w:tc>
          <w:tcPr>
            <w:tcW w:w="3509" w:type="dxa"/>
            <w:tcMar>
              <w:top w:w="113" w:type="dxa"/>
              <w:bottom w:w="113" w:type="dxa"/>
            </w:tcMar>
          </w:tcPr>
          <w:p w:rsidR="00C17616" w:rsidRPr="00116DED" w:rsidRDefault="00C17616" w:rsidP="00CF718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family life: </w:t>
            </w:r>
            <w:r>
              <w:rPr>
                <w:rFonts w:cstheme="minorHAnsi"/>
                <w:i/>
                <w:color w:val="000000"/>
                <w:sz w:val="20"/>
                <w:szCs w:val="20"/>
                <w:lang w:val="en-US"/>
              </w:rPr>
              <w:t>Lack of procedural protection</w:t>
            </w:r>
            <w:r w:rsidRPr="00116DED">
              <w:rPr>
                <w:rFonts w:cstheme="minorHAnsi"/>
                <w:i/>
                <w:color w:val="000000"/>
                <w:sz w:val="20"/>
                <w:szCs w:val="20"/>
                <w:lang w:val="en-US"/>
              </w:rPr>
              <w:t xml:space="preserve"> of a parent in proceedings concerning the return of his child under the Hague Convention</w:t>
            </w:r>
            <w:r>
              <w:rPr>
                <w:rFonts w:cstheme="minorHAnsi"/>
                <w:i/>
                <w:color w:val="000000"/>
                <w:sz w:val="20"/>
                <w:szCs w:val="20"/>
                <w:lang w:val="en-US"/>
              </w:rPr>
              <w:t xml:space="preserve"> after the</w:t>
            </w:r>
            <w:r w:rsidRPr="00116DED">
              <w:rPr>
                <w:rFonts w:cstheme="minorHAnsi"/>
                <w:i/>
                <w:color w:val="000000"/>
                <w:sz w:val="20"/>
                <w:szCs w:val="20"/>
                <w:lang w:val="en-US"/>
              </w:rPr>
              <w:t xml:space="preserve"> child</w:t>
            </w:r>
            <w:r>
              <w:rPr>
                <w:rFonts w:cstheme="minorHAnsi"/>
                <w:i/>
                <w:color w:val="000000"/>
                <w:sz w:val="20"/>
                <w:szCs w:val="20"/>
                <w:lang w:val="en-US"/>
              </w:rPr>
              <w:t>’s</w:t>
            </w:r>
            <w:r w:rsidRPr="00116DED">
              <w:rPr>
                <w:rFonts w:cstheme="minorHAnsi"/>
                <w:i/>
                <w:color w:val="000000"/>
                <w:sz w:val="20"/>
                <w:szCs w:val="20"/>
                <w:lang w:val="en-US"/>
              </w:rPr>
              <w:t xml:space="preserve"> abduction </w:t>
            </w:r>
            <w:r>
              <w:rPr>
                <w:rFonts w:cstheme="minorHAnsi"/>
                <w:i/>
                <w:color w:val="000000"/>
                <w:sz w:val="20"/>
                <w:szCs w:val="20"/>
                <w:lang w:val="en-US"/>
              </w:rPr>
              <w:t xml:space="preserve">from Spain to Slovakia. The mother’s </w:t>
            </w:r>
            <w:r w:rsidRPr="00116DED">
              <w:rPr>
                <w:rFonts w:cstheme="minorHAnsi"/>
                <w:i/>
                <w:color w:val="000000"/>
                <w:sz w:val="20"/>
                <w:szCs w:val="20"/>
                <w:lang w:val="en-US"/>
              </w:rPr>
              <w:t>use before the Slovak courts of extraordinary remedies</w:t>
            </w:r>
            <w:r>
              <w:rPr>
                <w:rFonts w:cstheme="minorHAnsi"/>
                <w:i/>
                <w:color w:val="000000"/>
                <w:sz w:val="20"/>
                <w:szCs w:val="20"/>
                <w:lang w:val="en-US"/>
              </w:rPr>
              <w:t xml:space="preserve"> before the Constitutional Court</w:t>
            </w:r>
            <w:r w:rsidRPr="00116DED">
              <w:rPr>
                <w:rFonts w:cstheme="minorHAnsi"/>
                <w:i/>
                <w:color w:val="000000"/>
                <w:sz w:val="20"/>
                <w:szCs w:val="20"/>
                <w:lang w:val="en-US"/>
              </w:rPr>
              <w:t xml:space="preserve"> against the return, </w:t>
            </w:r>
            <w:r>
              <w:rPr>
                <w:rFonts w:cstheme="minorHAnsi"/>
                <w:i/>
                <w:color w:val="000000"/>
                <w:sz w:val="20"/>
                <w:szCs w:val="20"/>
                <w:lang w:val="en-US"/>
              </w:rPr>
              <w:t>of which the applicant was not informed, resulted</w:t>
            </w:r>
            <w:r w:rsidRPr="00116DED">
              <w:rPr>
                <w:rFonts w:cstheme="minorHAnsi"/>
                <w:i/>
                <w:color w:val="000000"/>
                <w:sz w:val="20"/>
                <w:szCs w:val="20"/>
                <w:lang w:val="en-US"/>
              </w:rPr>
              <w:t xml:space="preserve"> in the status of the child remaining undetermined f</w:t>
            </w:r>
            <w:r>
              <w:rPr>
                <w:rFonts w:cstheme="minorHAnsi"/>
                <w:i/>
                <w:color w:val="000000"/>
                <w:sz w:val="20"/>
                <w:szCs w:val="20"/>
                <w:lang w:val="en-US"/>
              </w:rPr>
              <w:t xml:space="preserve">or a protracted period of time and led to </w:t>
            </w:r>
            <w:r w:rsidRPr="00116DED">
              <w:rPr>
                <w:rFonts w:cstheme="minorHAnsi"/>
                <w:i/>
                <w:color w:val="000000"/>
                <w:sz w:val="20"/>
                <w:szCs w:val="20"/>
                <w:lang w:val="en-US"/>
              </w:rPr>
              <w:t>a final decision that the child was well established in Slovakia and it was not in its best interest to be returned to Spain.</w:t>
            </w:r>
            <w:r>
              <w:rPr>
                <w:rFonts w:cstheme="minorHAnsi"/>
                <w:i/>
                <w:color w:val="000000"/>
                <w:sz w:val="20"/>
                <w:szCs w:val="20"/>
                <w:lang w:val="en-US"/>
              </w:rPr>
              <w:t xml:space="preserve"> </w:t>
            </w:r>
            <w:r w:rsidRPr="00CF7186">
              <w:rPr>
                <w:rFonts w:cstheme="minorHAnsi"/>
                <w:i/>
                <w:color w:val="000000"/>
                <w:sz w:val="20"/>
                <w:szCs w:val="20"/>
                <w:lang w:val="en-US"/>
              </w:rPr>
              <w:t>(Article 8)</w:t>
            </w:r>
          </w:p>
        </w:tc>
        <w:tc>
          <w:tcPr>
            <w:tcW w:w="5421" w:type="dxa"/>
            <w:tcMar>
              <w:top w:w="113" w:type="dxa"/>
              <w:bottom w:w="113" w:type="dxa"/>
            </w:tcMar>
          </w:tcPr>
          <w:p w:rsidR="00C17616" w:rsidRDefault="00C17616" w:rsidP="00361A3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On 01/01/201</w:t>
            </w:r>
            <w:r w:rsidRPr="00CF7186">
              <w:rPr>
                <w:rFonts w:cstheme="minorHAnsi"/>
                <w:color w:val="000000"/>
                <w:sz w:val="20"/>
                <w:szCs w:val="20"/>
              </w:rPr>
              <w:t>5 the Article 51 of the Constitutional Court</w:t>
            </w:r>
            <w:r>
              <w:rPr>
                <w:rFonts w:cstheme="minorHAnsi"/>
                <w:color w:val="000000"/>
                <w:sz w:val="20"/>
                <w:szCs w:val="20"/>
              </w:rPr>
              <w:t xml:space="preserve"> </w:t>
            </w:r>
            <w:r w:rsidRPr="00CF7186">
              <w:rPr>
                <w:rFonts w:cstheme="minorHAnsi"/>
                <w:color w:val="000000"/>
                <w:sz w:val="20"/>
                <w:szCs w:val="20"/>
              </w:rPr>
              <w:t>Act was amended (Law No. 353/2014 Coll.) in the context if this judgment. Under this new p</w:t>
            </w:r>
            <w:r>
              <w:rPr>
                <w:rFonts w:cstheme="minorHAnsi"/>
                <w:color w:val="000000"/>
                <w:sz w:val="20"/>
                <w:szCs w:val="20"/>
              </w:rPr>
              <w:t>rovision</w:t>
            </w:r>
            <w:r w:rsidRPr="00CF7186">
              <w:rPr>
                <w:rFonts w:cstheme="minorHAnsi"/>
                <w:color w:val="000000"/>
                <w:sz w:val="20"/>
                <w:szCs w:val="20"/>
              </w:rPr>
              <w:t>, if the Constitutional Court decides at the preliminary hearing to</w:t>
            </w:r>
            <w:r>
              <w:rPr>
                <w:rFonts w:cstheme="minorHAnsi"/>
                <w:color w:val="000000"/>
                <w:sz w:val="20"/>
                <w:szCs w:val="20"/>
              </w:rPr>
              <w:t xml:space="preserve"> proceed with a complaint it shall notify the interested parties who</w:t>
            </w:r>
            <w:r w:rsidRPr="00CF7186">
              <w:rPr>
                <w:rFonts w:cstheme="minorHAnsi"/>
                <w:color w:val="000000"/>
                <w:sz w:val="20"/>
                <w:szCs w:val="20"/>
              </w:rPr>
              <w:t xml:space="preserve"> shall have the right to</w:t>
            </w:r>
            <w:r>
              <w:rPr>
                <w:rFonts w:cstheme="minorHAnsi"/>
                <w:color w:val="000000"/>
                <w:sz w:val="20"/>
                <w:szCs w:val="20"/>
              </w:rPr>
              <w:t xml:space="preserve"> </w:t>
            </w:r>
            <w:r w:rsidRPr="00CF7186">
              <w:rPr>
                <w:rFonts w:cstheme="minorHAnsi"/>
                <w:color w:val="000000"/>
                <w:sz w:val="20"/>
                <w:szCs w:val="20"/>
              </w:rPr>
              <w:t>submit observations in the time-limit given.</w:t>
            </w:r>
            <w:r>
              <w:rPr>
                <w:rFonts w:cstheme="minorHAnsi"/>
                <w:color w:val="000000"/>
                <w:sz w:val="20"/>
                <w:szCs w:val="20"/>
              </w:rPr>
              <w:t xml:space="preserve"> </w:t>
            </w:r>
            <w:r w:rsidRPr="00CF7186">
              <w:rPr>
                <w:rFonts w:cstheme="minorHAnsi"/>
                <w:color w:val="000000"/>
                <w:sz w:val="20"/>
                <w:szCs w:val="20"/>
              </w:rPr>
              <w:t>ln March 2015 special civil proceedings were</w:t>
            </w:r>
            <w:r>
              <w:rPr>
                <w:rFonts w:cstheme="minorHAnsi"/>
                <w:color w:val="000000"/>
                <w:sz w:val="20"/>
                <w:szCs w:val="20"/>
              </w:rPr>
              <w:t xml:space="preserve"> </w:t>
            </w:r>
            <w:r w:rsidRPr="00CF7186">
              <w:rPr>
                <w:rFonts w:cstheme="minorHAnsi"/>
                <w:color w:val="000000"/>
                <w:sz w:val="20"/>
                <w:szCs w:val="20"/>
              </w:rPr>
              <w:t xml:space="preserve">introduced concerning </w:t>
            </w:r>
            <w:r>
              <w:rPr>
                <w:rFonts w:cstheme="minorHAnsi"/>
                <w:color w:val="000000"/>
                <w:sz w:val="20"/>
                <w:szCs w:val="20"/>
              </w:rPr>
              <w:t xml:space="preserve">the return of a child, </w:t>
            </w:r>
            <w:r w:rsidRPr="00CF7186">
              <w:rPr>
                <w:rFonts w:cstheme="minorHAnsi"/>
                <w:color w:val="000000"/>
                <w:sz w:val="20"/>
                <w:szCs w:val="20"/>
              </w:rPr>
              <w:t>wrongfully removed or retained. Strict time</w:t>
            </w:r>
            <w:r>
              <w:rPr>
                <w:rFonts w:cstheme="minorHAnsi"/>
                <w:color w:val="000000"/>
                <w:sz w:val="20"/>
                <w:szCs w:val="20"/>
              </w:rPr>
              <w:t xml:space="preserve"> </w:t>
            </w:r>
            <w:r w:rsidRPr="00CF7186">
              <w:rPr>
                <w:rFonts w:cstheme="minorHAnsi"/>
                <w:color w:val="000000"/>
                <w:sz w:val="20"/>
                <w:szCs w:val="20"/>
              </w:rPr>
              <w:t>frames were introduced to ensure swift ruling on these cases and to avoid delays caused by the</w:t>
            </w:r>
            <w:r>
              <w:rPr>
                <w:rFonts w:cstheme="minorHAnsi"/>
                <w:color w:val="000000"/>
                <w:sz w:val="20"/>
                <w:szCs w:val="20"/>
              </w:rPr>
              <w:t xml:space="preserve"> </w:t>
            </w:r>
            <w:r w:rsidRPr="00CF7186">
              <w:rPr>
                <w:rFonts w:cstheme="minorHAnsi"/>
                <w:color w:val="000000"/>
                <w:sz w:val="20"/>
                <w:szCs w:val="20"/>
              </w:rPr>
              <w:t>procedural behaviour of the parties to the proceedings. Moreover, a possibility to submit</w:t>
            </w:r>
            <w:r>
              <w:rPr>
                <w:rFonts w:cstheme="minorHAnsi"/>
                <w:color w:val="000000"/>
                <w:sz w:val="20"/>
                <w:szCs w:val="20"/>
              </w:rPr>
              <w:t xml:space="preserve"> </w:t>
            </w:r>
            <w:r w:rsidRPr="00CF7186">
              <w:rPr>
                <w:rFonts w:cstheme="minorHAnsi"/>
                <w:color w:val="000000"/>
                <w:sz w:val="20"/>
                <w:szCs w:val="20"/>
              </w:rPr>
              <w:t>extraordinary remedies was excluded in this type of proceedings to ensure swift and effective</w:t>
            </w:r>
            <w:r>
              <w:rPr>
                <w:rFonts w:cstheme="minorHAnsi"/>
                <w:color w:val="000000"/>
                <w:sz w:val="20"/>
                <w:szCs w:val="20"/>
              </w:rPr>
              <w:t xml:space="preserve"> </w:t>
            </w:r>
            <w:r w:rsidRPr="00CF7186">
              <w:rPr>
                <w:rFonts w:cstheme="minorHAnsi"/>
                <w:color w:val="000000"/>
                <w:sz w:val="20"/>
                <w:szCs w:val="20"/>
              </w:rPr>
              <w:t>rulings. These provisions shall enter into force on January 2016.</w:t>
            </w:r>
            <w:r>
              <w:rPr>
                <w:rFonts w:cstheme="minorHAnsi"/>
                <w:color w:val="000000"/>
                <w:sz w:val="20"/>
                <w:szCs w:val="20"/>
              </w:rPr>
              <w:t xml:space="preserve"> </w:t>
            </w:r>
            <w:r w:rsidRPr="00AB1292">
              <w:rPr>
                <w:rFonts w:cstheme="minorHAnsi"/>
                <w:color w:val="000000"/>
                <w:sz w:val="20"/>
                <w:szCs w:val="20"/>
                <w:lang w:val="en-US"/>
              </w:rPr>
              <w:t xml:space="preserve">The judgment </w:t>
            </w:r>
            <w:r>
              <w:rPr>
                <w:rFonts w:cstheme="minorHAnsi"/>
                <w:color w:val="000000"/>
                <w:sz w:val="20"/>
                <w:szCs w:val="20"/>
                <w:lang w:val="en-US"/>
              </w:rPr>
              <w:t xml:space="preserve">was </w:t>
            </w:r>
            <w:r w:rsidRPr="00AB1292">
              <w:rPr>
                <w:rFonts w:cstheme="minorHAnsi"/>
                <w:color w:val="000000"/>
                <w:sz w:val="20"/>
                <w:szCs w:val="20"/>
                <w:lang w:val="en-US"/>
              </w:rPr>
              <w:t>published and disseminated among all judges of the Constitutional Court</w:t>
            </w:r>
            <w:r>
              <w:rPr>
                <w:rFonts w:cstheme="minorHAnsi"/>
                <w:color w:val="000000"/>
                <w:sz w:val="20"/>
                <w:szCs w:val="20"/>
                <w:lang w:val="en-US"/>
              </w:rPr>
              <w:t xml:space="preserve"> and regional courts</w:t>
            </w:r>
            <w:r w:rsidRPr="00AB1292">
              <w:rPr>
                <w:rFonts w:cstheme="minorHAnsi"/>
                <w:color w:val="000000"/>
                <w:sz w:val="20"/>
                <w:szCs w:val="20"/>
                <w:lang w:val="en-US"/>
              </w:rPr>
              <w:t>.</w:t>
            </w:r>
            <w:r>
              <w:rPr>
                <w:rFonts w:cstheme="minorHAnsi"/>
                <w:color w:val="000000"/>
                <w:sz w:val="20"/>
                <w:szCs w:val="20"/>
                <w:lang w:val="en-US"/>
              </w:rPr>
              <w:t xml:space="preserve"> It is also used in training activities organized by the </w:t>
            </w:r>
            <w:r>
              <w:rPr>
                <w:rFonts w:cstheme="minorHAnsi"/>
                <w:color w:val="000000"/>
                <w:sz w:val="20"/>
                <w:szCs w:val="20"/>
                <w:lang w:val="en-US"/>
              </w:rPr>
              <w:lastRenderedPageBreak/>
              <w:t>Judicial Academy.</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1" w:history="1">
              <w:r w:rsidR="00C17616" w:rsidRPr="00AB1292">
                <w:rPr>
                  <w:rStyle w:val="Hyperlink"/>
                  <w:b w:val="0"/>
                  <w:bCs w:val="0"/>
                  <w:sz w:val="20"/>
                  <w:szCs w:val="20"/>
                </w:rPr>
                <w:t>CM/ResDH(2016)231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Majchrak</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21463/08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23/01/2013</w:t>
            </w:r>
          </w:p>
          <w:p w:rsidR="00C17616" w:rsidRPr="00947B9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47B9C">
              <w:rPr>
                <w:rFonts w:cstheme="minorHAnsi"/>
                <w:sz w:val="20"/>
                <w:szCs w:val="20"/>
              </w:rPr>
              <w:t>23/10/2012</w:t>
            </w:r>
          </w:p>
        </w:tc>
        <w:tc>
          <w:tcPr>
            <w:tcW w:w="3509" w:type="dxa"/>
            <w:tcMar>
              <w:top w:w="113" w:type="dxa"/>
              <w:bottom w:w="113" w:type="dxa"/>
            </w:tcMar>
          </w:tcPr>
          <w:p w:rsidR="00C17616" w:rsidRDefault="00C17616" w:rsidP="00AB12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AB1292">
              <w:rPr>
                <w:rFonts w:cstheme="minorHAnsi"/>
                <w:i/>
                <w:color w:val="000000"/>
                <w:sz w:val="20"/>
                <w:szCs w:val="20"/>
              </w:rPr>
              <w:t>Lack of opportunity to comment on information procured by the Constitutional Court of its own motion which was crucial to its decision to declare his application out of time and incorrect</w:t>
            </w:r>
            <w:r>
              <w:rPr>
                <w:rFonts w:cstheme="minorHAnsi"/>
                <w:i/>
                <w:color w:val="000000"/>
                <w:sz w:val="20"/>
                <w:szCs w:val="20"/>
              </w:rPr>
              <w:t>. (</w:t>
            </w:r>
            <w:r w:rsidRPr="00AB1292">
              <w:rPr>
                <w:rFonts w:cstheme="minorHAnsi"/>
                <w:i/>
                <w:color w:val="000000"/>
                <w:sz w:val="20"/>
                <w:szCs w:val="20"/>
              </w:rPr>
              <w:t>Article 6 § 1).</w:t>
            </w:r>
          </w:p>
        </w:tc>
        <w:tc>
          <w:tcPr>
            <w:tcW w:w="5421" w:type="dxa"/>
            <w:tcMar>
              <w:top w:w="113" w:type="dxa"/>
              <w:bottom w:w="113" w:type="dxa"/>
            </w:tcMar>
          </w:tcPr>
          <w:p w:rsidR="00C17616" w:rsidRPr="00AB1292" w:rsidRDefault="00C17616" w:rsidP="00AB12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AB1292">
              <w:rPr>
                <w:rFonts w:cstheme="minorHAnsi"/>
                <w:color w:val="000000"/>
                <w:sz w:val="20"/>
                <w:szCs w:val="20"/>
                <w:lang w:val="en-US"/>
              </w:rPr>
              <w:t xml:space="preserve">The proceedings </w:t>
            </w:r>
            <w:r>
              <w:rPr>
                <w:rFonts w:cstheme="minorHAnsi"/>
                <w:color w:val="000000"/>
                <w:sz w:val="20"/>
                <w:szCs w:val="20"/>
                <w:lang w:val="en-US"/>
              </w:rPr>
              <w:t xml:space="preserve">were </w:t>
            </w:r>
            <w:r w:rsidRPr="00AB1292">
              <w:rPr>
                <w:rFonts w:cstheme="minorHAnsi"/>
                <w:color w:val="000000"/>
                <w:sz w:val="20"/>
                <w:szCs w:val="20"/>
                <w:lang w:val="en-US"/>
              </w:rPr>
              <w:t xml:space="preserve">reopened by the Constitutional Court following </w:t>
            </w:r>
            <w:r>
              <w:rPr>
                <w:rFonts w:cstheme="minorHAnsi"/>
                <w:color w:val="000000"/>
                <w:sz w:val="20"/>
                <w:szCs w:val="20"/>
                <w:lang w:val="en-US"/>
              </w:rPr>
              <w:t xml:space="preserve">an </w:t>
            </w:r>
            <w:r w:rsidRPr="00AB1292">
              <w:rPr>
                <w:rFonts w:cstheme="minorHAnsi"/>
                <w:color w:val="000000"/>
                <w:sz w:val="20"/>
                <w:szCs w:val="20"/>
                <w:lang w:val="en-US"/>
              </w:rPr>
              <w:t xml:space="preserve">amendment to the Constitution and are currently pending. </w:t>
            </w:r>
            <w:r>
              <w:rPr>
                <w:rFonts w:cstheme="minorHAnsi"/>
                <w:color w:val="000000"/>
                <w:sz w:val="20"/>
                <w:szCs w:val="20"/>
                <w:lang w:val="en-US"/>
              </w:rPr>
              <w:t>I</w:t>
            </w:r>
            <w:r w:rsidRPr="00AB1292">
              <w:rPr>
                <w:rFonts w:cstheme="minorHAnsi"/>
                <w:color w:val="000000"/>
                <w:sz w:val="20"/>
                <w:szCs w:val="20"/>
                <w:lang w:val="en-US"/>
              </w:rPr>
              <w:t xml:space="preserve">solated incident of erroneous interpretation of the domestic law by the Constitutional Court. The judgment </w:t>
            </w:r>
            <w:r>
              <w:rPr>
                <w:rFonts w:cstheme="minorHAnsi"/>
                <w:color w:val="000000"/>
                <w:sz w:val="20"/>
                <w:szCs w:val="20"/>
                <w:lang w:val="en-US"/>
              </w:rPr>
              <w:t xml:space="preserve">was </w:t>
            </w:r>
            <w:r w:rsidRPr="00AB1292">
              <w:rPr>
                <w:rFonts w:cstheme="minorHAnsi"/>
                <w:color w:val="000000"/>
                <w:sz w:val="20"/>
                <w:szCs w:val="20"/>
                <w:lang w:val="en-US"/>
              </w:rPr>
              <w:t>published and disseminated among all judges of the Constitutional Court.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2" w:history="1">
              <w:r w:rsidR="00C17616" w:rsidRPr="001035AB">
                <w:rPr>
                  <w:rStyle w:val="Hyperlink"/>
                  <w:b w:val="0"/>
                  <w:bCs w:val="0"/>
                  <w:sz w:val="20"/>
                  <w:szCs w:val="20"/>
                </w:rPr>
                <w:t>CM/ResDH(2016)234</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Maslak and 1 other case</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15259/11+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28/07/2015</w:t>
            </w:r>
          </w:p>
          <w:p w:rsidR="00C17616" w:rsidRPr="009605C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605C2">
              <w:rPr>
                <w:rFonts w:cstheme="minorHAnsi"/>
                <w:sz w:val="20"/>
                <w:szCs w:val="20"/>
              </w:rPr>
              <w:t>28/04/2015</w:t>
            </w:r>
          </w:p>
        </w:tc>
        <w:tc>
          <w:tcPr>
            <w:tcW w:w="3509" w:type="dxa"/>
            <w:tcMar>
              <w:top w:w="113" w:type="dxa"/>
              <w:bottom w:w="113" w:type="dxa"/>
            </w:tcMar>
          </w:tcPr>
          <w:p w:rsidR="00C17616" w:rsidRDefault="00C17616" w:rsidP="00116D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1035AB">
              <w:rPr>
                <w:rFonts w:cstheme="minorHAnsi"/>
                <w:i/>
                <w:color w:val="000000"/>
                <w:sz w:val="20"/>
                <w:szCs w:val="20"/>
              </w:rPr>
              <w:t xml:space="preserve">Excessive length </w:t>
            </w:r>
            <w:r w:rsidRPr="001035AB">
              <w:rPr>
                <w:rFonts w:ascii="Calibri" w:hAnsi="Calibri" w:cs="Calibri"/>
                <w:i/>
                <w:sz w:val="20"/>
                <w:szCs w:val="20"/>
              </w:rPr>
              <w:t xml:space="preserve">of time to take </w:t>
            </w:r>
            <w:r>
              <w:rPr>
                <w:rFonts w:ascii="Calibri" w:hAnsi="Calibri" w:cs="Calibri"/>
                <w:i/>
                <w:sz w:val="20"/>
                <w:szCs w:val="20"/>
              </w:rPr>
              <w:t>review</w:t>
            </w:r>
            <w:r w:rsidRPr="001035AB">
              <w:rPr>
                <w:rFonts w:ascii="Calibri" w:hAnsi="Calibri" w:cs="Calibri"/>
                <w:i/>
                <w:sz w:val="20"/>
                <w:szCs w:val="20"/>
              </w:rPr>
              <w:t xml:space="preserve"> decision</w:t>
            </w:r>
            <w:r>
              <w:rPr>
                <w:rFonts w:ascii="Calibri" w:hAnsi="Calibri" w:cs="Calibri"/>
                <w:i/>
                <w:sz w:val="20"/>
                <w:szCs w:val="20"/>
              </w:rPr>
              <w:t>s</w:t>
            </w:r>
            <w:r w:rsidRPr="001035AB">
              <w:rPr>
                <w:rFonts w:ascii="Calibri" w:hAnsi="Calibri" w:cs="Calibri"/>
                <w:i/>
                <w:sz w:val="20"/>
                <w:szCs w:val="20"/>
              </w:rPr>
              <w:t xml:space="preserve"> on requests for r</w:t>
            </w:r>
            <w:r>
              <w:rPr>
                <w:rFonts w:ascii="Calibri" w:hAnsi="Calibri" w:cs="Calibri"/>
                <w:i/>
                <w:sz w:val="20"/>
                <w:szCs w:val="20"/>
              </w:rPr>
              <w:t>elease from pre-trial detention</w:t>
            </w:r>
            <w:r>
              <w:rPr>
                <w:rFonts w:cstheme="minorHAnsi"/>
                <w:i/>
                <w:color w:val="000000"/>
                <w:sz w:val="20"/>
                <w:szCs w:val="20"/>
              </w:rPr>
              <w:t xml:space="preserve"> and</w:t>
            </w:r>
            <w:r w:rsidRPr="001035AB">
              <w:rPr>
                <w:rFonts w:cstheme="minorHAnsi"/>
                <w:i/>
                <w:color w:val="000000"/>
                <w:sz w:val="20"/>
                <w:szCs w:val="20"/>
              </w:rPr>
              <w:t xml:space="preserve"> lack of enforceable right to compensation. (Article 5 §§</w:t>
            </w:r>
            <w:r>
              <w:rPr>
                <w:rFonts w:cstheme="minorHAnsi"/>
                <w:i/>
                <w:color w:val="000000"/>
                <w:sz w:val="20"/>
                <w:szCs w:val="20"/>
              </w:rPr>
              <w:t>4</w:t>
            </w:r>
            <w:r w:rsidRPr="001035AB">
              <w:rPr>
                <w:rFonts w:cstheme="minorHAnsi"/>
                <w:i/>
                <w:color w:val="000000"/>
                <w:sz w:val="20"/>
                <w:szCs w:val="20"/>
              </w:rPr>
              <w:t>+5)</w:t>
            </w:r>
          </w:p>
        </w:tc>
        <w:tc>
          <w:tcPr>
            <w:tcW w:w="5421" w:type="dxa"/>
            <w:tcMar>
              <w:top w:w="113" w:type="dxa"/>
              <w:bottom w:w="113" w:type="dxa"/>
            </w:tcMar>
          </w:tcPr>
          <w:p w:rsidR="00C17616" w:rsidRDefault="00C17616" w:rsidP="00B80AE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L</w:t>
            </w:r>
            <w:r w:rsidRPr="00B80AED">
              <w:rPr>
                <w:rFonts w:cstheme="minorHAnsi"/>
                <w:color w:val="000000"/>
                <w:sz w:val="20"/>
                <w:szCs w:val="20"/>
              </w:rPr>
              <w:t>ack of promptness in examining the</w:t>
            </w:r>
            <w:r>
              <w:rPr>
                <w:rFonts w:cstheme="minorHAnsi"/>
                <w:color w:val="000000"/>
                <w:sz w:val="20"/>
                <w:szCs w:val="20"/>
              </w:rPr>
              <w:t xml:space="preserve"> </w:t>
            </w:r>
            <w:r w:rsidRPr="00B80AED">
              <w:rPr>
                <w:rFonts w:cstheme="minorHAnsi"/>
                <w:color w:val="000000"/>
                <w:sz w:val="20"/>
                <w:szCs w:val="20"/>
              </w:rPr>
              <w:t>applicants' requests for release were isolated incidents of an improper</w:t>
            </w:r>
            <w:r>
              <w:rPr>
                <w:rFonts w:cstheme="minorHAnsi"/>
                <w:color w:val="000000"/>
                <w:sz w:val="20"/>
                <w:szCs w:val="20"/>
              </w:rPr>
              <w:t xml:space="preserve"> </w:t>
            </w:r>
            <w:r w:rsidRPr="00B80AED">
              <w:rPr>
                <w:rFonts w:cstheme="minorHAnsi"/>
                <w:color w:val="000000"/>
                <w:sz w:val="20"/>
                <w:szCs w:val="20"/>
              </w:rPr>
              <w:t>judicial practice. Accordingly, awareness-raising measures were implemented with a view to</w:t>
            </w:r>
            <w:r>
              <w:rPr>
                <w:rFonts w:cstheme="minorHAnsi"/>
                <w:color w:val="000000"/>
                <w:sz w:val="20"/>
                <w:szCs w:val="20"/>
              </w:rPr>
              <w:t xml:space="preserve"> </w:t>
            </w:r>
            <w:r w:rsidRPr="00B80AED">
              <w:rPr>
                <w:rFonts w:cstheme="minorHAnsi"/>
                <w:color w:val="000000"/>
                <w:sz w:val="20"/>
                <w:szCs w:val="20"/>
              </w:rPr>
              <w:t>prevent simil</w:t>
            </w:r>
            <w:r>
              <w:rPr>
                <w:rFonts w:cstheme="minorHAnsi"/>
                <w:color w:val="000000"/>
                <w:sz w:val="20"/>
                <w:szCs w:val="20"/>
              </w:rPr>
              <w:t xml:space="preserve">ar violations from reoccurring: see also </w:t>
            </w:r>
            <w:hyperlink r:id="rId323" w:history="1">
              <w:r w:rsidRPr="004D3DC6">
                <w:rPr>
                  <w:rStyle w:val="Hyperlink"/>
                  <w:rFonts w:cstheme="minorHAnsi"/>
                  <w:sz w:val="20"/>
                  <w:szCs w:val="20"/>
                </w:rPr>
                <w:t>CM/ResDH(2016)75</w:t>
              </w:r>
            </w:hyperlink>
            <w:r>
              <w:rPr>
                <w:rFonts w:cstheme="minorHAnsi"/>
                <w:color w:val="000000"/>
                <w:sz w:val="20"/>
                <w:szCs w:val="20"/>
              </w:rPr>
              <w:t xml:space="preserve"> in Akhadov</w:t>
            </w:r>
            <w:r w:rsidRPr="00B80AED">
              <w:rPr>
                <w:rFonts w:cstheme="minorHAnsi"/>
                <w:color w:val="000000"/>
                <w:sz w:val="20"/>
                <w:szCs w:val="20"/>
              </w:rPr>
              <w:t>.</w:t>
            </w:r>
            <w:r>
              <w:rPr>
                <w:rFonts w:cstheme="minorHAnsi"/>
                <w:color w:val="000000"/>
                <w:sz w:val="20"/>
                <w:szCs w:val="20"/>
              </w:rPr>
              <w:t xml:space="preserve"> T</w:t>
            </w:r>
            <w:r w:rsidRPr="00B80AED">
              <w:rPr>
                <w:rFonts w:cstheme="minorHAnsi"/>
                <w:color w:val="000000"/>
                <w:sz w:val="20"/>
                <w:szCs w:val="20"/>
              </w:rPr>
              <w:t>he complaint under Article 127 of the Constitution shall be regarded as sufficient</w:t>
            </w:r>
            <w:r>
              <w:rPr>
                <w:rFonts w:cstheme="minorHAnsi"/>
                <w:color w:val="000000"/>
                <w:sz w:val="20"/>
                <w:szCs w:val="20"/>
              </w:rPr>
              <w:t xml:space="preserve"> </w:t>
            </w:r>
            <w:r w:rsidRPr="00B80AED">
              <w:rPr>
                <w:rFonts w:cstheme="minorHAnsi"/>
                <w:color w:val="000000"/>
                <w:sz w:val="20"/>
                <w:szCs w:val="20"/>
              </w:rPr>
              <w:t xml:space="preserve">remedy </w:t>
            </w:r>
            <w:r>
              <w:rPr>
                <w:rFonts w:cstheme="minorHAnsi"/>
                <w:color w:val="000000"/>
                <w:sz w:val="20"/>
                <w:szCs w:val="20"/>
              </w:rPr>
              <w:t>for the purposes of Article 5 §</w:t>
            </w:r>
            <w:r w:rsidRPr="00B80AED">
              <w:rPr>
                <w:rFonts w:cstheme="minorHAnsi"/>
                <w:color w:val="000000"/>
                <w:sz w:val="20"/>
                <w:szCs w:val="20"/>
              </w:rPr>
              <w:t>5.</w:t>
            </w:r>
            <w:r w:rsidRPr="001035AB">
              <w:rPr>
                <w:rFonts w:cstheme="minorHAnsi"/>
                <w:color w:val="000000"/>
                <w:sz w:val="20"/>
                <w:szCs w:val="20"/>
              </w:rPr>
              <w:t xml:space="preserve">The judgments were published in the Judicial Revue </w:t>
            </w:r>
            <w:r>
              <w:rPr>
                <w:rFonts w:cstheme="minorHAnsi"/>
                <w:color w:val="000000"/>
                <w:sz w:val="20"/>
                <w:szCs w:val="20"/>
              </w:rPr>
              <w:t xml:space="preserve">and </w:t>
            </w:r>
            <w:r w:rsidRPr="001035AB">
              <w:rPr>
                <w:rFonts w:cstheme="minorHAnsi"/>
                <w:color w:val="000000"/>
                <w:sz w:val="20"/>
                <w:szCs w:val="20"/>
              </w:rPr>
              <w:t>sent by the letters of the Minister of Justice to the President of the</w:t>
            </w:r>
            <w:r>
              <w:rPr>
                <w:rFonts w:cstheme="minorHAnsi"/>
                <w:color w:val="000000"/>
                <w:sz w:val="20"/>
                <w:szCs w:val="20"/>
              </w:rPr>
              <w:t xml:space="preserve"> </w:t>
            </w:r>
            <w:r w:rsidRPr="001035AB">
              <w:rPr>
                <w:rFonts w:cstheme="minorHAnsi"/>
                <w:color w:val="000000"/>
                <w:sz w:val="20"/>
                <w:szCs w:val="20"/>
              </w:rPr>
              <w:t xml:space="preserve">Constitutional Court </w:t>
            </w:r>
            <w:r>
              <w:rPr>
                <w:rFonts w:cstheme="minorHAnsi"/>
                <w:color w:val="000000"/>
                <w:sz w:val="20"/>
                <w:szCs w:val="20"/>
              </w:rPr>
              <w:t xml:space="preserve">and </w:t>
            </w:r>
            <w:r w:rsidRPr="001035AB">
              <w:rPr>
                <w:rFonts w:cstheme="minorHAnsi"/>
                <w:color w:val="000000"/>
                <w:sz w:val="20"/>
                <w:szCs w:val="20"/>
              </w:rPr>
              <w:t>the presidents of the regional courts</w:t>
            </w:r>
            <w:r>
              <w:rPr>
                <w:rFonts w:cstheme="minorHAnsi"/>
                <w:color w:val="000000"/>
                <w:sz w:val="20"/>
                <w:szCs w:val="20"/>
              </w:rPr>
              <w:t xml:space="preserve"> for dissemination</w:t>
            </w:r>
            <w:r w:rsidRPr="001035AB">
              <w:rPr>
                <w:rFonts w:cstheme="minorHAnsi"/>
                <w:color w:val="000000"/>
                <w:sz w:val="20"/>
                <w:szCs w:val="20"/>
              </w:rPr>
              <w:t>.</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324" w:history="1">
              <w:r w:rsidR="00C17616" w:rsidRPr="00E61A85">
                <w:rPr>
                  <w:rStyle w:val="Hyperlink"/>
                  <w:b w:val="0"/>
                  <w:bCs w:val="0"/>
                  <w:sz w:val="20"/>
                  <w:szCs w:val="20"/>
                </w:rPr>
                <w:t>CM/ResDH(2016)16</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Mikolajova</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4479/03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18/04/2011</w:t>
            </w:r>
          </w:p>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1A85">
              <w:rPr>
                <w:rFonts w:cstheme="minorHAnsi"/>
                <w:sz w:val="20"/>
                <w:szCs w:val="20"/>
              </w:rPr>
              <w:t>18/01/2011</w:t>
            </w:r>
          </w:p>
        </w:tc>
        <w:tc>
          <w:tcPr>
            <w:tcW w:w="3509" w:type="dxa"/>
            <w:tcMar>
              <w:top w:w="113" w:type="dxa"/>
              <w:bottom w:w="113" w:type="dxa"/>
            </w:tcMar>
          </w:tcPr>
          <w:p w:rsidR="00C17616" w:rsidRPr="00E61A85"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of private life and presumption of innocence: </w:t>
            </w:r>
            <w:r>
              <w:rPr>
                <w:rFonts w:cstheme="minorHAnsi"/>
                <w:i/>
                <w:color w:val="000000"/>
                <w:sz w:val="20"/>
                <w:szCs w:val="20"/>
                <w:lang w:val="en-US"/>
              </w:rPr>
              <w:t>D</w:t>
            </w:r>
            <w:r w:rsidRPr="00E61A85">
              <w:rPr>
                <w:rFonts w:cstheme="minorHAnsi"/>
                <w:i/>
                <w:color w:val="000000"/>
                <w:sz w:val="20"/>
                <w:szCs w:val="20"/>
                <w:lang w:val="en-US"/>
              </w:rPr>
              <w:t>isprop</w:t>
            </w:r>
            <w:r>
              <w:rPr>
                <w:rFonts w:cstheme="minorHAnsi"/>
                <w:i/>
                <w:color w:val="000000"/>
                <w:sz w:val="20"/>
                <w:szCs w:val="20"/>
                <w:lang w:val="en-US"/>
              </w:rPr>
              <w:t>ortionate interference with the</w:t>
            </w:r>
            <w:r w:rsidRPr="00E61A85">
              <w:rPr>
                <w:rFonts w:cstheme="minorHAnsi"/>
                <w:i/>
                <w:color w:val="000000"/>
                <w:sz w:val="20"/>
                <w:szCs w:val="20"/>
                <w:lang w:val="en-US"/>
              </w:rPr>
              <w:t xml:space="preserve"> r</w:t>
            </w:r>
            <w:r>
              <w:rPr>
                <w:rFonts w:cstheme="minorHAnsi"/>
                <w:i/>
                <w:color w:val="000000"/>
                <w:sz w:val="20"/>
                <w:szCs w:val="20"/>
                <w:lang w:val="en-US"/>
              </w:rPr>
              <w:t>ight to protect one’s reputation due to the d</w:t>
            </w:r>
            <w:r w:rsidRPr="00E61A85">
              <w:rPr>
                <w:rFonts w:cstheme="minorHAnsi"/>
                <w:i/>
                <w:color w:val="000000"/>
                <w:sz w:val="20"/>
                <w:szCs w:val="20"/>
                <w:lang w:val="en-US"/>
              </w:rPr>
              <w:t>isc</w:t>
            </w:r>
            <w:r>
              <w:rPr>
                <w:rFonts w:cstheme="minorHAnsi"/>
                <w:i/>
                <w:color w:val="000000"/>
                <w:sz w:val="20"/>
                <w:szCs w:val="20"/>
                <w:lang w:val="en-US"/>
              </w:rPr>
              <w:t xml:space="preserve">losure by </w:t>
            </w:r>
            <w:r w:rsidRPr="00E61A85">
              <w:rPr>
                <w:rFonts w:cstheme="minorHAnsi"/>
                <w:i/>
                <w:color w:val="000000"/>
                <w:sz w:val="20"/>
                <w:szCs w:val="20"/>
                <w:lang w:val="en-US"/>
              </w:rPr>
              <w:t>police</w:t>
            </w:r>
            <w:r>
              <w:rPr>
                <w:rFonts w:cstheme="minorHAnsi"/>
                <w:i/>
                <w:color w:val="000000"/>
                <w:sz w:val="20"/>
                <w:szCs w:val="20"/>
                <w:lang w:val="en-US"/>
              </w:rPr>
              <w:t xml:space="preserve"> of a</w:t>
            </w:r>
            <w:r w:rsidRPr="00E61A85">
              <w:rPr>
                <w:rFonts w:cstheme="minorHAnsi"/>
                <w:i/>
                <w:color w:val="000000"/>
                <w:sz w:val="20"/>
                <w:szCs w:val="20"/>
                <w:lang w:val="en-US"/>
              </w:rPr>
              <w:t xml:space="preserve"> decision stating that the applicant had committed an offence, even though no criminal proceedings </w:t>
            </w:r>
            <w:r>
              <w:rPr>
                <w:rFonts w:cstheme="minorHAnsi"/>
                <w:i/>
                <w:color w:val="000000"/>
                <w:sz w:val="20"/>
                <w:szCs w:val="20"/>
                <w:lang w:val="en-US"/>
              </w:rPr>
              <w:t>had been</w:t>
            </w:r>
            <w:r w:rsidRPr="00E61A85">
              <w:rPr>
                <w:rFonts w:cstheme="minorHAnsi"/>
                <w:i/>
                <w:color w:val="000000"/>
                <w:sz w:val="20"/>
                <w:szCs w:val="20"/>
                <w:lang w:val="en-US"/>
              </w:rPr>
              <w:t xml:space="preserve"> </w:t>
            </w:r>
            <w:r>
              <w:rPr>
                <w:rFonts w:cstheme="minorHAnsi"/>
                <w:i/>
                <w:color w:val="000000"/>
                <w:sz w:val="20"/>
                <w:szCs w:val="20"/>
                <w:lang w:val="en-US"/>
              </w:rPr>
              <w:t xml:space="preserve">brought against her and </w:t>
            </w:r>
            <w:r w:rsidRPr="00E61A85">
              <w:rPr>
                <w:rFonts w:cstheme="minorHAnsi"/>
                <w:i/>
                <w:color w:val="000000"/>
                <w:sz w:val="20"/>
                <w:szCs w:val="20"/>
                <w:lang w:val="en-US"/>
              </w:rPr>
              <w:t xml:space="preserve">lack of any available recourse </w:t>
            </w:r>
            <w:r>
              <w:rPr>
                <w:rFonts w:cstheme="minorHAnsi"/>
                <w:i/>
                <w:color w:val="000000"/>
                <w:sz w:val="20"/>
                <w:szCs w:val="20"/>
                <w:lang w:val="en-US"/>
              </w:rPr>
              <w:t xml:space="preserve">to </w:t>
            </w:r>
            <w:r w:rsidRPr="00E61A85">
              <w:rPr>
                <w:rFonts w:cstheme="minorHAnsi"/>
                <w:i/>
                <w:color w:val="000000"/>
                <w:sz w:val="20"/>
                <w:szCs w:val="20"/>
                <w:lang w:val="en-US"/>
              </w:rPr>
              <w:t xml:space="preserve">obtain a subsequent retraction </w:t>
            </w:r>
            <w:r>
              <w:rPr>
                <w:rFonts w:cstheme="minorHAnsi"/>
                <w:i/>
                <w:color w:val="000000"/>
                <w:sz w:val="20"/>
                <w:szCs w:val="20"/>
                <w:lang w:val="en-US"/>
              </w:rPr>
              <w:t>or clarification of the terms in</w:t>
            </w:r>
            <w:r w:rsidRPr="00E61A85">
              <w:rPr>
                <w:rFonts w:cstheme="minorHAnsi"/>
                <w:i/>
                <w:color w:val="000000"/>
                <w:sz w:val="20"/>
                <w:szCs w:val="20"/>
                <w:lang w:val="en-US"/>
              </w:rPr>
              <w:t xml:space="preserve"> the police </w:t>
            </w:r>
            <w:r>
              <w:rPr>
                <w:rFonts w:cstheme="minorHAnsi"/>
                <w:i/>
                <w:color w:val="000000"/>
                <w:sz w:val="20"/>
                <w:szCs w:val="20"/>
                <w:lang w:val="en-US"/>
              </w:rPr>
              <w:t>decision.</w:t>
            </w:r>
            <w:r w:rsidRPr="00E61A85">
              <w:rPr>
                <w:rFonts w:cstheme="minorHAnsi"/>
                <w:i/>
                <w:color w:val="000000"/>
                <w:sz w:val="20"/>
                <w:szCs w:val="20"/>
                <w:lang w:val="en-US"/>
              </w:rPr>
              <w:t xml:space="preserve"> </w:t>
            </w:r>
            <w:r>
              <w:rPr>
                <w:rFonts w:cstheme="minorHAnsi"/>
                <w:i/>
                <w:color w:val="000000"/>
                <w:sz w:val="20"/>
                <w:szCs w:val="20"/>
                <w:lang w:val="en-US"/>
              </w:rPr>
              <w:t>(Articles 6 §2 and 8)</w:t>
            </w:r>
          </w:p>
        </w:tc>
        <w:tc>
          <w:tcPr>
            <w:tcW w:w="5421" w:type="dxa"/>
            <w:tcMar>
              <w:top w:w="113" w:type="dxa"/>
              <w:bottom w:w="113" w:type="dxa"/>
            </w:tcMar>
          </w:tcPr>
          <w:p w:rsidR="00C17616" w:rsidRPr="00185598" w:rsidRDefault="00C17616" w:rsidP="002A31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One off-case. </w:t>
            </w:r>
            <w:r w:rsidRPr="00E61A85">
              <w:rPr>
                <w:rFonts w:cstheme="minorHAnsi"/>
                <w:color w:val="000000"/>
                <w:sz w:val="20"/>
                <w:szCs w:val="20"/>
              </w:rPr>
              <w:t xml:space="preserve">The applicant’s case was re-examined and a new decision </w:t>
            </w:r>
            <w:r w:rsidRPr="002A312F">
              <w:rPr>
                <w:rFonts w:cstheme="minorHAnsi"/>
                <w:color w:val="000000"/>
                <w:sz w:val="20"/>
                <w:szCs w:val="20"/>
              </w:rPr>
              <w:t>on discontinuing the criminal prosecution</w:t>
            </w:r>
            <w:r>
              <w:rPr>
                <w:rFonts w:cstheme="minorHAnsi"/>
                <w:color w:val="000000"/>
                <w:sz w:val="20"/>
                <w:szCs w:val="20"/>
              </w:rPr>
              <w:t xml:space="preserve"> </w:t>
            </w:r>
            <w:r w:rsidRPr="00E61A85">
              <w:rPr>
                <w:rFonts w:cstheme="minorHAnsi"/>
                <w:color w:val="000000"/>
                <w:sz w:val="20"/>
                <w:szCs w:val="20"/>
              </w:rPr>
              <w:t xml:space="preserve">given. The judgment was </w:t>
            </w:r>
            <w:r>
              <w:rPr>
                <w:rFonts w:cstheme="minorHAnsi"/>
                <w:color w:val="000000"/>
                <w:sz w:val="20"/>
                <w:szCs w:val="20"/>
              </w:rPr>
              <w:t xml:space="preserve">translated, </w:t>
            </w:r>
            <w:r w:rsidRPr="00E61A85">
              <w:rPr>
                <w:rFonts w:cstheme="minorHAnsi"/>
                <w:color w:val="000000"/>
                <w:sz w:val="20"/>
                <w:szCs w:val="20"/>
              </w:rPr>
              <w:t xml:space="preserve">published and </w:t>
            </w:r>
            <w:r>
              <w:rPr>
                <w:rFonts w:cstheme="minorHAnsi"/>
                <w:color w:val="000000"/>
                <w:sz w:val="20"/>
                <w:szCs w:val="20"/>
              </w:rPr>
              <w:t>disseminated in particular to the Constitutional Court, the General Police Corps and the General Prosecutor’s Office drawing attention to the fact that the</w:t>
            </w:r>
            <w:r w:rsidRPr="00F67171">
              <w:rPr>
                <w:rFonts w:cstheme="minorHAnsi"/>
                <w:color w:val="000000"/>
                <w:sz w:val="20"/>
                <w:szCs w:val="20"/>
              </w:rPr>
              <w:t xml:space="preserve"> existing remedy (petition to the Public Prosecution</w:t>
            </w:r>
            <w:r>
              <w:rPr>
                <w:rFonts w:cstheme="minorHAnsi"/>
                <w:color w:val="000000"/>
                <w:sz w:val="20"/>
                <w:szCs w:val="20"/>
              </w:rPr>
              <w:t xml:space="preserve"> </w:t>
            </w:r>
            <w:r w:rsidRPr="00F67171">
              <w:rPr>
                <w:rFonts w:cstheme="minorHAnsi"/>
                <w:color w:val="000000"/>
                <w:sz w:val="20"/>
                <w:szCs w:val="20"/>
              </w:rPr>
              <w:t>Service according to Article 31 of the Public Prosecution Service Act) was not properly applied in</w:t>
            </w:r>
            <w:r>
              <w:rPr>
                <w:rFonts w:cstheme="minorHAnsi"/>
                <w:color w:val="000000"/>
                <w:sz w:val="20"/>
                <w:szCs w:val="20"/>
              </w:rPr>
              <w:t xml:space="preserve"> </w:t>
            </w:r>
            <w:r w:rsidRPr="00F67171">
              <w:rPr>
                <w:rFonts w:cstheme="minorHAnsi"/>
                <w:color w:val="000000"/>
                <w:sz w:val="20"/>
                <w:szCs w:val="20"/>
              </w:rPr>
              <w:t>the circumstances of the present case.</w:t>
            </w:r>
            <w:r w:rsidRPr="00E61A85">
              <w:rPr>
                <w:rFonts w:cstheme="minorHAnsi"/>
                <w:color w:val="000000"/>
                <w:sz w:val="20"/>
                <w:szCs w:val="20"/>
              </w:rPr>
              <w:t xml:space="preserve"> </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325" w:history="1">
              <w:r w:rsidR="00C17616" w:rsidRPr="00E61A85">
                <w:rPr>
                  <w:rStyle w:val="Hyperlink"/>
                  <w:b w:val="0"/>
                  <w:bCs w:val="0"/>
                  <w:sz w:val="20"/>
                  <w:szCs w:val="20"/>
                </w:rPr>
                <w:t>CM/ResDH(2016)17</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Mizigarova</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74832/01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14/03/2011</w:t>
            </w:r>
          </w:p>
          <w:p w:rsidR="00C17616" w:rsidRPr="00E61A8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1A85">
              <w:rPr>
                <w:rFonts w:cstheme="minorHAnsi"/>
                <w:sz w:val="20"/>
                <w:szCs w:val="20"/>
              </w:rPr>
              <w:t>14/12/2010</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Pr>
                <w:rFonts w:cstheme="minorHAnsi"/>
                <w:i/>
                <w:color w:val="000000"/>
                <w:sz w:val="20"/>
                <w:szCs w:val="20"/>
              </w:rPr>
              <w:t xml:space="preserve">Failure of authorities </w:t>
            </w:r>
            <w:r w:rsidRPr="00E61A85">
              <w:rPr>
                <w:rFonts w:cstheme="minorHAnsi"/>
                <w:i/>
                <w:color w:val="000000"/>
                <w:sz w:val="20"/>
                <w:szCs w:val="20"/>
              </w:rPr>
              <w:t>to protect the health and well-b</w:t>
            </w:r>
            <w:r>
              <w:rPr>
                <w:rFonts w:cstheme="minorHAnsi"/>
                <w:i/>
                <w:color w:val="000000"/>
                <w:sz w:val="20"/>
                <w:szCs w:val="20"/>
              </w:rPr>
              <w:t>eing of the applicant’s husband of Roma origin,</w:t>
            </w:r>
            <w:r w:rsidRPr="00E61A85">
              <w:rPr>
                <w:rFonts w:cstheme="minorHAnsi"/>
                <w:i/>
                <w:color w:val="000000"/>
                <w:sz w:val="20"/>
                <w:szCs w:val="20"/>
              </w:rPr>
              <w:t xml:space="preserve"> who </w:t>
            </w:r>
            <w:r>
              <w:rPr>
                <w:rFonts w:cstheme="minorHAnsi"/>
                <w:i/>
                <w:color w:val="000000"/>
                <w:sz w:val="20"/>
                <w:szCs w:val="20"/>
              </w:rPr>
              <w:t>allegedly committe</w:t>
            </w:r>
            <w:r w:rsidRPr="00FC2174">
              <w:rPr>
                <w:rFonts w:cstheme="minorHAnsi"/>
                <w:i/>
                <w:color w:val="000000"/>
                <w:sz w:val="20"/>
                <w:szCs w:val="20"/>
              </w:rPr>
              <w:t>d suicide while in police custody</w:t>
            </w:r>
            <w:r>
              <w:rPr>
                <w:rFonts w:cstheme="minorHAnsi"/>
                <w:i/>
                <w:color w:val="000000"/>
                <w:sz w:val="20"/>
                <w:szCs w:val="20"/>
              </w:rPr>
              <w:t>, and failure to conduct an</w:t>
            </w:r>
            <w:r w:rsidRPr="00FC2174">
              <w:rPr>
                <w:rFonts w:cstheme="minorHAnsi"/>
                <w:i/>
                <w:color w:val="000000"/>
                <w:sz w:val="20"/>
                <w:szCs w:val="20"/>
              </w:rPr>
              <w:t xml:space="preserve"> indepen</w:t>
            </w:r>
            <w:r>
              <w:rPr>
                <w:rFonts w:cstheme="minorHAnsi"/>
                <w:i/>
                <w:color w:val="000000"/>
                <w:sz w:val="20"/>
                <w:szCs w:val="20"/>
              </w:rPr>
              <w:t xml:space="preserve">dent and effective investigation. </w:t>
            </w:r>
            <w:r w:rsidRPr="00E61A85">
              <w:rPr>
                <w:rFonts w:cstheme="minorHAnsi"/>
                <w:i/>
                <w:color w:val="000000"/>
                <w:sz w:val="20"/>
                <w:szCs w:val="20"/>
              </w:rPr>
              <w:t>(</w:t>
            </w:r>
            <w:r>
              <w:rPr>
                <w:rFonts w:cstheme="minorHAnsi"/>
                <w:i/>
                <w:color w:val="000000"/>
                <w:sz w:val="20"/>
                <w:szCs w:val="20"/>
              </w:rPr>
              <w:t xml:space="preserve">Article 2 </w:t>
            </w:r>
            <w:r w:rsidRPr="00E61A85">
              <w:rPr>
                <w:rFonts w:cstheme="minorHAnsi"/>
                <w:i/>
                <w:color w:val="000000"/>
                <w:sz w:val="20"/>
                <w:szCs w:val="20"/>
              </w:rPr>
              <w:t xml:space="preserve">substantive and procedural </w:t>
            </w:r>
            <w:r>
              <w:rPr>
                <w:rFonts w:cstheme="minorHAnsi"/>
                <w:i/>
                <w:color w:val="000000"/>
                <w:sz w:val="20"/>
                <w:szCs w:val="20"/>
              </w:rPr>
              <w:t>limb)</w:t>
            </w:r>
          </w:p>
        </w:tc>
        <w:tc>
          <w:tcPr>
            <w:tcW w:w="5421" w:type="dxa"/>
            <w:tcMar>
              <w:top w:w="113" w:type="dxa"/>
              <w:bottom w:w="113" w:type="dxa"/>
            </w:tcMar>
          </w:tcPr>
          <w:p w:rsidR="00C17616" w:rsidRPr="00E61A8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t xml:space="preserve">Investigation cannot be reopened due to the suicide of the police officer involved. </w:t>
            </w:r>
            <w:r w:rsidRPr="00E61A85">
              <w:rPr>
                <w:rFonts w:cstheme="minorHAnsi"/>
                <w:color w:val="000000"/>
                <w:sz w:val="20"/>
                <w:szCs w:val="20"/>
              </w:rPr>
              <w:t>Allocating, carrying and storing service weapons during performance of</w:t>
            </w:r>
            <w:r>
              <w:rPr>
                <w:rFonts w:cstheme="minorHAnsi"/>
                <w:color w:val="000000"/>
                <w:sz w:val="20"/>
                <w:szCs w:val="20"/>
              </w:rPr>
              <w:t xml:space="preserve"> official duties are ruled by a respective</w:t>
            </w:r>
            <w:r w:rsidRPr="00E61A85">
              <w:rPr>
                <w:rFonts w:cstheme="minorHAnsi"/>
                <w:color w:val="000000"/>
                <w:sz w:val="20"/>
                <w:szCs w:val="20"/>
              </w:rPr>
              <w:t xml:space="preserve"> Resolution of the Ministry of Interior of 1995. The compliance with the Resolution is regularly monitored and members of the Police Corps </w:t>
            </w:r>
            <w:r>
              <w:rPr>
                <w:rFonts w:cstheme="minorHAnsi"/>
                <w:color w:val="000000"/>
                <w:sz w:val="20"/>
                <w:szCs w:val="20"/>
              </w:rPr>
              <w:t xml:space="preserve">are </w:t>
            </w:r>
            <w:r w:rsidRPr="00E61A85">
              <w:rPr>
                <w:rFonts w:cstheme="minorHAnsi"/>
                <w:color w:val="000000"/>
                <w:sz w:val="20"/>
                <w:szCs w:val="20"/>
              </w:rPr>
              <w:t>educa</w:t>
            </w:r>
            <w:r>
              <w:rPr>
                <w:rFonts w:cstheme="minorHAnsi"/>
                <w:color w:val="000000"/>
                <w:sz w:val="20"/>
                <w:szCs w:val="20"/>
              </w:rPr>
              <w:t>ted in this respect. One</w:t>
            </w:r>
            <w:r w:rsidRPr="001D0799">
              <w:rPr>
                <w:rFonts w:cstheme="minorHAnsi"/>
                <w:color w:val="000000"/>
                <w:sz w:val="20"/>
                <w:szCs w:val="20"/>
              </w:rPr>
              <w:t xml:space="preserve"> prosecut</w:t>
            </w:r>
            <w:r>
              <w:rPr>
                <w:rFonts w:cstheme="minorHAnsi"/>
                <w:color w:val="000000"/>
                <w:sz w:val="20"/>
                <w:szCs w:val="20"/>
              </w:rPr>
              <w:t xml:space="preserve">or in each judicial district, </w:t>
            </w:r>
            <w:r w:rsidRPr="001D0799">
              <w:rPr>
                <w:rFonts w:cstheme="minorHAnsi"/>
                <w:color w:val="000000"/>
                <w:sz w:val="20"/>
                <w:szCs w:val="20"/>
              </w:rPr>
              <w:t>a special police department within the office of the head of police a</w:t>
            </w:r>
            <w:r>
              <w:rPr>
                <w:rFonts w:cstheme="minorHAnsi"/>
                <w:color w:val="000000"/>
                <w:sz w:val="20"/>
                <w:szCs w:val="20"/>
              </w:rPr>
              <w:t>nd in each police district deal with extremism</w:t>
            </w:r>
            <w:r w:rsidRPr="001D0799">
              <w:rPr>
                <w:rFonts w:cstheme="minorHAnsi"/>
                <w:color w:val="000000"/>
                <w:sz w:val="20"/>
                <w:szCs w:val="20"/>
              </w:rPr>
              <w:t xml:space="preserve"> and 231 police officers specialised in minorities/ Roma </w:t>
            </w:r>
            <w:r>
              <w:rPr>
                <w:rFonts w:cstheme="minorHAnsi"/>
                <w:color w:val="000000"/>
                <w:sz w:val="20"/>
                <w:szCs w:val="20"/>
              </w:rPr>
              <w:t xml:space="preserve">issues </w:t>
            </w:r>
            <w:r w:rsidRPr="001D0799">
              <w:rPr>
                <w:rFonts w:cstheme="minorHAnsi"/>
                <w:color w:val="000000"/>
                <w:sz w:val="20"/>
                <w:szCs w:val="20"/>
              </w:rPr>
              <w:t>operate at</w:t>
            </w:r>
            <w:r w:rsidRPr="004F72B4">
              <w:rPr>
                <w:rFonts w:cstheme="minorHAnsi"/>
                <w:color w:val="000000"/>
                <w:sz w:val="20"/>
                <w:szCs w:val="20"/>
              </w:rPr>
              <w:t xml:space="preserve"> the level of regional police departments.</w:t>
            </w:r>
            <w:r>
              <w:rPr>
                <w:rFonts w:cstheme="minorHAnsi"/>
                <w:color w:val="000000"/>
                <w:sz w:val="20"/>
                <w:szCs w:val="20"/>
              </w:rPr>
              <w:t xml:space="preserve"> </w:t>
            </w:r>
            <w:r w:rsidRPr="004F72B4">
              <w:rPr>
                <w:rFonts w:cstheme="minorHAnsi"/>
                <w:color w:val="000000"/>
                <w:sz w:val="20"/>
                <w:szCs w:val="20"/>
              </w:rPr>
              <w:t>The police undergo periodic training</w:t>
            </w:r>
            <w:r>
              <w:rPr>
                <w:rFonts w:cstheme="minorHAnsi"/>
                <w:color w:val="000000"/>
                <w:sz w:val="20"/>
                <w:szCs w:val="20"/>
              </w:rPr>
              <w:t xml:space="preserve"> </w:t>
            </w:r>
            <w:r w:rsidRPr="004F72B4">
              <w:rPr>
                <w:rFonts w:cstheme="minorHAnsi"/>
                <w:color w:val="000000"/>
                <w:sz w:val="20"/>
                <w:szCs w:val="20"/>
              </w:rPr>
              <w:t>on measures to combat new forms of extremist criminal acts and to prevent the excessive use of</w:t>
            </w:r>
            <w:r>
              <w:rPr>
                <w:rFonts w:cstheme="minorHAnsi"/>
                <w:color w:val="000000"/>
                <w:sz w:val="20"/>
                <w:szCs w:val="20"/>
              </w:rPr>
              <w:t xml:space="preserve"> </w:t>
            </w:r>
            <w:r w:rsidRPr="004F72B4">
              <w:rPr>
                <w:rFonts w:cstheme="minorHAnsi"/>
                <w:color w:val="000000"/>
                <w:sz w:val="20"/>
                <w:szCs w:val="20"/>
              </w:rPr>
              <w:t xml:space="preserve">police force against Roma. </w:t>
            </w:r>
            <w:r>
              <w:rPr>
                <w:rFonts w:cstheme="minorHAnsi"/>
                <w:color w:val="000000"/>
                <w:sz w:val="20"/>
                <w:szCs w:val="20"/>
              </w:rPr>
              <w:t xml:space="preserve">An </w:t>
            </w:r>
            <w:r w:rsidRPr="004F72B4">
              <w:rPr>
                <w:rFonts w:cstheme="minorHAnsi"/>
                <w:color w:val="000000"/>
                <w:sz w:val="20"/>
                <w:szCs w:val="20"/>
              </w:rPr>
              <w:t xml:space="preserve">increase </w:t>
            </w:r>
            <w:r>
              <w:rPr>
                <w:rFonts w:cstheme="minorHAnsi"/>
                <w:color w:val="000000"/>
                <w:sz w:val="20"/>
                <w:szCs w:val="20"/>
              </w:rPr>
              <w:t xml:space="preserve">of </w:t>
            </w:r>
            <w:r w:rsidRPr="004F72B4">
              <w:rPr>
                <w:rFonts w:cstheme="minorHAnsi"/>
                <w:color w:val="000000"/>
                <w:sz w:val="20"/>
                <w:szCs w:val="20"/>
              </w:rPr>
              <w:t>the number of police officers of</w:t>
            </w:r>
            <w:r>
              <w:rPr>
                <w:rFonts w:cstheme="minorHAnsi"/>
                <w:color w:val="000000"/>
                <w:sz w:val="20"/>
                <w:szCs w:val="20"/>
              </w:rPr>
              <w:t xml:space="preserve"> </w:t>
            </w:r>
            <w:r w:rsidRPr="004F72B4">
              <w:rPr>
                <w:rFonts w:cstheme="minorHAnsi"/>
                <w:color w:val="000000"/>
                <w:sz w:val="20"/>
                <w:szCs w:val="20"/>
              </w:rPr>
              <w:t>Roma origin</w:t>
            </w:r>
            <w:r>
              <w:rPr>
                <w:rFonts w:cstheme="minorHAnsi"/>
                <w:color w:val="000000"/>
                <w:sz w:val="20"/>
                <w:szCs w:val="20"/>
              </w:rPr>
              <w:t xml:space="preserve"> is planned</w:t>
            </w:r>
            <w:r w:rsidRPr="004F72B4">
              <w:rPr>
                <w:rFonts w:cstheme="minorHAnsi"/>
                <w:color w:val="000000"/>
                <w:sz w:val="20"/>
                <w:szCs w:val="20"/>
              </w:rPr>
              <w:t>. A Committee for Prevention and Elimination of Racism, Xenophobia, Anti-Semitism</w:t>
            </w:r>
            <w:r>
              <w:rPr>
                <w:rFonts w:cstheme="minorHAnsi"/>
                <w:color w:val="000000"/>
                <w:sz w:val="20"/>
                <w:szCs w:val="20"/>
              </w:rPr>
              <w:t xml:space="preserve"> </w:t>
            </w:r>
            <w:r w:rsidRPr="004F72B4">
              <w:rPr>
                <w:rFonts w:cstheme="minorHAnsi"/>
                <w:color w:val="000000"/>
                <w:sz w:val="20"/>
                <w:szCs w:val="20"/>
              </w:rPr>
              <w:t>and Other forms of Intolerance acts as an advisory body under the Ministry of Interior.</w:t>
            </w:r>
            <w:r>
              <w:rPr>
                <w:rFonts w:cstheme="minorHAnsi"/>
                <w:color w:val="000000"/>
                <w:sz w:val="20"/>
                <w:szCs w:val="20"/>
              </w:rPr>
              <w:t xml:space="preserve"> </w:t>
            </w:r>
            <w:r w:rsidRPr="004F72B4">
              <w:rPr>
                <w:rFonts w:cstheme="minorHAnsi"/>
                <w:color w:val="000000"/>
                <w:sz w:val="20"/>
                <w:szCs w:val="20"/>
              </w:rPr>
              <w:t>As of August 2013 an</w:t>
            </w:r>
            <w:r>
              <w:rPr>
                <w:rFonts w:cstheme="minorHAnsi"/>
                <w:color w:val="000000"/>
                <w:sz w:val="20"/>
                <w:szCs w:val="20"/>
              </w:rPr>
              <w:t>y</w:t>
            </w:r>
            <w:r w:rsidRPr="004F72B4">
              <w:rPr>
                <w:rFonts w:cstheme="minorHAnsi"/>
                <w:color w:val="000000"/>
                <w:sz w:val="20"/>
                <w:szCs w:val="20"/>
              </w:rPr>
              <w:t xml:space="preserve"> investigation related to extremism must be conducted by a police</w:t>
            </w:r>
            <w:r>
              <w:rPr>
                <w:rFonts w:cstheme="minorHAnsi"/>
                <w:color w:val="000000"/>
                <w:sz w:val="20"/>
                <w:szCs w:val="20"/>
              </w:rPr>
              <w:t xml:space="preserve"> </w:t>
            </w:r>
            <w:r w:rsidRPr="004F72B4">
              <w:rPr>
                <w:rFonts w:cstheme="minorHAnsi"/>
                <w:color w:val="000000"/>
                <w:sz w:val="20"/>
                <w:szCs w:val="20"/>
              </w:rPr>
              <w:t xml:space="preserve">investigator (not any more by an ordinary police officer). </w:t>
            </w:r>
            <w:r>
              <w:rPr>
                <w:rFonts w:cstheme="minorHAnsi"/>
                <w:color w:val="000000"/>
                <w:sz w:val="20"/>
                <w:szCs w:val="20"/>
              </w:rPr>
              <w:t>A</w:t>
            </w:r>
            <w:r w:rsidRPr="004F72B4">
              <w:rPr>
                <w:rFonts w:cstheme="minorHAnsi"/>
                <w:color w:val="000000"/>
                <w:sz w:val="20"/>
                <w:szCs w:val="20"/>
              </w:rPr>
              <w:t>n amendment to section 115 of the Code of Criminal Procedure is envisaged to allow the use of</w:t>
            </w:r>
            <w:r>
              <w:rPr>
                <w:rFonts w:cstheme="minorHAnsi"/>
                <w:color w:val="000000"/>
                <w:sz w:val="20"/>
                <w:szCs w:val="20"/>
              </w:rPr>
              <w:t xml:space="preserve"> </w:t>
            </w:r>
            <w:r w:rsidRPr="004F72B4">
              <w:rPr>
                <w:rFonts w:cstheme="minorHAnsi"/>
                <w:color w:val="000000"/>
                <w:sz w:val="20"/>
                <w:szCs w:val="20"/>
              </w:rPr>
              <w:t xml:space="preserve">wire-tapping also in the investigation </w:t>
            </w:r>
            <w:r>
              <w:rPr>
                <w:rFonts w:cstheme="minorHAnsi"/>
                <w:color w:val="000000"/>
                <w:sz w:val="20"/>
                <w:szCs w:val="20"/>
              </w:rPr>
              <w:t>of extremist offences</w:t>
            </w:r>
            <w:r w:rsidRPr="004F72B4">
              <w:rPr>
                <w:rFonts w:cstheme="minorHAnsi"/>
                <w:color w:val="000000"/>
                <w:sz w:val="20"/>
                <w:szCs w:val="20"/>
              </w:rPr>
              <w:t>.</w:t>
            </w:r>
            <w:r>
              <w:rPr>
                <w:rFonts w:cstheme="minorHAnsi"/>
                <w:color w:val="000000"/>
                <w:sz w:val="20"/>
                <w:szCs w:val="20"/>
              </w:rPr>
              <w:t xml:space="preserve"> The possibility of a </w:t>
            </w:r>
            <w:r w:rsidRPr="00E61A85">
              <w:rPr>
                <w:rFonts w:cstheme="minorHAnsi"/>
                <w:color w:val="000000"/>
                <w:sz w:val="20"/>
                <w:szCs w:val="20"/>
              </w:rPr>
              <w:t xml:space="preserve">mandatory requirement </w:t>
            </w:r>
            <w:r>
              <w:rPr>
                <w:rFonts w:cstheme="minorHAnsi"/>
                <w:color w:val="000000"/>
                <w:sz w:val="20"/>
                <w:szCs w:val="20"/>
              </w:rPr>
              <w:t xml:space="preserve">to record </w:t>
            </w:r>
            <w:r w:rsidRPr="00E61A85">
              <w:rPr>
                <w:rFonts w:cstheme="minorHAnsi"/>
                <w:color w:val="000000"/>
                <w:sz w:val="20"/>
                <w:szCs w:val="20"/>
              </w:rPr>
              <w:t>all interventions by security forces on an audio-visual tape is under consideration. Police also undergo periodic training on measures to combat new forms of extremist criminal acts and to prevent excessive use of force against Roma. In case of alleged criminal acts committed by a police officer, investigation is conducted by a fully independent inspection service, not related to the Police Corps, carrying out operative-inquisitive actions and criminal investigation. The judgment was published and disseminated</w:t>
            </w:r>
            <w:r>
              <w:rPr>
                <w:rFonts w:cstheme="minorHAnsi"/>
                <w:color w:val="000000"/>
                <w:sz w:val="20"/>
                <w:szCs w:val="20"/>
              </w:rPr>
              <w:t xml:space="preserve"> and is used in the training of judges, prosecutors and members of the Police Corps.</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326" w:history="1">
              <w:r w:rsidR="00C17616" w:rsidRPr="00E61A85">
                <w:rPr>
                  <w:rStyle w:val="Hyperlink"/>
                  <w:b w:val="0"/>
                  <w:bCs w:val="0"/>
                  <w:sz w:val="20"/>
                  <w:szCs w:val="20"/>
                </w:rPr>
                <w:t>CM/ResDH(2016)18</w:t>
              </w:r>
            </w:hyperlink>
          </w:p>
        </w:tc>
        <w:tc>
          <w:tcPr>
            <w:tcW w:w="1560"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Trancikova</w:t>
            </w:r>
          </w:p>
        </w:tc>
        <w:tc>
          <w:tcPr>
            <w:tcW w:w="1134" w:type="dxa"/>
            <w:tcMar>
              <w:top w:w="113" w:type="dxa"/>
              <w:bottom w:w="113" w:type="dxa"/>
            </w:tcMar>
          </w:tcPr>
          <w:p w:rsidR="00C17616" w:rsidRPr="0018559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17127/12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13/04/2015</w:t>
            </w:r>
          </w:p>
          <w:p w:rsidR="00C17616" w:rsidRPr="00E61A85"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61A85">
              <w:rPr>
                <w:rFonts w:cstheme="minorHAnsi"/>
                <w:sz w:val="20"/>
                <w:szCs w:val="20"/>
              </w:rPr>
              <w:t>13/01/2015</w:t>
            </w:r>
          </w:p>
        </w:tc>
        <w:tc>
          <w:tcPr>
            <w:tcW w:w="3509"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U</w:t>
            </w:r>
            <w:r w:rsidRPr="00E61A85">
              <w:rPr>
                <w:rFonts w:cstheme="minorHAnsi"/>
                <w:i/>
                <w:color w:val="000000"/>
                <w:sz w:val="20"/>
                <w:szCs w:val="20"/>
              </w:rPr>
              <w:t>nfair civil</w:t>
            </w:r>
            <w:r>
              <w:rPr>
                <w:rFonts w:cstheme="minorHAnsi"/>
                <w:b/>
                <w:i/>
                <w:color w:val="000000"/>
                <w:sz w:val="20"/>
                <w:szCs w:val="20"/>
              </w:rPr>
              <w:t xml:space="preserve"> </w:t>
            </w:r>
            <w:r w:rsidRPr="00E61A85">
              <w:rPr>
                <w:rFonts w:cstheme="minorHAnsi"/>
                <w:i/>
                <w:color w:val="000000"/>
                <w:sz w:val="20"/>
                <w:szCs w:val="20"/>
              </w:rPr>
              <w:t>appeal proceedings, in particular because the defendant’s observations in response</w:t>
            </w:r>
            <w:r>
              <w:rPr>
                <w:rFonts w:cstheme="minorHAnsi"/>
                <w:i/>
                <w:color w:val="000000"/>
                <w:sz w:val="20"/>
                <w:szCs w:val="20"/>
              </w:rPr>
              <w:t xml:space="preserve"> to the applicant’s</w:t>
            </w:r>
            <w:r w:rsidRPr="00E61A85">
              <w:rPr>
                <w:rFonts w:cstheme="minorHAnsi"/>
                <w:i/>
                <w:color w:val="000000"/>
                <w:sz w:val="20"/>
                <w:szCs w:val="20"/>
              </w:rPr>
              <w:t xml:space="preserve"> appeal had not been communicated to her and because her appeal had not been heard</w:t>
            </w:r>
            <w:r>
              <w:rPr>
                <w:rFonts w:cstheme="minorHAnsi"/>
                <w:i/>
                <w:color w:val="000000"/>
                <w:sz w:val="20"/>
                <w:szCs w:val="20"/>
              </w:rPr>
              <w:t xml:space="preserve"> </w:t>
            </w:r>
            <w:r w:rsidRPr="00E61A85">
              <w:rPr>
                <w:rFonts w:cstheme="minorHAnsi"/>
                <w:i/>
                <w:color w:val="000000"/>
                <w:sz w:val="20"/>
                <w:szCs w:val="20"/>
              </w:rPr>
              <w:t>publicly.</w:t>
            </w:r>
            <w:r>
              <w:rPr>
                <w:rFonts w:cstheme="minorHAnsi"/>
                <w:i/>
                <w:color w:val="000000"/>
                <w:sz w:val="20"/>
                <w:szCs w:val="20"/>
              </w:rPr>
              <w:t xml:space="preserve"> (Article 6)</w:t>
            </w:r>
          </w:p>
        </w:tc>
        <w:tc>
          <w:tcPr>
            <w:tcW w:w="5421" w:type="dxa"/>
            <w:tcMar>
              <w:top w:w="113" w:type="dxa"/>
              <w:bottom w:w="113" w:type="dxa"/>
            </w:tcMar>
          </w:tcPr>
          <w:p w:rsidR="00C17616" w:rsidRPr="00185598"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did not request reopening of proceedings. </w:t>
            </w:r>
            <w:r w:rsidRPr="00E61A85">
              <w:rPr>
                <w:rFonts w:cstheme="minorHAnsi"/>
                <w:color w:val="000000"/>
                <w:sz w:val="20"/>
                <w:szCs w:val="20"/>
              </w:rPr>
              <w:t xml:space="preserve">According to </w:t>
            </w:r>
            <w:r>
              <w:rPr>
                <w:rFonts w:cstheme="minorHAnsi"/>
                <w:color w:val="000000"/>
                <w:sz w:val="20"/>
                <w:szCs w:val="20"/>
              </w:rPr>
              <w:t xml:space="preserve">the </w:t>
            </w:r>
            <w:r w:rsidRPr="00E61A85">
              <w:rPr>
                <w:rFonts w:cstheme="minorHAnsi"/>
                <w:color w:val="000000"/>
                <w:sz w:val="20"/>
                <w:szCs w:val="20"/>
              </w:rPr>
              <w:t>Supreme Court</w:t>
            </w:r>
            <w:r>
              <w:rPr>
                <w:rFonts w:cstheme="minorHAnsi"/>
                <w:color w:val="000000"/>
                <w:sz w:val="20"/>
                <w:szCs w:val="20"/>
              </w:rPr>
              <w:t>’s</w:t>
            </w:r>
            <w:r w:rsidRPr="00E61A85">
              <w:rPr>
                <w:rFonts w:cstheme="minorHAnsi"/>
                <w:color w:val="000000"/>
                <w:sz w:val="20"/>
                <w:szCs w:val="20"/>
              </w:rPr>
              <w:t xml:space="preserve"> </w:t>
            </w:r>
            <w:r>
              <w:rPr>
                <w:rFonts w:cstheme="minorHAnsi"/>
                <w:color w:val="000000"/>
                <w:sz w:val="20"/>
                <w:szCs w:val="20"/>
              </w:rPr>
              <w:t xml:space="preserve">meanwhile established </w:t>
            </w:r>
            <w:r w:rsidRPr="00E61A85">
              <w:rPr>
                <w:rFonts w:cstheme="minorHAnsi"/>
                <w:color w:val="000000"/>
                <w:sz w:val="20"/>
                <w:szCs w:val="20"/>
              </w:rPr>
              <w:t>case-law, the lower-court</w:t>
            </w:r>
            <w:r>
              <w:rPr>
                <w:rFonts w:cstheme="minorHAnsi"/>
                <w:color w:val="000000"/>
                <w:sz w:val="20"/>
                <w:szCs w:val="20"/>
              </w:rPr>
              <w:t xml:space="preserve">’s judgment is automatically quashed </w:t>
            </w:r>
            <w:r w:rsidRPr="00E61A85">
              <w:rPr>
                <w:rFonts w:cstheme="minorHAnsi"/>
                <w:color w:val="000000"/>
                <w:sz w:val="20"/>
                <w:szCs w:val="20"/>
              </w:rPr>
              <w:t>with reference to Article</w:t>
            </w:r>
            <w:r>
              <w:rPr>
                <w:rFonts w:cstheme="minorHAnsi"/>
                <w:color w:val="000000"/>
                <w:sz w:val="20"/>
                <w:szCs w:val="20"/>
              </w:rPr>
              <w:t xml:space="preserve"> </w:t>
            </w:r>
            <w:r w:rsidRPr="00E61A85">
              <w:rPr>
                <w:rFonts w:cstheme="minorHAnsi"/>
                <w:color w:val="000000"/>
                <w:sz w:val="20"/>
                <w:szCs w:val="20"/>
              </w:rPr>
              <w:t>237 of the Cod</w:t>
            </w:r>
            <w:r>
              <w:rPr>
                <w:rFonts w:cstheme="minorHAnsi"/>
                <w:color w:val="000000"/>
                <w:sz w:val="20"/>
                <w:szCs w:val="20"/>
              </w:rPr>
              <w:t xml:space="preserve">e of Civil Procedure and </w:t>
            </w:r>
            <w:r w:rsidRPr="00E61A85">
              <w:rPr>
                <w:rFonts w:cstheme="minorHAnsi"/>
                <w:color w:val="000000"/>
                <w:sz w:val="20"/>
                <w:szCs w:val="20"/>
              </w:rPr>
              <w:t>the c</w:t>
            </w:r>
            <w:r>
              <w:rPr>
                <w:rFonts w:cstheme="minorHAnsi"/>
                <w:color w:val="000000"/>
                <w:sz w:val="20"/>
                <w:szCs w:val="20"/>
              </w:rPr>
              <w:t>ase returned to re-examination,</w:t>
            </w:r>
            <w:r w:rsidRPr="00E61A85">
              <w:rPr>
                <w:rFonts w:cstheme="minorHAnsi"/>
                <w:color w:val="000000"/>
                <w:sz w:val="20"/>
                <w:szCs w:val="20"/>
              </w:rPr>
              <w:t xml:space="preserve"> </w:t>
            </w:r>
            <w:r>
              <w:rPr>
                <w:rFonts w:cstheme="minorHAnsi"/>
                <w:color w:val="000000"/>
                <w:sz w:val="20"/>
                <w:szCs w:val="20"/>
              </w:rPr>
              <w:t>if a</w:t>
            </w:r>
            <w:r w:rsidRPr="00E61A85">
              <w:rPr>
                <w:rFonts w:cstheme="minorHAnsi"/>
                <w:color w:val="000000"/>
                <w:sz w:val="20"/>
                <w:szCs w:val="20"/>
              </w:rPr>
              <w:t xml:space="preserve"> party to the civil proceedings lodges the </w:t>
            </w:r>
            <w:r>
              <w:rPr>
                <w:rFonts w:cstheme="minorHAnsi"/>
                <w:color w:val="000000"/>
                <w:sz w:val="20"/>
                <w:szCs w:val="20"/>
              </w:rPr>
              <w:t>appeal on points of law due to</w:t>
            </w:r>
            <w:r w:rsidRPr="00E61A85">
              <w:rPr>
                <w:rFonts w:cstheme="minorHAnsi"/>
                <w:color w:val="000000"/>
                <w:sz w:val="20"/>
                <w:szCs w:val="20"/>
              </w:rPr>
              <w:t xml:space="preserve"> the</w:t>
            </w:r>
            <w:r>
              <w:rPr>
                <w:rFonts w:cstheme="minorHAnsi"/>
                <w:color w:val="000000"/>
                <w:sz w:val="20"/>
                <w:szCs w:val="20"/>
              </w:rPr>
              <w:t xml:space="preserve"> </w:t>
            </w:r>
            <w:r w:rsidRPr="00E61A85">
              <w:rPr>
                <w:rFonts w:cstheme="minorHAnsi"/>
                <w:color w:val="000000"/>
                <w:sz w:val="20"/>
                <w:szCs w:val="20"/>
              </w:rPr>
              <w:t xml:space="preserve">failure to forward a copy of the other party's written observations </w:t>
            </w:r>
            <w:r>
              <w:rPr>
                <w:rFonts w:cstheme="minorHAnsi"/>
                <w:color w:val="000000"/>
                <w:sz w:val="20"/>
                <w:szCs w:val="20"/>
              </w:rPr>
              <w:t xml:space="preserve">in appellate proceedings.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7" w:history="1">
              <w:r w:rsidR="00C17616" w:rsidRPr="00083F9C">
                <w:rPr>
                  <w:rStyle w:val="Hyperlink"/>
                  <w:b w:val="0"/>
                  <w:bCs w:val="0"/>
                  <w:sz w:val="20"/>
                  <w:szCs w:val="20"/>
                </w:rPr>
                <w:t>CM/ResDH(2016)237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SVK / Vrabec and Others </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31312/08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26/06/2013</w:t>
            </w:r>
          </w:p>
          <w:p w:rsidR="00C17616" w:rsidRPr="00083F9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83F9C">
              <w:rPr>
                <w:rFonts w:cstheme="minorHAnsi"/>
                <w:sz w:val="20"/>
                <w:szCs w:val="20"/>
              </w:rPr>
              <w:t>26/03/2013</w:t>
            </w:r>
          </w:p>
        </w:tc>
        <w:tc>
          <w:tcPr>
            <w:tcW w:w="3509" w:type="dxa"/>
            <w:tcMar>
              <w:top w:w="113" w:type="dxa"/>
              <w:bottom w:w="113" w:type="dxa"/>
            </w:tcMar>
          </w:tcPr>
          <w:p w:rsidR="00C17616" w:rsidRPr="00083F9C" w:rsidRDefault="00C17616" w:rsidP="00141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1419D5">
              <w:rPr>
                <w:rFonts w:cstheme="minorHAnsi"/>
                <w:i/>
                <w:color w:val="000000"/>
                <w:sz w:val="20"/>
                <w:szCs w:val="20"/>
              </w:rPr>
              <w:t>Dismissal by the Constitutional Court of the applicants’ complaint without addressing their arguments concerning the varying practice on the part of the Supreme Court when determining whether expropriation of land under Ordinance 15/1959 fell under Law no. 503/2003 (,,restitution proceedings").</w:t>
            </w:r>
            <w:r>
              <w:rPr>
                <w:rFonts w:cstheme="minorHAnsi"/>
                <w:i/>
                <w:color w:val="000000"/>
                <w:sz w:val="20"/>
                <w:szCs w:val="20"/>
              </w:rPr>
              <w:t xml:space="preserve"> </w:t>
            </w:r>
            <w:r w:rsidRPr="001419D5">
              <w:rPr>
                <w:rFonts w:cstheme="minorHAnsi"/>
                <w:i/>
                <w:color w:val="000000"/>
                <w:sz w:val="20"/>
                <w:szCs w:val="20"/>
                <w:lang w:val="en-US"/>
              </w:rPr>
              <w:t>(Article 6 §1)</w:t>
            </w:r>
          </w:p>
        </w:tc>
        <w:tc>
          <w:tcPr>
            <w:tcW w:w="5421" w:type="dxa"/>
            <w:tcMar>
              <w:top w:w="113" w:type="dxa"/>
              <w:bottom w:w="113" w:type="dxa"/>
            </w:tcMar>
          </w:tcPr>
          <w:p w:rsidR="00C17616" w:rsidRDefault="00C17616" w:rsidP="001419D5">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T</w:t>
            </w:r>
            <w:r w:rsidRPr="001419D5">
              <w:rPr>
                <w:rFonts w:cstheme="minorHAnsi"/>
                <w:color w:val="000000"/>
                <w:sz w:val="20"/>
                <w:szCs w:val="20"/>
              </w:rPr>
              <w:t>he applicants did not request</w:t>
            </w:r>
            <w:r>
              <w:rPr>
                <w:rFonts w:cstheme="minorHAnsi"/>
                <w:color w:val="000000"/>
                <w:sz w:val="20"/>
                <w:szCs w:val="20"/>
              </w:rPr>
              <w:t xml:space="preserve"> </w:t>
            </w:r>
            <w:r w:rsidRPr="001419D5">
              <w:rPr>
                <w:rFonts w:cstheme="minorHAnsi"/>
                <w:color w:val="000000"/>
                <w:sz w:val="20"/>
                <w:szCs w:val="20"/>
              </w:rPr>
              <w:t>the Constitutional Court to reopen the impugned proceedings.</w:t>
            </w:r>
            <w:r>
              <w:rPr>
                <w:rFonts w:cstheme="minorHAnsi"/>
                <w:color w:val="000000"/>
                <w:sz w:val="20"/>
                <w:szCs w:val="20"/>
              </w:rPr>
              <w:t xml:space="preserve"> I</w:t>
            </w:r>
            <w:r w:rsidRPr="001419D5">
              <w:rPr>
                <w:rFonts w:cstheme="minorHAnsi"/>
                <w:color w:val="000000"/>
                <w:sz w:val="20"/>
                <w:szCs w:val="20"/>
              </w:rPr>
              <w:t xml:space="preserve">solated problem of interpretation by the Constitutional Court. </w:t>
            </w:r>
            <w:r>
              <w:rPr>
                <w:rFonts w:cstheme="minorHAnsi"/>
                <w:color w:val="000000"/>
                <w:sz w:val="20"/>
                <w:szCs w:val="20"/>
              </w:rPr>
              <w:t xml:space="preserve">Subsequently, </w:t>
            </w:r>
            <w:r w:rsidRPr="001419D5">
              <w:rPr>
                <w:rFonts w:cstheme="minorHAnsi"/>
                <w:color w:val="000000"/>
                <w:sz w:val="20"/>
                <w:szCs w:val="20"/>
              </w:rPr>
              <w:t>the Constitutional Court in its judgment IV. ÜS 209/2010 found that the varying practice on the part of the Supreme Court when</w:t>
            </w:r>
            <w:r>
              <w:rPr>
                <w:rFonts w:cstheme="minorHAnsi"/>
                <w:color w:val="000000"/>
                <w:sz w:val="20"/>
                <w:szCs w:val="20"/>
              </w:rPr>
              <w:t xml:space="preserve"> </w:t>
            </w:r>
            <w:r w:rsidRPr="001419D5">
              <w:rPr>
                <w:rFonts w:cstheme="minorHAnsi"/>
                <w:color w:val="000000"/>
                <w:sz w:val="20"/>
                <w:szCs w:val="20"/>
              </w:rPr>
              <w:t>determining whether expropriation of land under Ordinance 15/1959 fell under Law no. 503/2003</w:t>
            </w:r>
            <w:r>
              <w:rPr>
                <w:rFonts w:cstheme="minorHAnsi"/>
                <w:color w:val="000000"/>
                <w:sz w:val="20"/>
                <w:szCs w:val="20"/>
              </w:rPr>
              <w:t xml:space="preserve"> </w:t>
            </w:r>
            <w:r w:rsidRPr="001419D5">
              <w:rPr>
                <w:rFonts w:cstheme="minorHAnsi"/>
                <w:color w:val="000000"/>
                <w:sz w:val="20"/>
                <w:szCs w:val="20"/>
              </w:rPr>
              <w:t>ran contrary to the principle of legal certainty. The Constitutional Court quashed the Supreme</w:t>
            </w:r>
            <w:r>
              <w:rPr>
                <w:rFonts w:cstheme="minorHAnsi"/>
                <w:color w:val="000000"/>
                <w:sz w:val="20"/>
                <w:szCs w:val="20"/>
              </w:rPr>
              <w:t xml:space="preserve"> </w:t>
            </w:r>
            <w:r w:rsidRPr="001419D5">
              <w:rPr>
                <w:rFonts w:cstheme="minorHAnsi"/>
                <w:color w:val="000000"/>
                <w:sz w:val="20"/>
                <w:szCs w:val="20"/>
              </w:rPr>
              <w:t>Court's judgment in issue and returned the case to the latter.</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8" w:history="1">
              <w:r w:rsidR="00C17616" w:rsidRPr="0097236B">
                <w:rPr>
                  <w:rStyle w:val="Hyperlink"/>
                  <w:b w:val="0"/>
                  <w:bCs w:val="0"/>
                  <w:sz w:val="20"/>
                  <w:szCs w:val="20"/>
                </w:rPr>
                <w:t>CM/ResDH(2016)232</w:t>
              </w:r>
            </w:hyperlink>
          </w:p>
        </w:tc>
        <w:tc>
          <w:tcPr>
            <w:tcW w:w="1560" w:type="dxa"/>
            <w:tcMar>
              <w:top w:w="113" w:type="dxa"/>
              <w:bottom w:w="113" w:type="dxa"/>
            </w:tcMar>
          </w:tcPr>
          <w:p w:rsidR="00C17616" w:rsidRDefault="00C17616" w:rsidP="00B260E2">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SVK / Yegorov</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27112/11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02/09/2015</w:t>
            </w:r>
          </w:p>
          <w:p w:rsidR="00C17616" w:rsidRPr="00F605F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605FD">
              <w:rPr>
                <w:rFonts w:cstheme="minorHAnsi"/>
                <w:sz w:val="20"/>
                <w:szCs w:val="20"/>
              </w:rPr>
              <w:t>02/06/2015</w:t>
            </w:r>
          </w:p>
        </w:tc>
        <w:tc>
          <w:tcPr>
            <w:tcW w:w="3509" w:type="dxa"/>
            <w:tcMar>
              <w:top w:w="113" w:type="dxa"/>
              <w:bottom w:w="113" w:type="dxa"/>
            </w:tcMar>
          </w:tcPr>
          <w:p w:rsidR="00C17616" w:rsidRPr="00EA576D" w:rsidRDefault="00C17616" w:rsidP="002E43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2E4322">
              <w:rPr>
                <w:rFonts w:cs="Arial"/>
                <w:b/>
                <w:i/>
                <w:sz w:val="20"/>
                <w:szCs w:val="20"/>
                <w:lang w:val="en-US"/>
              </w:rPr>
              <w:t>Protection of rights in detention:</w:t>
            </w:r>
            <w:r>
              <w:rPr>
                <w:rFonts w:cs="Arial"/>
                <w:i/>
                <w:sz w:val="20"/>
                <w:szCs w:val="20"/>
                <w:lang w:val="en-US"/>
              </w:rPr>
              <w:t xml:space="preserve"> Unlawful and arbitrary arrest and detention pending trial for various charges between 2002 and 2013 </w:t>
            </w:r>
            <w:r w:rsidRPr="00EA576D">
              <w:rPr>
                <w:rFonts w:cs="Arial"/>
                <w:i/>
                <w:sz w:val="20"/>
                <w:szCs w:val="20"/>
                <w:lang w:val="en-US"/>
              </w:rPr>
              <w:t xml:space="preserve">under </w:t>
            </w:r>
            <w:r>
              <w:rPr>
                <w:rFonts w:cs="Arial"/>
                <w:i/>
                <w:sz w:val="20"/>
                <w:szCs w:val="20"/>
                <w:lang w:val="en-US"/>
              </w:rPr>
              <w:t xml:space="preserve">different </w:t>
            </w:r>
            <w:r w:rsidRPr="00EA576D">
              <w:rPr>
                <w:rFonts w:cs="Arial"/>
                <w:i/>
                <w:sz w:val="20"/>
                <w:szCs w:val="20"/>
                <w:lang w:val="en-US"/>
              </w:rPr>
              <w:t xml:space="preserve">remand orders and </w:t>
            </w:r>
            <w:r>
              <w:rPr>
                <w:rFonts w:cs="Arial"/>
                <w:i/>
                <w:sz w:val="20"/>
                <w:szCs w:val="20"/>
                <w:lang w:val="en-US"/>
              </w:rPr>
              <w:t xml:space="preserve">lack of proper examination of an </w:t>
            </w:r>
            <w:r w:rsidRPr="00EA576D">
              <w:rPr>
                <w:rFonts w:cs="Arial"/>
                <w:i/>
                <w:sz w:val="20"/>
                <w:szCs w:val="20"/>
                <w:lang w:val="en-US"/>
              </w:rPr>
              <w:t>appeal against detention order</w:t>
            </w:r>
            <w:r>
              <w:rPr>
                <w:rFonts w:cs="Arial"/>
                <w:i/>
                <w:sz w:val="20"/>
                <w:szCs w:val="20"/>
                <w:lang w:val="en-US"/>
              </w:rPr>
              <w:t>.</w:t>
            </w:r>
            <w:r w:rsidRPr="00EA576D">
              <w:rPr>
                <w:rFonts w:cs="Arial"/>
                <w:i/>
                <w:sz w:val="20"/>
                <w:szCs w:val="20"/>
                <w:lang w:val="en-US"/>
              </w:rPr>
              <w:t xml:space="preserve"> </w:t>
            </w:r>
            <w:r>
              <w:rPr>
                <w:rFonts w:cs="Arial"/>
                <w:i/>
                <w:sz w:val="20"/>
                <w:szCs w:val="20"/>
                <w:lang w:val="en-US"/>
              </w:rPr>
              <w:t>(</w:t>
            </w:r>
            <w:r w:rsidRPr="00EA576D">
              <w:rPr>
                <w:rFonts w:cs="Arial"/>
                <w:i/>
                <w:sz w:val="20"/>
                <w:szCs w:val="20"/>
                <w:lang w:val="en-US"/>
              </w:rPr>
              <w:t>Articles</w:t>
            </w:r>
            <w:r>
              <w:rPr>
                <w:rFonts w:cs="Arial"/>
                <w:i/>
                <w:sz w:val="20"/>
                <w:szCs w:val="20"/>
                <w:lang w:val="en-US"/>
              </w:rPr>
              <w:t xml:space="preserve"> 5 §§1(c)+</w:t>
            </w:r>
            <w:r w:rsidRPr="00EA576D">
              <w:rPr>
                <w:rFonts w:cs="Arial"/>
                <w:i/>
                <w:sz w:val="20"/>
                <w:szCs w:val="20"/>
                <w:lang w:val="en-US"/>
              </w:rPr>
              <w:t>3+4</w:t>
            </w:r>
            <w:r>
              <w:rPr>
                <w:rFonts w:cs="Arial"/>
                <w:i/>
                <w:sz w:val="20"/>
                <w:szCs w:val="20"/>
                <w:lang w:val="en-US"/>
              </w:rPr>
              <w:t>)</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applicant was released in 2013 and just satisfaction for non-pecuniary damage paid. Case caused by formalistic application of general principle of law. </w:t>
            </w:r>
            <w:r w:rsidRPr="00AB1292">
              <w:rPr>
                <w:rFonts w:cstheme="minorHAnsi"/>
                <w:color w:val="000000"/>
                <w:sz w:val="20"/>
                <w:szCs w:val="20"/>
                <w:lang w:val="en-US"/>
              </w:rPr>
              <w:t xml:space="preserve">The judgment </w:t>
            </w:r>
            <w:r>
              <w:rPr>
                <w:rFonts w:cstheme="minorHAnsi"/>
                <w:color w:val="000000"/>
                <w:sz w:val="20"/>
                <w:szCs w:val="20"/>
                <w:lang w:val="en-US"/>
              </w:rPr>
              <w:t xml:space="preserve">was </w:t>
            </w:r>
            <w:r w:rsidRPr="00AB1292">
              <w:rPr>
                <w:rFonts w:cstheme="minorHAnsi"/>
                <w:color w:val="000000"/>
                <w:sz w:val="20"/>
                <w:szCs w:val="20"/>
                <w:lang w:val="en-US"/>
              </w:rPr>
              <w:t>published and disseminated among all judges of the Constitutional Court</w:t>
            </w:r>
            <w:r>
              <w:rPr>
                <w:rFonts w:cstheme="minorHAnsi"/>
                <w:color w:val="000000"/>
                <w:sz w:val="20"/>
                <w:szCs w:val="20"/>
                <w:lang w:val="en-US"/>
              </w:rPr>
              <w:t xml:space="preserve"> and regional courts</w:t>
            </w:r>
            <w:r w:rsidRPr="00AB1292">
              <w:rPr>
                <w:rFonts w:cstheme="minorHAnsi"/>
                <w:color w:val="000000"/>
                <w:sz w:val="20"/>
                <w:szCs w:val="20"/>
                <w:lang w:val="en-US"/>
              </w:rPr>
              <w:t>.</w:t>
            </w:r>
            <w:r>
              <w:rPr>
                <w:rFonts w:cstheme="minorHAnsi"/>
                <w:color w:val="000000"/>
                <w:sz w:val="20"/>
                <w:szCs w:val="20"/>
                <w:lang w:val="en-US"/>
              </w:rPr>
              <w:t xml:space="preserve"> It is also used in training activities organized by the Judicial Academy. </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29" w:history="1">
              <w:r w:rsidR="00C17616" w:rsidRPr="003845D8">
                <w:rPr>
                  <w:rStyle w:val="Hyperlink"/>
                  <w:b w:val="0"/>
                  <w:bCs w:val="0"/>
                  <w:sz w:val="20"/>
                  <w:szCs w:val="20"/>
                </w:rPr>
                <w:t>CM/ResDH(2016)294</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SVK / Zachar and Cierny</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29376/12+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21/10/2015</w:t>
            </w:r>
          </w:p>
          <w:p w:rsidR="00C17616" w:rsidRPr="00124B9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24B95">
              <w:rPr>
                <w:rFonts w:cstheme="minorHAnsi"/>
                <w:sz w:val="20"/>
                <w:szCs w:val="20"/>
              </w:rPr>
              <w:t>21/07/2015</w:t>
            </w:r>
          </w:p>
        </w:tc>
        <w:tc>
          <w:tcPr>
            <w:tcW w:w="3509" w:type="dxa"/>
            <w:tcMar>
              <w:top w:w="113" w:type="dxa"/>
              <w:bottom w:w="113" w:type="dxa"/>
            </w:tcMar>
          </w:tcPr>
          <w:p w:rsidR="00C17616" w:rsidRPr="00124B95" w:rsidRDefault="00C17616" w:rsidP="00F657C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3845D8">
              <w:rPr>
                <w:rFonts w:cstheme="minorHAnsi"/>
                <w:i/>
                <w:color w:val="000000"/>
                <w:sz w:val="20"/>
                <w:szCs w:val="20"/>
              </w:rPr>
              <w:t>B</w:t>
            </w:r>
            <w:r w:rsidRPr="003845D8">
              <w:rPr>
                <w:rFonts w:cstheme="minorHAnsi"/>
                <w:i/>
                <w:color w:val="000000"/>
                <w:sz w:val="20"/>
                <w:szCs w:val="20"/>
                <w:lang w:val="en-US"/>
              </w:rPr>
              <w:t>reach of the right</w:t>
            </w:r>
            <w:r>
              <w:rPr>
                <w:rFonts w:cstheme="minorHAnsi"/>
                <w:i/>
                <w:color w:val="000000"/>
                <w:sz w:val="20"/>
                <w:szCs w:val="20"/>
                <w:lang w:val="en-US"/>
              </w:rPr>
              <w:t xml:space="preserve"> to legal representation at </w:t>
            </w:r>
            <w:r w:rsidRPr="003845D8">
              <w:rPr>
                <w:rFonts w:cstheme="minorHAnsi"/>
                <w:i/>
                <w:color w:val="000000"/>
                <w:sz w:val="20"/>
                <w:szCs w:val="20"/>
                <w:lang w:val="en-US"/>
              </w:rPr>
              <w:t xml:space="preserve">pre-trial stage and </w:t>
            </w:r>
            <w:r>
              <w:rPr>
                <w:rFonts w:cstheme="minorHAnsi"/>
                <w:i/>
                <w:color w:val="000000"/>
                <w:sz w:val="20"/>
                <w:szCs w:val="20"/>
                <w:lang w:val="en-US"/>
              </w:rPr>
              <w:t xml:space="preserve">of </w:t>
            </w:r>
            <w:r w:rsidRPr="003845D8">
              <w:rPr>
                <w:rFonts w:cstheme="minorHAnsi"/>
                <w:i/>
                <w:color w:val="000000"/>
                <w:sz w:val="20"/>
                <w:szCs w:val="20"/>
                <w:lang w:val="en-US"/>
              </w:rPr>
              <w:lastRenderedPageBreak/>
              <w:t>the privilege against self-incrimination</w:t>
            </w:r>
            <w:r>
              <w:rPr>
                <w:rFonts w:cstheme="minorHAnsi"/>
                <w:i/>
                <w:color w:val="000000"/>
                <w:sz w:val="20"/>
                <w:szCs w:val="20"/>
                <w:lang w:val="en-US"/>
              </w:rPr>
              <w:t>.</w:t>
            </w:r>
            <w:r w:rsidRPr="003845D8">
              <w:rPr>
                <w:rFonts w:cstheme="minorHAnsi"/>
                <w:i/>
                <w:color w:val="000000"/>
                <w:sz w:val="20"/>
                <w:szCs w:val="20"/>
                <w:lang w:val="en-US"/>
              </w:rPr>
              <w:t xml:space="preserve"> (</w:t>
            </w:r>
            <w:r>
              <w:rPr>
                <w:rFonts w:cstheme="minorHAnsi"/>
                <w:i/>
                <w:color w:val="000000"/>
                <w:sz w:val="20"/>
                <w:szCs w:val="20"/>
                <w:lang w:val="en-US"/>
              </w:rPr>
              <w:t>Article 6 §1</w:t>
            </w:r>
            <w:r w:rsidRPr="003845D8">
              <w:rPr>
                <w:rFonts w:cstheme="minorHAnsi"/>
                <w:i/>
                <w:color w:val="000000"/>
                <w:sz w:val="20"/>
                <w:szCs w:val="20"/>
                <w:lang w:val="en-US"/>
              </w:rPr>
              <w:t xml:space="preserve"> </w:t>
            </w:r>
            <w:r>
              <w:rPr>
                <w:rFonts w:cstheme="minorHAnsi"/>
                <w:i/>
                <w:color w:val="000000"/>
                <w:sz w:val="20"/>
                <w:szCs w:val="20"/>
                <w:lang w:val="en-US"/>
              </w:rPr>
              <w:t>in conjunction with 6 §</w:t>
            </w:r>
            <w:r w:rsidRPr="003845D8">
              <w:rPr>
                <w:rFonts w:cstheme="minorHAnsi"/>
                <w:i/>
                <w:color w:val="000000"/>
                <w:sz w:val="20"/>
                <w:szCs w:val="20"/>
                <w:lang w:val="en-US"/>
              </w:rPr>
              <w:t>3(c)</w:t>
            </w:r>
            <w:r>
              <w:rPr>
                <w:rFonts w:cstheme="minorHAnsi"/>
                <w:i/>
                <w:color w:val="000000"/>
                <w:sz w:val="20"/>
                <w:szCs w:val="20"/>
                <w:lang w:val="en-US"/>
              </w:rPr>
              <w:t>)</w:t>
            </w:r>
            <w:r>
              <w:rPr>
                <w:rFonts w:cstheme="minorHAnsi"/>
                <w:b/>
                <w:i/>
                <w:color w:val="000000"/>
                <w:sz w:val="20"/>
                <w:szCs w:val="20"/>
                <w:lang w:val="en-US"/>
              </w:rPr>
              <w:t xml:space="preserve">  </w:t>
            </w:r>
          </w:p>
        </w:tc>
        <w:tc>
          <w:tcPr>
            <w:tcW w:w="5421" w:type="dxa"/>
            <w:tcMar>
              <w:top w:w="113" w:type="dxa"/>
              <w:bottom w:w="113" w:type="dxa"/>
            </w:tcMar>
          </w:tcPr>
          <w:p w:rsidR="00C17616" w:rsidRPr="009C25D0" w:rsidRDefault="00C17616" w:rsidP="003845D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Reopening of proceedings was granted; they are still pending. </w:t>
            </w:r>
            <w:r w:rsidRPr="003845D8">
              <w:rPr>
                <w:rFonts w:cstheme="minorHAnsi"/>
                <w:color w:val="000000"/>
                <w:sz w:val="20"/>
                <w:szCs w:val="20"/>
              </w:rPr>
              <w:t>The right to assistance by a lawyer from the very first stage of proceedings and during police</w:t>
            </w:r>
            <w:r>
              <w:rPr>
                <w:rFonts w:cstheme="minorHAnsi"/>
                <w:color w:val="000000"/>
                <w:sz w:val="20"/>
                <w:szCs w:val="20"/>
              </w:rPr>
              <w:t xml:space="preserve"> </w:t>
            </w:r>
            <w:r w:rsidRPr="003845D8">
              <w:rPr>
                <w:rFonts w:cstheme="minorHAnsi"/>
                <w:color w:val="000000"/>
                <w:sz w:val="20"/>
                <w:szCs w:val="20"/>
              </w:rPr>
              <w:t xml:space="preserve">questioning is enshrined in </w:t>
            </w:r>
            <w:r w:rsidRPr="003845D8">
              <w:rPr>
                <w:rFonts w:cstheme="minorHAnsi"/>
                <w:color w:val="000000"/>
                <w:sz w:val="20"/>
                <w:szCs w:val="20"/>
              </w:rPr>
              <w:lastRenderedPageBreak/>
              <w:t>Article 36 et seq. of the Code of Criminal Procedure.</w:t>
            </w:r>
            <w:r>
              <w:rPr>
                <w:rFonts w:cstheme="minorHAnsi"/>
                <w:color w:val="000000"/>
                <w:sz w:val="20"/>
                <w:szCs w:val="20"/>
              </w:rPr>
              <w:t xml:space="preserve"> Awareness-raising and training activities by the judicial Academy were undertaken.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0" w:history="1">
              <w:r w:rsidR="00C17616" w:rsidRPr="00FF6B4E">
                <w:rPr>
                  <w:rStyle w:val="Hyperlink"/>
                  <w:b w:val="0"/>
                  <w:bCs w:val="0"/>
                  <w:sz w:val="20"/>
                  <w:szCs w:val="20"/>
                </w:rPr>
                <w:t>CM/ResDH(2016)112</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SVN / Kuric</w:t>
            </w:r>
            <w:r w:rsidRPr="00C8161B">
              <w:rPr>
                <w:rFonts w:cstheme="minorHAnsi"/>
                <w:b/>
                <w:sz w:val="20"/>
                <w:szCs w:val="20"/>
              </w:rPr>
              <w:t xml:space="preserve">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26828/06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26/06/2012</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(Merits)</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12/03/2014</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(Just satisfaction)</w:t>
            </w:r>
          </w:p>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rsidR="00C17616" w:rsidRPr="00C8161B"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8161B">
              <w:rPr>
                <w:rFonts w:cstheme="minorHAnsi"/>
                <w:sz w:val="20"/>
                <w:szCs w:val="20"/>
              </w:rPr>
              <w:t>Grand Chamber</w:t>
            </w:r>
          </w:p>
        </w:tc>
        <w:tc>
          <w:tcPr>
            <w:tcW w:w="3509" w:type="dxa"/>
            <w:tcMar>
              <w:top w:w="113" w:type="dxa"/>
              <w:bottom w:w="113" w:type="dxa"/>
            </w:tcMar>
          </w:tcPr>
          <w:p w:rsidR="00C17616" w:rsidRPr="00595499"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szCs w:val="20"/>
                <w:lang w:val="en-US"/>
              </w:rPr>
            </w:pPr>
            <w:r w:rsidRPr="00121A1F">
              <w:rPr>
                <w:rFonts w:cstheme="minorHAnsi"/>
                <w:b/>
                <w:i/>
                <w:color w:val="000000"/>
                <w:sz w:val="20"/>
                <w:szCs w:val="20"/>
              </w:rPr>
              <w:t xml:space="preserve">Protection of </w:t>
            </w:r>
            <w:r w:rsidRPr="00121A1F">
              <w:rPr>
                <w:rFonts w:eastAsia="Times New Roman" w:cs="Arial"/>
                <w:b/>
                <w:i/>
                <w:color w:val="000000"/>
                <w:sz w:val="20"/>
                <w:szCs w:val="20"/>
              </w:rPr>
              <w:t>private and family life</w:t>
            </w:r>
            <w:r>
              <w:rPr>
                <w:rFonts w:eastAsia="Times New Roman" w:cs="Arial"/>
                <w:b/>
                <w:i/>
                <w:color w:val="000000"/>
                <w:sz w:val="20"/>
                <w:szCs w:val="20"/>
              </w:rPr>
              <w:t xml:space="preserve"> and discrimination</w:t>
            </w:r>
            <w:r>
              <w:rPr>
                <w:rFonts w:eastAsia="Times New Roman" w:cs="Arial"/>
                <w:i/>
                <w:color w:val="000000"/>
                <w:sz w:val="20"/>
                <w:szCs w:val="20"/>
              </w:rPr>
              <w:t>:</w:t>
            </w:r>
            <w:r w:rsidRPr="00595499">
              <w:rPr>
                <w:rFonts w:eastAsia="Times New Roman" w:cs="Arial"/>
                <w:i/>
                <w:color w:val="000000"/>
                <w:sz w:val="20"/>
                <w:szCs w:val="20"/>
              </w:rPr>
              <w:t xml:space="preserve"> </w:t>
            </w:r>
            <w:r>
              <w:rPr>
                <w:rFonts w:eastAsia="Times New Roman" w:cs="Arial"/>
                <w:i/>
                <w:color w:val="000000"/>
                <w:sz w:val="20"/>
                <w:szCs w:val="20"/>
              </w:rPr>
              <w:t>Automatic deprivation without prior notification of the applicants’</w:t>
            </w:r>
            <w:r w:rsidRPr="00595499">
              <w:rPr>
                <w:rFonts w:eastAsia="Times New Roman" w:cs="Arial"/>
                <w:i/>
                <w:color w:val="000000"/>
                <w:sz w:val="20"/>
                <w:szCs w:val="20"/>
              </w:rPr>
              <w:t xml:space="preserve"> status as permanent residents in Slovenia after its declaration of independence. The “erasure” of the resident status concerned former citizens of </w:t>
            </w:r>
            <w:r>
              <w:rPr>
                <w:rFonts w:eastAsia="Times New Roman" w:cs="Arial"/>
                <w:i/>
                <w:color w:val="000000"/>
                <w:sz w:val="20"/>
                <w:szCs w:val="20"/>
              </w:rPr>
              <w:t xml:space="preserve">the </w:t>
            </w:r>
            <w:r w:rsidRPr="00595499">
              <w:rPr>
                <w:rFonts w:eastAsia="Times New Roman" w:cs="Arial"/>
                <w:i/>
                <w:color w:val="000000"/>
                <w:sz w:val="20"/>
                <w:szCs w:val="20"/>
              </w:rPr>
              <w:t xml:space="preserve">Socialist Federal Republic of Yugoslavia (the “SFRY”) </w:t>
            </w:r>
            <w:r>
              <w:rPr>
                <w:rFonts w:eastAsia="Times New Roman" w:cs="Arial"/>
                <w:i/>
                <w:color w:val="000000"/>
                <w:sz w:val="20"/>
                <w:szCs w:val="20"/>
              </w:rPr>
              <w:t xml:space="preserve">with </w:t>
            </w:r>
            <w:r w:rsidRPr="00595499">
              <w:rPr>
                <w:rFonts w:eastAsia="Times New Roman" w:cs="Arial"/>
                <w:i/>
                <w:color w:val="000000"/>
                <w:sz w:val="20"/>
                <w:szCs w:val="20"/>
              </w:rPr>
              <w:t>permanen</w:t>
            </w:r>
            <w:r>
              <w:rPr>
                <w:rFonts w:eastAsia="Times New Roman" w:cs="Arial"/>
                <w:i/>
                <w:color w:val="000000"/>
                <w:sz w:val="20"/>
                <w:szCs w:val="20"/>
              </w:rPr>
              <w:t xml:space="preserve">t residence in Slovenia and </w:t>
            </w:r>
            <w:r w:rsidRPr="00595499">
              <w:rPr>
                <w:rFonts w:eastAsia="Times New Roman" w:cs="Arial"/>
                <w:i/>
                <w:color w:val="000000"/>
                <w:sz w:val="20"/>
                <w:szCs w:val="20"/>
              </w:rPr>
              <w:t>citizenship of one of the other SFRY republics at the time of Sloveni</w:t>
            </w:r>
            <w:r>
              <w:rPr>
                <w:rFonts w:eastAsia="Times New Roman" w:cs="Arial"/>
                <w:i/>
                <w:color w:val="000000"/>
                <w:sz w:val="20"/>
                <w:szCs w:val="20"/>
              </w:rPr>
              <w:t xml:space="preserve">a’s declaration of independence; </w:t>
            </w:r>
            <w:r w:rsidRPr="00595499">
              <w:rPr>
                <w:rFonts w:eastAsia="Times New Roman" w:cs="Times New Roman"/>
                <w:i/>
                <w:color w:val="000000"/>
                <w:sz w:val="20"/>
                <w:szCs w:val="20"/>
              </w:rPr>
              <w:t xml:space="preserve">lack of an effective remedy </w:t>
            </w:r>
            <w:r>
              <w:rPr>
                <w:rFonts w:eastAsia="Times New Roman" w:cs="Times New Roman"/>
                <w:i/>
                <w:color w:val="000000"/>
                <w:sz w:val="20"/>
                <w:szCs w:val="20"/>
              </w:rPr>
              <w:t>in respect of the status deprivation; discrimination of</w:t>
            </w:r>
            <w:r w:rsidRPr="00595499">
              <w:rPr>
                <w:rFonts w:eastAsia="Times New Roman" w:cs="Times New Roman"/>
                <w:i/>
                <w:color w:val="000000"/>
                <w:sz w:val="20"/>
                <w:szCs w:val="20"/>
              </w:rPr>
              <w:t xml:space="preserve"> the applicants whose situation was</w:t>
            </w:r>
            <w:r>
              <w:rPr>
                <w:rFonts w:eastAsia="Times New Roman" w:cs="Times New Roman"/>
                <w:i/>
                <w:color w:val="000000"/>
                <w:sz w:val="20"/>
                <w:szCs w:val="20"/>
              </w:rPr>
              <w:t xml:space="preserve"> significantly altered after </w:t>
            </w:r>
            <w:r w:rsidRPr="00595499">
              <w:rPr>
                <w:rFonts w:eastAsia="Times New Roman" w:cs="Times New Roman"/>
                <w:i/>
                <w:color w:val="000000"/>
                <w:sz w:val="20"/>
                <w:szCs w:val="20"/>
              </w:rPr>
              <w:t xml:space="preserve"> </w:t>
            </w:r>
            <w:r>
              <w:rPr>
                <w:rFonts w:eastAsia="Times New Roman" w:cs="Times New Roman"/>
                <w:i/>
                <w:color w:val="000000"/>
                <w:sz w:val="20"/>
                <w:szCs w:val="20"/>
              </w:rPr>
              <w:t xml:space="preserve">independence in comparison to </w:t>
            </w:r>
            <w:r w:rsidRPr="00595499">
              <w:rPr>
                <w:rFonts w:eastAsia="Times New Roman" w:cs="Times New Roman"/>
                <w:i/>
                <w:color w:val="000000"/>
                <w:sz w:val="20"/>
                <w:szCs w:val="20"/>
              </w:rPr>
              <w:t>aliens who did not originate from other SFRY republics (Article</w:t>
            </w:r>
            <w:r>
              <w:rPr>
                <w:rFonts w:eastAsia="Times New Roman" w:cs="Times New Roman"/>
                <w:i/>
                <w:color w:val="000000"/>
                <w:sz w:val="20"/>
                <w:szCs w:val="20"/>
              </w:rPr>
              <w:t>s 8, 13 and 14, both in conjunction with 8</w:t>
            </w:r>
            <w:r w:rsidRPr="00595499">
              <w:rPr>
                <w:rFonts w:eastAsia="Times New Roman" w:cs="Times New Roman"/>
                <w:i/>
                <w:color w:val="000000"/>
                <w:sz w:val="20"/>
                <w:szCs w:val="20"/>
              </w:rPr>
              <w:t xml:space="preserve">). </w:t>
            </w:r>
          </w:p>
          <w:p w:rsidR="00C17616" w:rsidRPr="00121A1F"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imes New Roman"/>
                <w:i/>
                <w:color w:val="000000"/>
                <w:sz w:val="20"/>
                <w:szCs w:val="20"/>
              </w:rPr>
            </w:pPr>
            <w:r w:rsidRPr="004E1B8D">
              <w:rPr>
                <w:rFonts w:eastAsia="Times New Roman" w:cs="Times New Roman"/>
                <w:i/>
                <w:color w:val="00B050"/>
                <w:sz w:val="20"/>
                <w:szCs w:val="20"/>
                <w:lang w:val="en-US"/>
              </w:rPr>
              <w:t>T</w:t>
            </w:r>
            <w:r w:rsidRPr="004E1B8D">
              <w:rPr>
                <w:rFonts w:eastAsia="Times New Roman" w:cs="Times New Roman"/>
                <w:i/>
                <w:color w:val="00B050"/>
                <w:sz w:val="20"/>
                <w:szCs w:val="20"/>
              </w:rPr>
              <w:t xml:space="preserve">he Court applied the pilot-judgment procedure and requested the respondent State to introduce within one year after the judgment became final (i.e. by 26/06/2013), an ad hoc domestic compensation scheme for the “erased” who are still denied compensation for the infringement of </w:t>
            </w:r>
            <w:r w:rsidRPr="004E1B8D">
              <w:rPr>
                <w:rFonts w:eastAsia="Times New Roman" w:cs="Times New Roman"/>
                <w:i/>
                <w:color w:val="00B050"/>
                <w:sz w:val="20"/>
                <w:szCs w:val="20"/>
              </w:rPr>
              <w:lastRenderedPageBreak/>
              <w:t>their fundamental rights. At the same time, the Court decided to adjourn for one year the examination of all similar applications pending the adoption of the remedial measures at issue.</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222222"/>
                <w:sz w:val="20"/>
                <w:szCs w:val="20"/>
              </w:rPr>
            </w:pPr>
            <w:r w:rsidRPr="001019EB">
              <w:rPr>
                <w:rFonts w:cstheme="minorHAnsi"/>
                <w:b/>
                <w:color w:val="FF0000"/>
                <w:sz w:val="20"/>
                <w:szCs w:val="20"/>
              </w:rPr>
              <w:lastRenderedPageBreak/>
              <w:t>Pilot judgment</w:t>
            </w:r>
            <w:r w:rsidRPr="001019EB">
              <w:rPr>
                <w:rFonts w:cstheme="minorHAnsi"/>
                <w:color w:val="FF0000"/>
                <w:sz w:val="20"/>
                <w:szCs w:val="20"/>
              </w:rPr>
              <w:t xml:space="preserve"> </w:t>
            </w:r>
            <w:r>
              <w:rPr>
                <w:rFonts w:cstheme="minorHAnsi"/>
                <w:sz w:val="20"/>
                <w:szCs w:val="20"/>
              </w:rPr>
              <w:t xml:space="preserve">- The applicants’ residence status was regularised and the just satisfaction for pecuniary and non-pecuniary damage paid. </w:t>
            </w:r>
            <w:r>
              <w:rPr>
                <w:rFonts w:cs="Arial"/>
                <w:iCs/>
                <w:color w:val="0F0E0E"/>
                <w:sz w:val="20"/>
                <w:szCs w:val="20"/>
              </w:rPr>
              <w:t xml:space="preserve">The Act on Compensation for Damage to Persons Erased from the Register of Permanent Residents </w:t>
            </w:r>
            <w:r>
              <w:rPr>
                <w:rFonts w:cs="Arial"/>
                <w:color w:val="0F0E0E"/>
                <w:sz w:val="20"/>
                <w:szCs w:val="20"/>
              </w:rPr>
              <w:t>entered into force on 18/12/2013 and became applicable on 18/12/2014. Beneficiaries of the compensation scheme are defined as those "erased" persons who have acquired a permanent residence permit or citizenship as well as those "erased" persons who made an unsuccessful application to that effect under the legislation applicable prior to the enactment of the Amended Legal Status Act 2010. Special attention was thus devoted to develop a proper solution with regard to those whose applications for citizensh</w:t>
            </w:r>
            <w:r>
              <w:rPr>
                <w:rFonts w:cs="Arial"/>
                <w:color w:val="373636"/>
                <w:sz w:val="20"/>
                <w:szCs w:val="20"/>
              </w:rPr>
              <w:t>i</w:t>
            </w:r>
            <w:r>
              <w:rPr>
                <w:rFonts w:cs="Arial"/>
                <w:color w:val="0F0E0E"/>
                <w:sz w:val="20"/>
                <w:szCs w:val="20"/>
              </w:rPr>
              <w:t xml:space="preserve">p or permanent residence permits had been rejected. </w:t>
            </w:r>
            <w:r>
              <w:rPr>
                <w:rFonts w:cs="Arial"/>
                <w:color w:val="2A2A2A"/>
                <w:sz w:val="20"/>
                <w:szCs w:val="20"/>
              </w:rPr>
              <w:t xml:space="preserve">Claims </w:t>
            </w:r>
            <w:r>
              <w:rPr>
                <w:rFonts w:cs="Arial"/>
                <w:color w:val="131313"/>
                <w:sz w:val="20"/>
                <w:szCs w:val="20"/>
              </w:rPr>
              <w:t xml:space="preserve">for compensation under the Act will have to be filed no later than three years after its entry into force or after notification of the decision on permanent residence or citizenship. The amount of compensation is calculated on the basis of a </w:t>
            </w:r>
            <w:r>
              <w:rPr>
                <w:rFonts w:cs="Arial"/>
                <w:color w:val="2A2A2A"/>
                <w:sz w:val="20"/>
                <w:szCs w:val="20"/>
              </w:rPr>
              <w:t xml:space="preserve">lump </w:t>
            </w:r>
            <w:r>
              <w:rPr>
                <w:rFonts w:cs="Arial"/>
                <w:color w:val="131313"/>
                <w:sz w:val="20"/>
                <w:szCs w:val="20"/>
              </w:rPr>
              <w:t xml:space="preserve">sum of 50 EUR for each completed month of </w:t>
            </w:r>
            <w:r>
              <w:rPr>
                <w:rFonts w:cs="Arial"/>
                <w:color w:val="2A2A2A"/>
                <w:sz w:val="20"/>
                <w:szCs w:val="20"/>
              </w:rPr>
              <w:t xml:space="preserve">"erasure" </w:t>
            </w:r>
            <w:r>
              <w:rPr>
                <w:rFonts w:cs="Arial"/>
                <w:color w:val="131313"/>
                <w:sz w:val="20"/>
                <w:szCs w:val="20"/>
              </w:rPr>
              <w:t>covering both pecuniary and non-pecuniary damage sustained</w:t>
            </w:r>
            <w:r>
              <w:rPr>
                <w:rFonts w:cs="Arial"/>
                <w:color w:val="444444"/>
                <w:sz w:val="20"/>
                <w:szCs w:val="20"/>
              </w:rPr>
              <w:t xml:space="preserve">. </w:t>
            </w:r>
            <w:r>
              <w:rPr>
                <w:rFonts w:cs="Arial"/>
                <w:color w:val="131313"/>
                <w:sz w:val="20"/>
                <w:szCs w:val="20"/>
              </w:rPr>
              <w:t xml:space="preserve">The amount of compensation took into account the current financial situation and considerations relating to the welfare State. ln addition, claims for additional compensation can be lodged under the general rules of the Code of Obligations. </w:t>
            </w:r>
            <w:r>
              <w:rPr>
                <w:rFonts w:cs="Arial"/>
                <w:color w:val="0E0E0D"/>
                <w:sz w:val="20"/>
                <w:szCs w:val="20"/>
              </w:rPr>
              <w:t xml:space="preserve">Beneficiaries are entitled to other forms of allowances: compulsory health insurance, benefits and preferential treatment under social security programmes; access to other forms of public assistance and State grants; benefits and preferential treatment in the matter of housing </w:t>
            </w:r>
            <w:r>
              <w:rPr>
                <w:rFonts w:cs="Arial"/>
                <w:color w:val="222222"/>
                <w:sz w:val="20"/>
                <w:szCs w:val="20"/>
              </w:rPr>
              <w:t xml:space="preserve">(non-profit </w:t>
            </w:r>
            <w:r>
              <w:rPr>
                <w:rFonts w:cs="Arial"/>
                <w:color w:val="0E0E0D"/>
                <w:sz w:val="20"/>
                <w:szCs w:val="20"/>
              </w:rPr>
              <w:t xml:space="preserve">rent); access to the education system; </w:t>
            </w:r>
            <w:r>
              <w:rPr>
                <w:rFonts w:cs="Arial"/>
                <w:color w:val="0E0E0D"/>
                <w:sz w:val="20"/>
                <w:szCs w:val="20"/>
              </w:rPr>
              <w:lastRenderedPageBreak/>
              <w:t xml:space="preserve">and, lastly, preferential treatment under programmes for aliens who are not citizens of EU member States, with a view to their integration into cultural, economic and social </w:t>
            </w:r>
            <w:r>
              <w:rPr>
                <w:rFonts w:cs="Arial"/>
                <w:color w:val="222222"/>
                <w:sz w:val="20"/>
                <w:szCs w:val="20"/>
              </w:rPr>
              <w:t>life</w:t>
            </w:r>
            <w:r>
              <w:rPr>
                <w:rFonts w:cs="Arial"/>
                <w:color w:val="0E0E0D"/>
                <w:sz w:val="20"/>
                <w:szCs w:val="20"/>
              </w:rPr>
              <w:t xml:space="preserve">. Adequate funds have been set aside to meet the compensation claims. The actual amount paid as pecuniary compensation claimed through administrative and judicial proceedings in 2014 and </w:t>
            </w:r>
            <w:r>
              <w:rPr>
                <w:rFonts w:cs="Arial"/>
                <w:color w:val="222222"/>
                <w:sz w:val="20"/>
                <w:szCs w:val="20"/>
              </w:rPr>
              <w:t xml:space="preserve">2015 </w:t>
            </w:r>
            <w:r>
              <w:rPr>
                <w:rFonts w:cs="Arial"/>
                <w:color w:val="0E0E0D"/>
                <w:sz w:val="20"/>
                <w:szCs w:val="20"/>
              </w:rPr>
              <w:t>stood at EUR 3 972 128.63 and EUR 5 137 542.37, respectively</w:t>
            </w:r>
            <w:r>
              <w:rPr>
                <w:rFonts w:cs="Arial"/>
                <w:color w:val="333333"/>
                <w:sz w:val="20"/>
                <w:szCs w:val="20"/>
              </w:rPr>
              <w:t xml:space="preserve">. </w:t>
            </w:r>
            <w:r>
              <w:rPr>
                <w:rFonts w:cs="Arial"/>
                <w:color w:val="0E0E0D"/>
                <w:sz w:val="20"/>
                <w:szCs w:val="20"/>
              </w:rPr>
              <w:t xml:space="preserve">The 2016 and 2017 budgets have foreseen a total of EUR 7 110 </w:t>
            </w:r>
            <w:r>
              <w:rPr>
                <w:rFonts w:cs="Arial"/>
                <w:color w:val="222222"/>
                <w:sz w:val="20"/>
                <w:szCs w:val="20"/>
              </w:rPr>
              <w:t xml:space="preserve">200 </w:t>
            </w:r>
            <w:r>
              <w:rPr>
                <w:rFonts w:cs="Arial"/>
                <w:color w:val="0E0E0D"/>
                <w:sz w:val="20"/>
                <w:szCs w:val="20"/>
              </w:rPr>
              <w:t xml:space="preserve">and EUR </w:t>
            </w:r>
            <w:r>
              <w:rPr>
                <w:rFonts w:cs="Arial"/>
                <w:color w:val="333333"/>
                <w:sz w:val="20"/>
                <w:szCs w:val="20"/>
              </w:rPr>
              <w:t>1</w:t>
            </w:r>
            <w:r>
              <w:rPr>
                <w:rFonts w:cs="Arial"/>
                <w:color w:val="0E0E0D"/>
                <w:sz w:val="20"/>
                <w:szCs w:val="20"/>
              </w:rPr>
              <w:t xml:space="preserve">0 007 000 for compensation, respectively.  By 26/02/2016, </w:t>
            </w:r>
            <w:r>
              <w:rPr>
                <w:rFonts w:cs="Arial"/>
                <w:color w:val="222222"/>
                <w:sz w:val="20"/>
                <w:szCs w:val="20"/>
              </w:rPr>
              <w:t xml:space="preserve">7 </w:t>
            </w:r>
            <w:r>
              <w:rPr>
                <w:rFonts w:cs="Arial"/>
                <w:color w:val="0E0E0D"/>
                <w:sz w:val="20"/>
                <w:szCs w:val="20"/>
              </w:rPr>
              <w:t xml:space="preserve">268 claims for the determination of financial compensation in administrative proceedings were lodged and 7081 decisions adopted, amounting to  97.5 % of the </w:t>
            </w:r>
            <w:r>
              <w:rPr>
                <w:rFonts w:cs="Arial"/>
                <w:color w:val="222222"/>
                <w:sz w:val="20"/>
                <w:szCs w:val="20"/>
              </w:rPr>
              <w:t xml:space="preserve">claims. </w:t>
            </w:r>
          </w:p>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color w:val="0F0E0E"/>
                <w:sz w:val="20"/>
                <w:szCs w:val="20"/>
              </w:rPr>
            </w:pPr>
            <w:r>
              <w:rPr>
                <w:rFonts w:cs="Arial"/>
                <w:color w:val="0D0D0D"/>
                <w:sz w:val="20"/>
                <w:szCs w:val="20"/>
              </w:rPr>
              <w:t>The Legal Status Act was amended in 2010 in order to regulate its incompatibilities with the Constitution entering into force on 24/07/</w:t>
            </w:r>
            <w:r>
              <w:rPr>
                <w:rFonts w:cs="Arial"/>
                <w:color w:val="212121"/>
                <w:sz w:val="20"/>
                <w:szCs w:val="20"/>
              </w:rPr>
              <w:t>2010.</w:t>
            </w:r>
            <w:r>
              <w:rPr>
                <w:rFonts w:cs="Arial"/>
                <w:color w:val="0D0D0D"/>
                <w:sz w:val="20"/>
                <w:szCs w:val="20"/>
              </w:rPr>
              <w:t xml:space="preserve"> These legislative and other developments in the practice </w:t>
            </w:r>
            <w:r>
              <w:rPr>
                <w:rFonts w:cs="Arial"/>
                <w:color w:val="212121"/>
                <w:sz w:val="20"/>
                <w:szCs w:val="20"/>
              </w:rPr>
              <w:t>of</w:t>
            </w:r>
            <w:r>
              <w:rPr>
                <w:rFonts w:cs="Arial"/>
                <w:color w:val="0D0D0D"/>
                <w:sz w:val="20"/>
                <w:szCs w:val="20"/>
              </w:rPr>
              <w:t xml:space="preserve"> domestic authorities, secured the regulation of the residence status of the </w:t>
            </w:r>
            <w:r>
              <w:rPr>
                <w:rFonts w:cs="Arial"/>
                <w:color w:val="212121"/>
                <w:sz w:val="20"/>
                <w:szCs w:val="20"/>
              </w:rPr>
              <w:t>"erased".</w:t>
            </w:r>
            <w:r>
              <w:rPr>
                <w:rFonts w:cs="Arial"/>
                <w:color w:val="0D0D0D"/>
                <w:sz w:val="20"/>
                <w:szCs w:val="20"/>
              </w:rPr>
              <w:t xml:space="preserve"> The Act provided for the acquisition of both </w:t>
            </w:r>
            <w:r>
              <w:rPr>
                <w:rFonts w:cs="Arial"/>
                <w:i/>
                <w:iCs/>
                <w:color w:val="212121"/>
                <w:sz w:val="20"/>
                <w:szCs w:val="20"/>
              </w:rPr>
              <w:t xml:space="preserve">ex nunc </w:t>
            </w:r>
            <w:r>
              <w:rPr>
                <w:rFonts w:cs="Arial"/>
                <w:color w:val="0D0D0D"/>
                <w:sz w:val="20"/>
                <w:szCs w:val="20"/>
              </w:rPr>
              <w:t xml:space="preserve">and </w:t>
            </w:r>
            <w:r>
              <w:rPr>
                <w:rFonts w:cs="Arial"/>
                <w:i/>
                <w:iCs/>
                <w:color w:val="212121"/>
                <w:sz w:val="20"/>
                <w:szCs w:val="20"/>
              </w:rPr>
              <w:t xml:space="preserve">ex tunc </w:t>
            </w:r>
            <w:r>
              <w:rPr>
                <w:rFonts w:cs="Arial"/>
                <w:color w:val="0D0D0D"/>
                <w:sz w:val="20"/>
                <w:szCs w:val="20"/>
              </w:rPr>
              <w:t xml:space="preserve"> (that is, since </w:t>
            </w:r>
            <w:r>
              <w:rPr>
                <w:rFonts w:cs="Arial"/>
                <w:color w:val="212121"/>
                <w:sz w:val="20"/>
                <w:szCs w:val="20"/>
              </w:rPr>
              <w:t>26/02/</w:t>
            </w:r>
            <w:r>
              <w:rPr>
                <w:rFonts w:cs="Arial"/>
                <w:color w:val="0D0D0D"/>
                <w:sz w:val="20"/>
                <w:szCs w:val="20"/>
              </w:rPr>
              <w:t>19</w:t>
            </w:r>
            <w:r>
              <w:rPr>
                <w:rFonts w:cs="Arial"/>
                <w:color w:val="323232"/>
                <w:sz w:val="20"/>
                <w:szCs w:val="20"/>
              </w:rPr>
              <w:t>9</w:t>
            </w:r>
            <w:r>
              <w:rPr>
                <w:rFonts w:cs="Arial"/>
                <w:color w:val="0D0D0D"/>
                <w:sz w:val="20"/>
                <w:szCs w:val="20"/>
              </w:rPr>
              <w:t>2)</w:t>
            </w:r>
            <w:r>
              <w:rPr>
                <w:rFonts w:cs="Arial"/>
                <w:color w:val="424242"/>
                <w:sz w:val="20"/>
                <w:szCs w:val="20"/>
              </w:rPr>
              <w:t xml:space="preserve"> </w:t>
            </w:r>
            <w:r>
              <w:rPr>
                <w:rFonts w:cs="Arial"/>
                <w:color w:val="0D0D0D"/>
                <w:sz w:val="20"/>
                <w:szCs w:val="20"/>
              </w:rPr>
              <w:t xml:space="preserve">permanent </w:t>
            </w:r>
            <w:r>
              <w:rPr>
                <w:rFonts w:cs="Arial"/>
                <w:color w:val="212121"/>
                <w:sz w:val="20"/>
                <w:szCs w:val="20"/>
              </w:rPr>
              <w:t xml:space="preserve">residence permits </w:t>
            </w:r>
            <w:r>
              <w:rPr>
                <w:rFonts w:cs="Arial"/>
                <w:color w:val="0D0D0D"/>
                <w:sz w:val="20"/>
                <w:szCs w:val="20"/>
              </w:rPr>
              <w:t>by th</w:t>
            </w:r>
            <w:r>
              <w:rPr>
                <w:rFonts w:cs="Arial"/>
                <w:color w:val="323232"/>
                <w:sz w:val="20"/>
                <w:szCs w:val="20"/>
              </w:rPr>
              <w:t>e</w:t>
            </w:r>
            <w:r>
              <w:rPr>
                <w:rFonts w:cs="Arial"/>
                <w:color w:val="C9C2BD"/>
                <w:sz w:val="20"/>
                <w:szCs w:val="20"/>
              </w:rPr>
              <w:t xml:space="preserve">, </w:t>
            </w:r>
            <w:r>
              <w:rPr>
                <w:rFonts w:cs="Arial"/>
                <w:color w:val="212121"/>
                <w:sz w:val="20"/>
                <w:szCs w:val="20"/>
              </w:rPr>
              <w:t xml:space="preserve">"erased" </w:t>
            </w:r>
            <w:r>
              <w:rPr>
                <w:rFonts w:cs="Arial"/>
                <w:color w:val="0D0D0D"/>
                <w:sz w:val="20"/>
                <w:szCs w:val="20"/>
              </w:rPr>
              <w:t xml:space="preserve">persons </w:t>
            </w:r>
            <w:r>
              <w:rPr>
                <w:rFonts w:cs="Arial"/>
                <w:color w:val="212121"/>
                <w:sz w:val="20"/>
                <w:szCs w:val="20"/>
              </w:rPr>
              <w:t xml:space="preserve">"actually </w:t>
            </w:r>
            <w:r>
              <w:rPr>
                <w:rFonts w:cs="Arial"/>
                <w:color w:val="0D0D0D"/>
                <w:sz w:val="20"/>
                <w:szCs w:val="20"/>
              </w:rPr>
              <w:t>residing</w:t>
            </w:r>
            <w:r>
              <w:rPr>
                <w:rFonts w:cs="Arial"/>
                <w:color w:val="323232"/>
                <w:sz w:val="20"/>
                <w:szCs w:val="20"/>
              </w:rPr>
              <w:t xml:space="preserve">" </w:t>
            </w:r>
            <w:r>
              <w:rPr>
                <w:rFonts w:cs="Arial"/>
                <w:color w:val="0D0D0D"/>
                <w:sz w:val="20"/>
                <w:szCs w:val="20"/>
              </w:rPr>
              <w:t xml:space="preserve">in </w:t>
            </w:r>
            <w:r>
              <w:rPr>
                <w:rFonts w:cs="Arial"/>
                <w:color w:val="212121"/>
                <w:sz w:val="20"/>
                <w:szCs w:val="20"/>
              </w:rPr>
              <w:t>Slovenia. B</w:t>
            </w:r>
            <w:r>
              <w:rPr>
                <w:rFonts w:cs="Arial"/>
                <w:color w:val="0F0E0E"/>
                <w:sz w:val="20"/>
                <w:szCs w:val="20"/>
              </w:rPr>
              <w:t>y July 2013, 10 046 of the 25 671 "erased"</w:t>
            </w:r>
            <w:r>
              <w:rPr>
                <w:rFonts w:cs="Arial"/>
                <w:color w:val="333232"/>
                <w:sz w:val="20"/>
                <w:szCs w:val="20"/>
              </w:rPr>
              <w:t xml:space="preserve">, </w:t>
            </w:r>
            <w:r>
              <w:rPr>
                <w:rFonts w:cs="Arial"/>
                <w:color w:val="0F0E0E"/>
                <w:sz w:val="20"/>
                <w:szCs w:val="20"/>
              </w:rPr>
              <w:t>including 5 360 minors, had settled their residence status (2 807 by acquisition of a permanent residence permit and 7 239 by acquisition of Slovenian citizenship).  By January 2016, 1 907 requests for permanent residence were lodged (of these, 1 608 had been filed by erased citizens</w:t>
            </w:r>
            <w:r>
              <w:rPr>
                <w:rFonts w:cs="Arial"/>
                <w:color w:val="434342"/>
                <w:sz w:val="20"/>
                <w:szCs w:val="20"/>
              </w:rPr>
              <w:t xml:space="preserve">, </w:t>
            </w:r>
            <w:r>
              <w:rPr>
                <w:rFonts w:cs="Arial"/>
                <w:color w:val="0F0E0E"/>
                <w:sz w:val="20"/>
                <w:szCs w:val="20"/>
              </w:rPr>
              <w:t xml:space="preserve">70 by children of the erased persons, and 229 by citizens of other republics of </w:t>
            </w:r>
            <w:r>
              <w:rPr>
                <w:rFonts w:cs="Arial"/>
                <w:color w:val="333232"/>
                <w:sz w:val="20"/>
                <w:szCs w:val="20"/>
              </w:rPr>
              <w:t>t</w:t>
            </w:r>
            <w:r>
              <w:rPr>
                <w:rFonts w:cs="Arial"/>
                <w:color w:val="0F0E0E"/>
                <w:sz w:val="20"/>
                <w:szCs w:val="20"/>
              </w:rPr>
              <w:t>he SFRY who have resided in S</w:t>
            </w:r>
            <w:r>
              <w:rPr>
                <w:rFonts w:cs="Arial"/>
                <w:color w:val="333232"/>
                <w:sz w:val="20"/>
                <w:szCs w:val="20"/>
              </w:rPr>
              <w:t>l</w:t>
            </w:r>
            <w:r>
              <w:rPr>
                <w:rFonts w:cs="Arial"/>
                <w:color w:val="0F0E0E"/>
                <w:sz w:val="20"/>
                <w:szCs w:val="20"/>
              </w:rPr>
              <w:t>ovenia uninterruptedly since 25/06/1991 )</w:t>
            </w:r>
            <w:r>
              <w:rPr>
                <w:rFonts w:cs="Arial"/>
                <w:color w:val="333232"/>
                <w:sz w:val="20"/>
                <w:szCs w:val="20"/>
              </w:rPr>
              <w:t xml:space="preserve">. </w:t>
            </w:r>
            <w:r>
              <w:rPr>
                <w:rFonts w:cs="Arial"/>
                <w:color w:val="0F0E0E"/>
                <w:sz w:val="20"/>
                <w:szCs w:val="20"/>
              </w:rPr>
              <w:t>By January</w:t>
            </w:r>
            <w:r>
              <w:rPr>
                <w:rFonts w:cs="Arial"/>
                <w:color w:val="434342"/>
                <w:sz w:val="20"/>
                <w:szCs w:val="20"/>
              </w:rPr>
              <w:t xml:space="preserve">, </w:t>
            </w:r>
            <w:r>
              <w:rPr>
                <w:rFonts w:cs="Arial"/>
                <w:color w:val="0F0E0E"/>
                <w:sz w:val="20"/>
                <w:szCs w:val="20"/>
              </w:rPr>
              <w:t>2016</w:t>
            </w:r>
            <w:r>
              <w:rPr>
                <w:rFonts w:cs="Arial"/>
                <w:color w:val="333232"/>
                <w:sz w:val="20"/>
                <w:szCs w:val="20"/>
              </w:rPr>
              <w:t xml:space="preserve">, </w:t>
            </w:r>
            <w:r>
              <w:rPr>
                <w:rFonts w:cs="Arial"/>
                <w:color w:val="0F0E0E"/>
                <w:sz w:val="20"/>
                <w:szCs w:val="20"/>
              </w:rPr>
              <w:t>a total of 259 permanent residence permits had been issued (of these 217 to the erased), 1 395 requests for permanent residence permit had been rejected and 253 are pending. 933 requests for a special ex tunc decision had been filed</w:t>
            </w:r>
            <w:r>
              <w:rPr>
                <w:rFonts w:cs="Arial"/>
                <w:color w:val="333232"/>
                <w:sz w:val="20"/>
                <w:szCs w:val="20"/>
              </w:rPr>
              <w:t xml:space="preserve">, </w:t>
            </w:r>
            <w:r>
              <w:rPr>
                <w:rFonts w:cs="Arial"/>
                <w:color w:val="0F0E0E"/>
                <w:sz w:val="20"/>
                <w:szCs w:val="20"/>
              </w:rPr>
              <w:t>254 by the “erased”</w:t>
            </w:r>
            <w:r>
              <w:rPr>
                <w:rFonts w:cs="Arial"/>
                <w:color w:val="333232"/>
                <w:sz w:val="20"/>
                <w:szCs w:val="20"/>
              </w:rPr>
              <w:t xml:space="preserve">, </w:t>
            </w:r>
            <w:r>
              <w:rPr>
                <w:rFonts w:cs="Arial"/>
                <w:color w:val="0F0E0E"/>
                <w:sz w:val="20"/>
                <w:szCs w:val="20"/>
              </w:rPr>
              <w:t>70 by the children of the “erased”</w:t>
            </w:r>
            <w:r>
              <w:rPr>
                <w:rFonts w:cs="Arial"/>
                <w:color w:val="434342"/>
                <w:sz w:val="20"/>
                <w:szCs w:val="20"/>
              </w:rPr>
              <w:t xml:space="preserve">, </w:t>
            </w:r>
            <w:r>
              <w:rPr>
                <w:rFonts w:cs="Arial"/>
                <w:color w:val="0F0E0E"/>
                <w:sz w:val="20"/>
                <w:szCs w:val="20"/>
              </w:rPr>
              <w:t xml:space="preserve">and 609 by </w:t>
            </w:r>
            <w:r>
              <w:rPr>
                <w:rFonts w:cs="Arial"/>
                <w:color w:val="0F0E0E"/>
                <w:sz w:val="20"/>
                <w:szCs w:val="20"/>
              </w:rPr>
              <w:lastRenderedPageBreak/>
              <w:t>nationa</w:t>
            </w:r>
            <w:r>
              <w:rPr>
                <w:rFonts w:cs="Arial"/>
                <w:color w:val="333232"/>
                <w:sz w:val="20"/>
                <w:szCs w:val="20"/>
              </w:rPr>
              <w:t>l</w:t>
            </w:r>
            <w:r>
              <w:rPr>
                <w:rFonts w:cs="Arial"/>
                <w:color w:val="0F0E0E"/>
                <w:sz w:val="20"/>
                <w:szCs w:val="20"/>
              </w:rPr>
              <w:t>s who had been erased before acquiring citizenship. 612 of such requests were granted (111 to the “erased”</w:t>
            </w:r>
            <w:r>
              <w:rPr>
                <w:rFonts w:cs="Arial"/>
                <w:color w:val="333232"/>
                <w:sz w:val="20"/>
                <w:szCs w:val="20"/>
              </w:rPr>
              <w:t xml:space="preserve">, </w:t>
            </w:r>
            <w:r>
              <w:rPr>
                <w:rFonts w:cs="Arial"/>
                <w:color w:val="0F0E0E"/>
                <w:sz w:val="20"/>
                <w:szCs w:val="20"/>
              </w:rPr>
              <w:t>39 to the children of the “erased”, and to 462 citizens) wh</w:t>
            </w:r>
            <w:r>
              <w:rPr>
                <w:rFonts w:cs="Arial"/>
                <w:color w:val="333232"/>
                <w:sz w:val="20"/>
                <w:szCs w:val="20"/>
              </w:rPr>
              <w:t>i</w:t>
            </w:r>
            <w:r>
              <w:rPr>
                <w:rFonts w:cs="Arial"/>
                <w:color w:val="0F0E0E"/>
                <w:sz w:val="20"/>
                <w:szCs w:val="20"/>
              </w:rPr>
              <w:t xml:space="preserve">le 255 requests were rejected, and 66 remain pending. </w:t>
            </w:r>
          </w:p>
          <w:p w:rsidR="00C17616" w:rsidRPr="00C8161B"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85598">
              <w:rPr>
                <w:rFonts w:cstheme="minorHAnsi"/>
                <w:sz w:val="20"/>
                <w:szCs w:val="20"/>
              </w:rPr>
              <w:t>The judgment was transla</w:t>
            </w:r>
            <w:r>
              <w:rPr>
                <w:rFonts w:cstheme="minorHAnsi"/>
                <w:sz w:val="20"/>
                <w:szCs w:val="20"/>
              </w:rPr>
              <w:t>ted, published and disseminated. Awareness-raising measures were organised to inform potential beneficiaries of the compensation scheme.</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331" w:history="1">
              <w:r w:rsidR="00C17616" w:rsidRPr="00F52477">
                <w:rPr>
                  <w:rStyle w:val="Hyperlink"/>
                  <w:b w:val="0"/>
                  <w:bCs w:val="0"/>
                  <w:sz w:val="20"/>
                  <w:szCs w:val="20"/>
                  <w:lang w:val="en-US"/>
                </w:rPr>
                <w:t>CM/ResDH(2016)35</w:t>
              </w:r>
              <w:r w:rsidR="00C17616">
                <w:rPr>
                  <w:rStyle w:val="Hyperlink"/>
                  <w:b w:val="0"/>
                  <w:bCs w:val="0"/>
                  <w:sz w:val="20"/>
                  <w:szCs w:val="20"/>
                  <w:lang w:val="en-US"/>
                </w:rPr>
                <w:t>4</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SVN / Lukenda and 263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23032/02+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06/01/2006</w:t>
            </w:r>
          </w:p>
          <w:p w:rsidR="00C17616" w:rsidRPr="005D5C8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D5C86">
              <w:rPr>
                <w:rFonts w:cstheme="minorHAnsi"/>
                <w:sz w:val="20"/>
                <w:szCs w:val="20"/>
              </w:rPr>
              <w:t>06/10/2005</w:t>
            </w:r>
          </w:p>
        </w:tc>
        <w:tc>
          <w:tcPr>
            <w:tcW w:w="3509" w:type="dxa"/>
            <w:tcMar>
              <w:top w:w="113" w:type="dxa"/>
              <w:bottom w:w="113" w:type="dxa"/>
            </w:tcMar>
          </w:tcPr>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4F0601">
              <w:rPr>
                <w:rFonts w:cstheme="minorHAnsi"/>
                <w:b/>
                <w:i/>
                <w:color w:val="000000"/>
                <w:sz w:val="20"/>
                <w:szCs w:val="20"/>
              </w:rPr>
              <w:t>Access to and efficient functioning of justice:</w:t>
            </w:r>
            <w:r>
              <w:rPr>
                <w:rFonts w:cstheme="minorHAnsi"/>
                <w:b/>
                <w:i/>
                <w:color w:val="000000"/>
                <w:sz w:val="20"/>
                <w:szCs w:val="20"/>
              </w:rPr>
              <w:t xml:space="preserve"> </w:t>
            </w:r>
            <w:r w:rsidRPr="005D5C86">
              <w:rPr>
                <w:rFonts w:cstheme="minorHAnsi"/>
                <w:i/>
                <w:color w:val="000000"/>
                <w:sz w:val="20"/>
                <w:szCs w:val="20"/>
              </w:rPr>
              <w:t xml:space="preserve">Excessive </w:t>
            </w:r>
            <w:r w:rsidRPr="00AF4B74">
              <w:rPr>
                <w:rFonts w:cstheme="minorHAnsi"/>
                <w:i/>
                <w:color w:val="000000"/>
                <w:sz w:val="20"/>
                <w:szCs w:val="20"/>
                <w:lang w:val="en-US"/>
              </w:rPr>
              <w:t xml:space="preserve">length of civil, criminal, enforcement or administrative proceedings and </w:t>
            </w:r>
            <w:r>
              <w:rPr>
                <w:rFonts w:cstheme="minorHAnsi"/>
                <w:i/>
                <w:color w:val="000000"/>
                <w:sz w:val="20"/>
                <w:szCs w:val="20"/>
                <w:lang w:val="en-US"/>
              </w:rPr>
              <w:t xml:space="preserve"> </w:t>
            </w:r>
            <w:r w:rsidRPr="00AF4B74">
              <w:rPr>
                <w:rFonts w:cstheme="minorHAnsi"/>
                <w:i/>
                <w:color w:val="000000"/>
                <w:sz w:val="20"/>
                <w:szCs w:val="20"/>
                <w:lang w:val="en-US"/>
              </w:rPr>
              <w:t>lack of an effective remedy in this respect for various reasons, including:</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lang w:val="en-US"/>
              </w:rPr>
              <w:t>•</w:t>
            </w:r>
            <w:r w:rsidRPr="00AF4B74">
              <w:rPr>
                <w:rFonts w:cstheme="minorHAnsi"/>
                <w:i/>
                <w:color w:val="000000"/>
                <w:sz w:val="20"/>
                <w:szCs w:val="20"/>
                <w:lang w:val="en-US"/>
              </w:rPr>
              <w:t>delays and/or inactivity of the courts (including excessive time to schedule the first</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AF4B74">
              <w:rPr>
                <w:rFonts w:cstheme="minorHAnsi"/>
                <w:i/>
                <w:color w:val="000000"/>
                <w:sz w:val="20"/>
                <w:szCs w:val="20"/>
                <w:lang w:val="en-US"/>
              </w:rPr>
              <w:t>hearings, long delays in production of expert opinions or unsuccessful service of court</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sidRPr="00AF4B74">
              <w:rPr>
                <w:rFonts w:cstheme="minorHAnsi"/>
                <w:i/>
                <w:color w:val="000000"/>
                <w:sz w:val="20"/>
                <w:szCs w:val="20"/>
                <w:lang w:val="en-US"/>
              </w:rPr>
              <w:t>documents in civil proceedings);</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lang w:val="en-US"/>
              </w:rPr>
              <w:t>•</w:t>
            </w:r>
            <w:r w:rsidRPr="00AF4B74">
              <w:rPr>
                <w:rFonts w:cstheme="minorHAnsi"/>
                <w:i/>
                <w:color w:val="000000"/>
                <w:sz w:val="20"/>
                <w:szCs w:val="20"/>
                <w:lang w:val="en-US"/>
              </w:rPr>
              <w:t>multiple remittals both in civil and criminal proceedings;</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i/>
                <w:color w:val="000000"/>
                <w:sz w:val="20"/>
                <w:szCs w:val="20"/>
                <w:lang w:val="en-US"/>
              </w:rPr>
              <w:t>•r</w:t>
            </w:r>
            <w:r w:rsidRPr="00AF4B74">
              <w:rPr>
                <w:rFonts w:cstheme="minorHAnsi"/>
                <w:i/>
                <w:color w:val="000000"/>
                <w:sz w:val="20"/>
                <w:szCs w:val="20"/>
                <w:lang w:val="en-US"/>
              </w:rPr>
              <w:t>eassignment of a case to a new judge in criminal proceedings; or</w:t>
            </w:r>
          </w:p>
          <w:p w:rsidR="00C17616" w:rsidRDefault="00C17616" w:rsidP="009C6D4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i/>
                <w:color w:val="000000"/>
                <w:sz w:val="20"/>
                <w:szCs w:val="20"/>
                <w:lang w:val="en-US"/>
              </w:rPr>
              <w:t>•</w:t>
            </w:r>
            <w:r w:rsidRPr="00AF4B74">
              <w:rPr>
                <w:rFonts w:cstheme="minorHAnsi"/>
                <w:i/>
                <w:color w:val="000000"/>
                <w:sz w:val="20"/>
                <w:szCs w:val="20"/>
                <w:lang w:val="en-US"/>
              </w:rPr>
              <w:t>lack of special diligence in labour disputes</w:t>
            </w:r>
            <w:r>
              <w:rPr>
                <w:rFonts w:cstheme="minorHAnsi"/>
                <w:i/>
                <w:color w:val="000000"/>
                <w:sz w:val="20"/>
                <w:szCs w:val="20"/>
                <w:lang w:val="en-US"/>
              </w:rPr>
              <w:t>.</w:t>
            </w:r>
            <w:r>
              <w:rPr>
                <w:rFonts w:cstheme="minorHAnsi"/>
                <w:i/>
                <w:color w:val="000000"/>
                <w:sz w:val="20"/>
                <w:szCs w:val="20"/>
              </w:rPr>
              <w:t xml:space="preserve"> (Articles 6 §1 and 13)</w:t>
            </w:r>
          </w:p>
          <w:p w:rsidR="00C17616" w:rsidRPr="00AF4B74" w:rsidRDefault="00C17616" w:rsidP="00AF4B7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Default="00C17616" w:rsidP="000167D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Domestic proceedings are closed except in 4 cases. All issues concerning the payment of just satisfaction are settled. Between 2005 and 2012</w:t>
            </w:r>
            <w:r w:rsidRPr="000167D2">
              <w:rPr>
                <w:rFonts w:cstheme="minorHAnsi"/>
                <w:color w:val="000000"/>
                <w:sz w:val="20"/>
                <w:szCs w:val="20"/>
              </w:rPr>
              <w:t xml:space="preserve"> the </w:t>
            </w:r>
            <w:r>
              <w:rPr>
                <w:rFonts w:cstheme="minorHAnsi"/>
                <w:color w:val="000000"/>
                <w:sz w:val="20"/>
                <w:szCs w:val="20"/>
              </w:rPr>
              <w:t xml:space="preserve">Lukenda Project was implemented with the </w:t>
            </w:r>
            <w:r w:rsidRPr="000167D2">
              <w:rPr>
                <w:rFonts w:cstheme="minorHAnsi"/>
                <w:color w:val="000000"/>
                <w:sz w:val="20"/>
                <w:szCs w:val="20"/>
              </w:rPr>
              <w:t xml:space="preserve"> goal was to eliminate backlogs in domestic</w:t>
            </w:r>
            <w:r>
              <w:rPr>
                <w:rFonts w:cstheme="minorHAnsi"/>
                <w:color w:val="000000"/>
                <w:sz w:val="20"/>
                <w:szCs w:val="20"/>
              </w:rPr>
              <w:t xml:space="preserve"> </w:t>
            </w:r>
            <w:r w:rsidRPr="000167D2">
              <w:rPr>
                <w:rFonts w:cstheme="minorHAnsi"/>
                <w:color w:val="000000"/>
                <w:sz w:val="20"/>
                <w:szCs w:val="20"/>
              </w:rPr>
              <w:t xml:space="preserve">courts </w:t>
            </w:r>
            <w:r>
              <w:rPr>
                <w:rFonts w:cstheme="minorHAnsi"/>
                <w:color w:val="000000"/>
                <w:sz w:val="20"/>
                <w:szCs w:val="20"/>
              </w:rPr>
              <w:t xml:space="preserve">and to provide </w:t>
            </w:r>
            <w:r w:rsidRPr="000167D2">
              <w:rPr>
                <w:rFonts w:cstheme="minorHAnsi"/>
                <w:color w:val="000000"/>
                <w:sz w:val="20"/>
                <w:szCs w:val="20"/>
              </w:rPr>
              <w:t xml:space="preserve">for </w:t>
            </w:r>
            <w:r>
              <w:rPr>
                <w:rFonts w:cstheme="minorHAnsi"/>
                <w:color w:val="000000"/>
                <w:sz w:val="20"/>
                <w:szCs w:val="20"/>
              </w:rPr>
              <w:t xml:space="preserve">the </w:t>
            </w:r>
            <w:r w:rsidRPr="000167D2">
              <w:rPr>
                <w:rFonts w:cstheme="minorHAnsi"/>
                <w:color w:val="000000"/>
                <w:sz w:val="20"/>
                <w:szCs w:val="20"/>
              </w:rPr>
              <w:t>structural and organisational reform of judiciary.</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a.</w:t>
            </w:r>
            <w:r>
              <w:rPr>
                <w:rFonts w:cstheme="minorHAnsi"/>
                <w:color w:val="000000"/>
                <w:sz w:val="20"/>
                <w:szCs w:val="20"/>
              </w:rPr>
              <w:tab/>
              <w:t>Legislative and capacity-building m</w:t>
            </w:r>
            <w:r w:rsidRPr="000351D0">
              <w:rPr>
                <w:rFonts w:cstheme="minorHAnsi"/>
                <w:color w:val="000000"/>
                <w:sz w:val="20"/>
                <w:szCs w:val="20"/>
              </w:rPr>
              <w:t>easures aimed at reducing excessive length of proceeding</w:t>
            </w:r>
            <w:r>
              <w:rPr>
                <w:rFonts w:cstheme="minorHAnsi"/>
                <w:color w:val="000000"/>
                <w:sz w:val="20"/>
                <w:szCs w:val="20"/>
              </w:rPr>
              <w:t>:</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 xml:space="preserve">Civil proceedings, including labour and bankruptcy proceedings:  adoption of the Act on the Alternative Dispute Resolution in Judicial Matters 2010; amendments of the Civil Procedure Act 2008 reduced the possibility of multiple remittals; delays and inactivity of civil courts was addressed by upgraded IT systems and improved case management; The 2010 Rules on Court Experts and Certified Appraisers (amended in 2015) oblige experts to carry out their work diligently and regularly within a maximum period of  60 days; amendments to the Courts Act in 2015 changed the system of appointment of court experts; the Labour and Social Courts Act 2005 strengthened procedural discipline in labour proceedings; the Financial Operations, Insolvency Proceedings and Compulsory Dissolution Act (ZFPPIPP) 2008 governs  insolvency proceedings, in which compulsory mediation and consented mediation was introduced in 2013; the number of judges and assistants was increased: 2016 EU Justice Scoreboard  shows Slovenia had on average 45 judges per 100 000 inhabitants in 2014; modern </w:t>
            </w:r>
            <w:r w:rsidRPr="000351D0">
              <w:rPr>
                <w:rFonts w:cstheme="minorHAnsi"/>
                <w:color w:val="000000"/>
                <w:sz w:val="20"/>
                <w:szCs w:val="20"/>
              </w:rPr>
              <w:lastRenderedPageBreak/>
              <w:t>technology was introduced in the administration of  justice; the 2015 CEPEJ data show satisfactory clearance rates and disposition times (number of days necessary to resolve a pending case).</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Criminal proceedings: amendments of the Criminal Procedure Code in 2011 introduced plea bargaining and pre-trial hearings; human resources were increased, audio recordings of hearings was introduced; CEPEJ data show satisfactory clearance rates.</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Enforcement proceedings: amendments to the enforcement legislation 2010; further amendments 2014 to speed up enforcement of real estate; dedicated court department created to deal exclusively with enforcement of invoices, cheques and other debt-related papers subject to fast-track enforcement procedure.</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Administrative proceedings: Adoption of a new General Administrative Procedure Act 2000, amended in 2004, 2007 and 2013; new Administrative Dispute Act in 2007; creation of a public portal for electronic services for citizens; very good disposition time before administrative courts according to the EU Justice Scoreboard 2016.</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Supreme Court: Amendment of the Civil Procedure Code reducing the access; additional human resources allocated clearance rates over 100%.</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 xml:space="preserve">Constitutional Court: amendments to the Constitutional Court Act 2007 ensuring expedient and fast-track decision-making without extensive reasoning; modification of the threshold to grant leave for constitutional complaint; 2004 introduction of a dedicated case-management IT system. </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 xml:space="preserve">Reduction of the backlog: amendments to the Courts Act 2011 concern disciplinary supervision, distribution of the workload and the project of 2008 which introduced a strategic management system Judicial Data Warehouse and Performance Dashboard eliminating backlogs in all types of courts as well as </w:t>
            </w:r>
            <w:r w:rsidRPr="000351D0">
              <w:rPr>
                <w:rFonts w:cstheme="minorHAnsi"/>
                <w:color w:val="000000"/>
                <w:sz w:val="20"/>
                <w:szCs w:val="20"/>
              </w:rPr>
              <w:lastRenderedPageBreak/>
              <w:t>preventing new backlog. The number of pending cases (without minor offences cases) in 2010 amounted to 427.967 and decreased to 190.894 pending cases without minor offences in September 2016.</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b.</w:t>
            </w:r>
            <w:r w:rsidRPr="000351D0">
              <w:rPr>
                <w:rFonts w:cstheme="minorHAnsi"/>
                <w:color w:val="000000"/>
                <w:sz w:val="20"/>
                <w:szCs w:val="20"/>
              </w:rPr>
              <w:tab/>
              <w:t>Introduction of effective remedies</w:t>
            </w:r>
          </w:p>
          <w:p w:rsidR="00C17616" w:rsidRPr="000351D0" w:rsidRDefault="00C17616" w:rsidP="000351D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351D0">
              <w:rPr>
                <w:rFonts w:cstheme="minorHAnsi"/>
                <w:color w:val="000000"/>
                <w:sz w:val="20"/>
                <w:szCs w:val="20"/>
              </w:rPr>
              <w:t>•</w:t>
            </w:r>
            <w:r w:rsidRPr="000351D0">
              <w:rPr>
                <w:rFonts w:cstheme="minorHAnsi"/>
                <w:color w:val="000000"/>
                <w:sz w:val="20"/>
                <w:szCs w:val="20"/>
              </w:rPr>
              <w:tab/>
              <w:t>The Act on the Protection of the Right to a Trial without undue Delay (“the 2006 Act”) provided two sets of remedies to prevent excessive length of proceedings, namely acceleratory and a compensatory remedy in civil and criminal proceedings. In 2009, the compensatory remedy was also made available in the proceedings pending before the Supreme Court. Pursuant to the amendments introduced in 2012, compensatory remedy was also made available to parties to the lengthy proceedings brought to an end before the 2006 Act entered into force but which had not until then filed an application for length of proceedings before European Court. Statistics confirm the effectiveness of the remedies.</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332" w:history="1">
              <w:r w:rsidR="00C17616" w:rsidRPr="00A94B56">
                <w:rPr>
                  <w:rStyle w:val="Hyperlink"/>
                  <w:b w:val="0"/>
                  <w:bCs w:val="0"/>
                  <w:sz w:val="20"/>
                  <w:szCs w:val="20"/>
                  <w:lang w:val="en-US"/>
                </w:rPr>
                <w:t>CM/ResDH(2016)35</w:t>
              </w:r>
              <w:r w:rsidR="00C17616">
                <w:rPr>
                  <w:rStyle w:val="Hyperlink"/>
                  <w:b w:val="0"/>
                  <w:bCs w:val="0"/>
                  <w:sz w:val="20"/>
                  <w:szCs w:val="20"/>
                  <w:lang w:val="en-US"/>
                </w:rPr>
                <w:t>5</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SWE / F.G.</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43611/11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23/03/2016</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Pr="009C25D0" w:rsidRDefault="00C17616" w:rsidP="0084541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and protection against ill-treatment: </w:t>
            </w:r>
            <w:r w:rsidRPr="0084541E">
              <w:rPr>
                <w:rFonts w:cstheme="minorHAnsi"/>
                <w:i/>
                <w:color w:val="000000"/>
                <w:sz w:val="20"/>
                <w:szCs w:val="20"/>
              </w:rPr>
              <w:t>Proposed expulsion to Iran without adequate investigation of reality and implications of conversion to Christianity after arrival in Europe; Obligation of authorities to proceed</w:t>
            </w:r>
            <w:r w:rsidRPr="00DA2429">
              <w:rPr>
                <w:rFonts w:cstheme="minorHAnsi"/>
                <w:i/>
                <w:color w:val="000000"/>
                <w:sz w:val="20"/>
                <w:szCs w:val="20"/>
              </w:rPr>
              <w:t xml:space="preserve"> to an ex nunc assessment of the consequences of the religious conversion</w:t>
            </w:r>
            <w:r>
              <w:t xml:space="preserve"> </w:t>
            </w:r>
            <w:r>
              <w:rPr>
                <w:rFonts w:cstheme="minorHAnsi"/>
                <w:i/>
                <w:color w:val="000000"/>
                <w:sz w:val="20"/>
                <w:szCs w:val="20"/>
              </w:rPr>
              <w:t xml:space="preserve">to Christianity when deciding on the applicant’s </w:t>
            </w:r>
            <w:r w:rsidRPr="00DA2429">
              <w:rPr>
                <w:rFonts w:cstheme="minorHAnsi"/>
                <w:i/>
                <w:color w:val="000000"/>
                <w:sz w:val="20"/>
                <w:szCs w:val="20"/>
              </w:rPr>
              <w:t>deportation to Iran.</w:t>
            </w:r>
            <w:r>
              <w:rPr>
                <w:rFonts w:cstheme="minorHAnsi"/>
                <w:i/>
                <w:color w:val="000000"/>
                <w:sz w:val="20"/>
                <w:szCs w:val="20"/>
              </w:rPr>
              <w:t xml:space="preserve"> (Article 2 and 3 conditional)</w:t>
            </w:r>
          </w:p>
        </w:tc>
        <w:tc>
          <w:tcPr>
            <w:tcW w:w="5421" w:type="dxa"/>
            <w:tcMar>
              <w:top w:w="113" w:type="dxa"/>
              <w:bottom w:w="113" w:type="dxa"/>
            </w:tcMar>
          </w:tcPr>
          <w:p w:rsidR="00C17616" w:rsidRPr="00193C4B" w:rsidRDefault="00C17616" w:rsidP="00193C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T</w:t>
            </w:r>
            <w:r w:rsidRPr="00193C4B">
              <w:rPr>
                <w:rFonts w:cstheme="minorHAnsi"/>
                <w:color w:val="000000"/>
                <w:sz w:val="20"/>
                <w:szCs w:val="20"/>
              </w:rPr>
              <w:t xml:space="preserve">he applicant was granted a permanent residence permit and refugee status by the Migration Agency. </w:t>
            </w:r>
            <w:r>
              <w:rPr>
                <w:rStyle w:val="sfbbfee58"/>
                <w:sz w:val="20"/>
                <w:szCs w:val="20"/>
              </w:rPr>
              <w:t xml:space="preserve">The </w:t>
            </w:r>
            <w:r w:rsidRPr="009D551D">
              <w:rPr>
                <w:rStyle w:val="sfbbfee58"/>
                <w:sz w:val="20"/>
                <w:szCs w:val="20"/>
              </w:rPr>
              <w:t xml:space="preserve">judgment was translated, published </w:t>
            </w:r>
            <w:r>
              <w:rPr>
                <w:rStyle w:val="sfbbfee58"/>
                <w:sz w:val="20"/>
                <w:szCs w:val="20"/>
              </w:rPr>
              <w:t>and disseminated.</w:t>
            </w:r>
          </w:p>
          <w:p w:rsidR="00C17616" w:rsidRPr="009C25D0" w:rsidRDefault="00C17616" w:rsidP="00193C4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3" w:history="1">
              <w:r w:rsidR="00C17616" w:rsidRPr="00875DB4">
                <w:rPr>
                  <w:rStyle w:val="Hyperlink"/>
                  <w:b w:val="0"/>
                  <w:bCs w:val="0"/>
                  <w:sz w:val="20"/>
                  <w:szCs w:val="20"/>
                </w:rPr>
                <w:t>CM/ResDH(2016)239</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SWE / Karin Andersson and Others</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29878/09</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25/12/2014</w:t>
            </w:r>
          </w:p>
          <w:p w:rsidR="00C17616" w:rsidRPr="00875DB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875DB4">
              <w:rPr>
                <w:rFonts w:cstheme="minorHAnsi"/>
                <w:sz w:val="20"/>
                <w:szCs w:val="20"/>
              </w:rPr>
              <w:t>25/09/2014</w:t>
            </w:r>
          </w:p>
        </w:tc>
        <w:tc>
          <w:tcPr>
            <w:tcW w:w="3509" w:type="dxa"/>
            <w:tcMar>
              <w:top w:w="113" w:type="dxa"/>
              <w:bottom w:w="113" w:type="dxa"/>
            </w:tcMar>
          </w:tcPr>
          <w:p w:rsidR="00C17616" w:rsidRPr="00875DB4" w:rsidRDefault="00C17616" w:rsidP="00F03F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 xml:space="preserve">Access to and efficient functioning of justice: </w:t>
            </w:r>
            <w:r w:rsidRPr="00875DB4">
              <w:rPr>
                <w:rFonts w:cstheme="minorHAnsi"/>
                <w:i/>
                <w:color w:val="000000"/>
                <w:sz w:val="20"/>
                <w:szCs w:val="20"/>
              </w:rPr>
              <w:t xml:space="preserve">Inability </w:t>
            </w:r>
            <w:r w:rsidRPr="00875DB4">
              <w:rPr>
                <w:rFonts w:cstheme="minorHAnsi"/>
                <w:i/>
                <w:color w:val="000000"/>
                <w:sz w:val="20"/>
                <w:szCs w:val="20"/>
                <w:lang w:val="en-US"/>
              </w:rPr>
              <w:t xml:space="preserve">to obtain a full judicial review of the authorities’ decisions permitting the construction of a railway </w:t>
            </w:r>
            <w:r w:rsidRPr="00875DB4">
              <w:rPr>
                <w:rFonts w:cstheme="minorHAnsi"/>
                <w:i/>
                <w:color w:val="000000"/>
                <w:sz w:val="20"/>
                <w:szCs w:val="20"/>
                <w:lang w:val="en-US"/>
              </w:rPr>
              <w:lastRenderedPageBreak/>
              <w:t>on or close to their properties, including the question whether the location of the railway infringed their rights as property owners</w:t>
            </w:r>
            <w:r>
              <w:rPr>
                <w:rFonts w:cstheme="minorHAnsi"/>
                <w:i/>
                <w:color w:val="000000"/>
                <w:sz w:val="20"/>
                <w:szCs w:val="20"/>
                <w:lang w:val="en-US"/>
              </w:rPr>
              <w:t>; thus lack of access to a court to determine civil claims.</w:t>
            </w:r>
            <w:r w:rsidRPr="00875DB4">
              <w:rPr>
                <w:rFonts w:cstheme="minorHAnsi"/>
                <w:i/>
                <w:color w:val="000000"/>
                <w:sz w:val="20"/>
                <w:szCs w:val="20"/>
                <w:lang w:val="en-US"/>
              </w:rPr>
              <w:t xml:space="preserve"> (Article 6 § 1)</w:t>
            </w:r>
          </w:p>
        </w:tc>
        <w:tc>
          <w:tcPr>
            <w:tcW w:w="5421" w:type="dxa"/>
            <w:tcMar>
              <w:top w:w="113" w:type="dxa"/>
              <w:bottom w:w="113" w:type="dxa"/>
            </w:tcMar>
          </w:tcPr>
          <w:p w:rsidR="00C17616" w:rsidRPr="00F03F56" w:rsidRDefault="00C17616" w:rsidP="00F03F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w:t>
            </w:r>
            <w:r w:rsidRPr="00F03F56">
              <w:rPr>
                <w:rFonts w:cstheme="minorHAnsi"/>
                <w:color w:val="000000"/>
                <w:sz w:val="20"/>
                <w:szCs w:val="20"/>
              </w:rPr>
              <w:t>A Government decision may be challenged by a petition for judicial review. An application for judicial</w:t>
            </w:r>
            <w:r>
              <w:rPr>
                <w:rFonts w:cstheme="minorHAnsi"/>
                <w:color w:val="000000"/>
                <w:sz w:val="20"/>
                <w:szCs w:val="20"/>
              </w:rPr>
              <w:t xml:space="preserve"> </w:t>
            </w:r>
            <w:r w:rsidRPr="00F03F56">
              <w:rPr>
                <w:rFonts w:cstheme="minorHAnsi"/>
                <w:color w:val="000000"/>
                <w:sz w:val="20"/>
                <w:szCs w:val="20"/>
              </w:rPr>
              <w:t>review must be submitted to the Supreme Administrative Court within three months from the date of the</w:t>
            </w:r>
          </w:p>
          <w:p w:rsidR="00C17616" w:rsidRDefault="00C17616" w:rsidP="009C237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F03F56">
              <w:rPr>
                <w:rFonts w:cstheme="minorHAnsi"/>
                <w:color w:val="000000"/>
                <w:sz w:val="20"/>
                <w:szCs w:val="20"/>
              </w:rPr>
              <w:lastRenderedPageBreak/>
              <w:t>challenged decision</w:t>
            </w:r>
            <w:r>
              <w:rPr>
                <w:rFonts w:cstheme="minorHAnsi"/>
                <w:color w:val="000000"/>
                <w:sz w:val="20"/>
                <w:szCs w:val="20"/>
              </w:rPr>
              <w:t xml:space="preserve">. </w:t>
            </w:r>
            <w:r w:rsidRPr="00F03F56">
              <w:rPr>
                <w:rFonts w:cstheme="minorHAnsi"/>
                <w:color w:val="000000"/>
                <w:sz w:val="20"/>
                <w:szCs w:val="20"/>
              </w:rPr>
              <w:t>After the said time-limit an applicant may have the</w:t>
            </w:r>
            <w:r>
              <w:rPr>
                <w:rFonts w:cstheme="minorHAnsi"/>
                <w:color w:val="000000"/>
                <w:sz w:val="20"/>
                <w:szCs w:val="20"/>
              </w:rPr>
              <w:t xml:space="preserve"> </w:t>
            </w:r>
            <w:r w:rsidRPr="00F03F56">
              <w:rPr>
                <w:rFonts w:cstheme="minorHAnsi"/>
                <w:color w:val="000000"/>
                <w:sz w:val="20"/>
                <w:szCs w:val="20"/>
              </w:rPr>
              <w:t>option to apply for restoration of expired time according to Section 37 c of the Administrative Court</w:t>
            </w:r>
            <w:r>
              <w:rPr>
                <w:rFonts w:cstheme="minorHAnsi"/>
                <w:color w:val="000000"/>
                <w:sz w:val="20"/>
                <w:szCs w:val="20"/>
              </w:rPr>
              <w:t xml:space="preserve"> </w:t>
            </w:r>
            <w:r w:rsidRPr="00F03F56">
              <w:rPr>
                <w:rFonts w:cstheme="minorHAnsi"/>
                <w:color w:val="000000"/>
                <w:sz w:val="20"/>
                <w:szCs w:val="20"/>
              </w:rPr>
              <w:t>Procedure Act</w:t>
            </w:r>
            <w:r>
              <w:rPr>
                <w:rFonts w:cstheme="minorHAnsi"/>
                <w:color w:val="000000"/>
                <w:sz w:val="20"/>
                <w:szCs w:val="20"/>
              </w:rPr>
              <w:t xml:space="preserve">. </w:t>
            </w:r>
            <w:r w:rsidRPr="00F03F56">
              <w:rPr>
                <w:rFonts w:cstheme="minorHAnsi"/>
                <w:color w:val="000000"/>
                <w:sz w:val="20"/>
                <w:szCs w:val="20"/>
              </w:rPr>
              <w:t>Seven of the applicants in</w:t>
            </w:r>
            <w:r>
              <w:rPr>
                <w:rFonts w:cstheme="minorHAnsi"/>
                <w:color w:val="000000"/>
                <w:sz w:val="20"/>
                <w:szCs w:val="20"/>
              </w:rPr>
              <w:t xml:space="preserve"> </w:t>
            </w:r>
            <w:r w:rsidRPr="00F03F56">
              <w:rPr>
                <w:rFonts w:cstheme="minorHAnsi"/>
                <w:color w:val="000000"/>
                <w:sz w:val="20"/>
                <w:szCs w:val="20"/>
              </w:rPr>
              <w:t>the case, whose land partly was used for compensatory measures for encroachment on a Natura 2000</w:t>
            </w:r>
            <w:r>
              <w:rPr>
                <w:rFonts w:cstheme="minorHAnsi"/>
                <w:color w:val="000000"/>
                <w:sz w:val="20"/>
                <w:szCs w:val="20"/>
              </w:rPr>
              <w:t xml:space="preserve"> </w:t>
            </w:r>
            <w:r w:rsidRPr="00F03F56">
              <w:rPr>
                <w:rFonts w:cstheme="minorHAnsi"/>
                <w:color w:val="000000"/>
                <w:sz w:val="20"/>
                <w:szCs w:val="20"/>
              </w:rPr>
              <w:t>site, have received monetary compensation. Two other applicants and the new owner of one of the</w:t>
            </w:r>
            <w:r>
              <w:rPr>
                <w:rFonts w:cstheme="minorHAnsi"/>
                <w:color w:val="000000"/>
                <w:sz w:val="20"/>
                <w:szCs w:val="20"/>
              </w:rPr>
              <w:t xml:space="preserve"> </w:t>
            </w:r>
            <w:r w:rsidRPr="00F03F56">
              <w:rPr>
                <w:rFonts w:cstheme="minorHAnsi"/>
                <w:color w:val="000000"/>
                <w:sz w:val="20"/>
                <w:szCs w:val="20"/>
              </w:rPr>
              <w:t>applicants’ property, have entered into voluntary agreements with the SNRA for reduced residential value</w:t>
            </w:r>
            <w:r>
              <w:rPr>
                <w:rFonts w:cstheme="minorHAnsi"/>
                <w:color w:val="000000"/>
                <w:sz w:val="20"/>
                <w:szCs w:val="20"/>
              </w:rPr>
              <w:t xml:space="preserve"> </w:t>
            </w:r>
            <w:r w:rsidRPr="00F03F56">
              <w:rPr>
                <w:rFonts w:cstheme="minorHAnsi"/>
                <w:color w:val="000000"/>
                <w:sz w:val="20"/>
                <w:szCs w:val="20"/>
              </w:rPr>
              <w:t>or for permanent loss of market value.</w:t>
            </w:r>
            <w:r>
              <w:rPr>
                <w:rFonts w:ascii="Arial" w:hAnsi="Arial" w:cs="Arial"/>
                <w:sz w:val="20"/>
                <w:szCs w:val="20"/>
              </w:rPr>
              <w:t xml:space="preserve"> </w:t>
            </w:r>
            <w:r w:rsidRPr="009C237A">
              <w:rPr>
                <w:rFonts w:cs="Arial"/>
                <w:sz w:val="20"/>
                <w:szCs w:val="20"/>
              </w:rPr>
              <w:t>Supreme Administrative Court found in 2011  that, although it could not be established at that stage exactly how</w:t>
            </w:r>
            <w:r>
              <w:rPr>
                <w:rFonts w:cs="Arial"/>
                <w:sz w:val="20"/>
                <w:szCs w:val="20"/>
              </w:rPr>
              <w:t xml:space="preserve"> </w:t>
            </w:r>
            <w:r w:rsidRPr="009C237A">
              <w:rPr>
                <w:rFonts w:cs="Arial"/>
                <w:sz w:val="20"/>
                <w:szCs w:val="20"/>
              </w:rPr>
              <w:t>the future road would affect the individual applicants (all of whom owned property within the suggested</w:t>
            </w:r>
            <w:r>
              <w:rPr>
                <w:rFonts w:cs="Arial"/>
                <w:sz w:val="20"/>
                <w:szCs w:val="20"/>
              </w:rPr>
              <w:t xml:space="preserve"> </w:t>
            </w:r>
            <w:r w:rsidRPr="009C237A">
              <w:rPr>
                <w:rFonts w:cs="Arial"/>
                <w:sz w:val="20"/>
                <w:szCs w:val="20"/>
              </w:rPr>
              <w:t>corridor), the location of the road was in fact decided through the Government’s decision and the only</w:t>
            </w:r>
            <w:r>
              <w:rPr>
                <w:rFonts w:cs="Arial"/>
                <w:sz w:val="20"/>
                <w:szCs w:val="20"/>
              </w:rPr>
              <w:t xml:space="preserve"> </w:t>
            </w:r>
            <w:r w:rsidRPr="009C237A">
              <w:rPr>
                <w:rFonts w:cs="Arial"/>
                <w:sz w:val="20"/>
                <w:szCs w:val="20"/>
              </w:rPr>
              <w:t>possibility of a court review of the location issue therefore lied in a judicial review of the Government’s</w:t>
            </w:r>
            <w:r>
              <w:rPr>
                <w:rFonts w:cs="Arial"/>
                <w:sz w:val="20"/>
                <w:szCs w:val="20"/>
              </w:rPr>
              <w:t xml:space="preserve"> </w:t>
            </w:r>
            <w:r w:rsidRPr="009C237A">
              <w:rPr>
                <w:rFonts w:cs="Arial"/>
                <w:sz w:val="20"/>
                <w:szCs w:val="20"/>
              </w:rPr>
              <w:t>aforementioned decision. Consequently, in the Supreme Administrative Court’s view, the contested</w:t>
            </w:r>
            <w:r>
              <w:rPr>
                <w:rFonts w:cs="Arial"/>
                <w:sz w:val="20"/>
                <w:szCs w:val="20"/>
              </w:rPr>
              <w:t xml:space="preserve"> </w:t>
            </w:r>
            <w:r w:rsidRPr="009C237A">
              <w:rPr>
                <w:rFonts w:cs="Arial"/>
                <w:sz w:val="20"/>
                <w:szCs w:val="20"/>
              </w:rPr>
              <w:t>decision entailed an assessment of the applicants’ civil rights or obligations within the meaning of Article 6</w:t>
            </w:r>
            <w:r>
              <w:rPr>
                <w:rFonts w:cs="Arial"/>
                <w:sz w:val="20"/>
                <w:szCs w:val="20"/>
              </w:rPr>
              <w:t xml:space="preserve"> </w:t>
            </w:r>
            <w:r w:rsidRPr="009C237A">
              <w:rPr>
                <w:rFonts w:cs="Arial"/>
                <w:sz w:val="20"/>
                <w:szCs w:val="20"/>
              </w:rPr>
              <w:t xml:space="preserve">(1) of the Convention, and thus, they were considered to have </w:t>
            </w:r>
            <w:r w:rsidRPr="009C237A">
              <w:rPr>
                <w:rFonts w:cs="Arial"/>
                <w:i/>
                <w:iCs/>
                <w:sz w:val="20"/>
                <w:szCs w:val="20"/>
              </w:rPr>
              <w:t xml:space="preserve">locus standi </w:t>
            </w:r>
            <w:r w:rsidRPr="009C237A">
              <w:rPr>
                <w:rFonts w:cs="Arial"/>
                <w:sz w:val="20"/>
                <w:szCs w:val="20"/>
              </w:rPr>
              <w:t>in the judicial review of the</w:t>
            </w:r>
            <w:r>
              <w:rPr>
                <w:rFonts w:cs="Arial"/>
                <w:sz w:val="20"/>
                <w:szCs w:val="20"/>
              </w:rPr>
              <w:t xml:space="preserve"> </w:t>
            </w:r>
            <w:r w:rsidRPr="009C237A">
              <w:rPr>
                <w:rFonts w:cs="Arial"/>
                <w:sz w:val="20"/>
                <w:szCs w:val="20"/>
              </w:rPr>
              <w:t>Government’s permissibility decision (Yearbook of the Supreme Administrative Court 2011 not. 26). The</w:t>
            </w:r>
            <w:r>
              <w:rPr>
                <w:rFonts w:cs="Arial"/>
                <w:sz w:val="20"/>
                <w:szCs w:val="20"/>
              </w:rPr>
              <w:t xml:space="preserve"> </w:t>
            </w:r>
            <w:r w:rsidRPr="009C237A">
              <w:rPr>
                <w:rFonts w:cs="Arial"/>
                <w:sz w:val="20"/>
                <w:szCs w:val="20"/>
              </w:rPr>
              <w:t>Government notes that the jurisprudence thus established has not been overturned by subsequent case</w:t>
            </w:r>
            <w:r>
              <w:rPr>
                <w:rFonts w:cs="Arial"/>
                <w:sz w:val="20"/>
                <w:szCs w:val="20"/>
              </w:rPr>
              <w:t>-</w:t>
            </w:r>
            <w:r w:rsidRPr="009C237A">
              <w:rPr>
                <w:rFonts w:cs="Arial"/>
                <w:sz w:val="20"/>
                <w:szCs w:val="20"/>
              </w:rPr>
              <w:t>law.</w:t>
            </w:r>
            <w:r>
              <w:rPr>
                <w:rFonts w:cs="Arial"/>
                <w:sz w:val="20"/>
                <w:szCs w:val="20"/>
              </w:rPr>
              <w:t xml:space="preserve"> </w:t>
            </w:r>
            <w:r w:rsidRPr="009C237A">
              <w:rPr>
                <w:rFonts w:cs="Arial"/>
                <w:sz w:val="20"/>
                <w:szCs w:val="20"/>
              </w:rPr>
              <w:t>Accordingly, there is now a right to judicial review of Government decisions on road constructions for</w:t>
            </w:r>
            <w:r>
              <w:rPr>
                <w:rFonts w:cs="Arial"/>
                <w:sz w:val="20"/>
                <w:szCs w:val="20"/>
              </w:rPr>
              <w:t xml:space="preserve"> </w:t>
            </w:r>
            <w:r w:rsidRPr="009C237A">
              <w:rPr>
                <w:rFonts w:cs="Arial"/>
                <w:sz w:val="20"/>
                <w:szCs w:val="20"/>
              </w:rPr>
              <w:t>applicants in the same situations as those in the aforementioned case.</w:t>
            </w:r>
            <w:r>
              <w:rPr>
                <w:rFonts w:cs="Arial"/>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4" w:history="1">
              <w:r w:rsidR="00C17616" w:rsidRPr="00043AC9">
                <w:rPr>
                  <w:rStyle w:val="Hyperlink"/>
                  <w:b w:val="0"/>
                  <w:bCs w:val="0"/>
                  <w:sz w:val="20"/>
                  <w:szCs w:val="20"/>
                </w:rPr>
                <w:t>CM/ResDH(2016)141</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SWE / </w:t>
            </w:r>
            <w:r w:rsidRPr="00F809C2">
              <w:rPr>
                <w:rFonts w:cstheme="minorHAnsi"/>
                <w:b/>
                <w:sz w:val="20"/>
                <w:szCs w:val="20"/>
              </w:rPr>
              <w:t>Lucky Dev</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7356/10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27/02/2015</w:t>
            </w:r>
          </w:p>
          <w:p w:rsidR="00C17616" w:rsidRPr="00F809C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809C2">
              <w:rPr>
                <w:rFonts w:cstheme="minorHAnsi"/>
                <w:sz w:val="20"/>
                <w:szCs w:val="20"/>
              </w:rPr>
              <w:t>27/11/2014</w:t>
            </w:r>
          </w:p>
        </w:tc>
        <w:tc>
          <w:tcPr>
            <w:tcW w:w="3509" w:type="dxa"/>
            <w:tcMar>
              <w:top w:w="113" w:type="dxa"/>
              <w:bottom w:w="113" w:type="dxa"/>
            </w:tcMar>
          </w:tcPr>
          <w:p w:rsidR="00C17616" w:rsidRPr="004021B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Access to and efficient functioning of justice:</w:t>
            </w:r>
            <w:r w:rsidRPr="00B403DD">
              <w:rPr>
                <w:rFonts w:cstheme="minorHAnsi"/>
                <w:i/>
                <w:color w:val="000000"/>
                <w:sz w:val="20"/>
                <w:szCs w:val="20"/>
              </w:rPr>
              <w:t xml:space="preserve"> Conviction </w:t>
            </w:r>
            <w:r>
              <w:rPr>
                <w:rFonts w:cstheme="minorHAnsi"/>
                <w:i/>
                <w:color w:val="000000"/>
                <w:sz w:val="20"/>
                <w:szCs w:val="20"/>
              </w:rPr>
              <w:t>in tax proceedings despite</w:t>
            </w:r>
            <w:r w:rsidRPr="00B403DD">
              <w:rPr>
                <w:rFonts w:cstheme="minorHAnsi"/>
                <w:i/>
                <w:color w:val="000000"/>
                <w:sz w:val="20"/>
                <w:szCs w:val="20"/>
              </w:rPr>
              <w:t xml:space="preserve"> </w:t>
            </w:r>
            <w:r>
              <w:rPr>
                <w:rFonts w:cstheme="minorHAnsi"/>
                <w:i/>
                <w:color w:val="000000"/>
                <w:sz w:val="20"/>
                <w:szCs w:val="20"/>
              </w:rPr>
              <w:t xml:space="preserve">an </w:t>
            </w:r>
            <w:r w:rsidRPr="00B403DD">
              <w:rPr>
                <w:rFonts w:cstheme="minorHAnsi"/>
                <w:i/>
                <w:color w:val="000000"/>
                <w:sz w:val="20"/>
                <w:szCs w:val="20"/>
              </w:rPr>
              <w:t>acquittal</w:t>
            </w:r>
            <w:r>
              <w:rPr>
                <w:rFonts w:cstheme="minorHAnsi"/>
                <w:i/>
                <w:color w:val="000000"/>
                <w:sz w:val="20"/>
                <w:szCs w:val="20"/>
              </w:rPr>
              <w:t xml:space="preserve"> in criminal proceedings for the same offence. </w:t>
            </w:r>
            <w:r>
              <w:rPr>
                <w:rFonts w:cstheme="minorHAnsi"/>
                <w:i/>
                <w:color w:val="000000"/>
                <w:sz w:val="20"/>
                <w:szCs w:val="20"/>
              </w:rPr>
              <w:lastRenderedPageBreak/>
              <w:t>(Article 4 Protocol No. 7)</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The applicant’s </w:t>
            </w:r>
            <w:r w:rsidRPr="00DC3F7A">
              <w:rPr>
                <w:rFonts w:cstheme="minorHAnsi"/>
                <w:color w:val="000000"/>
                <w:sz w:val="20"/>
                <w:szCs w:val="20"/>
              </w:rPr>
              <w:t>claim for non-pecuniary damages to the Chancellor of</w:t>
            </w:r>
            <w:r>
              <w:rPr>
                <w:rFonts w:cstheme="minorHAnsi"/>
                <w:color w:val="000000"/>
                <w:sz w:val="20"/>
                <w:szCs w:val="20"/>
              </w:rPr>
              <w:t xml:space="preserve"> Justice was rejected on 13/11/</w:t>
            </w:r>
            <w:r w:rsidRPr="00DC3F7A">
              <w:rPr>
                <w:rFonts w:cstheme="minorHAnsi"/>
                <w:color w:val="000000"/>
                <w:sz w:val="20"/>
                <w:szCs w:val="20"/>
              </w:rPr>
              <w:t xml:space="preserve">2015 </w:t>
            </w:r>
            <w:r>
              <w:rPr>
                <w:rFonts w:cstheme="minorHAnsi"/>
                <w:color w:val="000000"/>
                <w:sz w:val="20"/>
                <w:szCs w:val="20"/>
              </w:rPr>
              <w:t xml:space="preserve">on the ground </w:t>
            </w:r>
            <w:r w:rsidRPr="00DC3F7A">
              <w:rPr>
                <w:rFonts w:cstheme="minorHAnsi"/>
                <w:color w:val="000000"/>
                <w:sz w:val="20"/>
                <w:szCs w:val="20"/>
              </w:rPr>
              <w:t>that she</w:t>
            </w:r>
            <w:r>
              <w:rPr>
                <w:rFonts w:cstheme="minorHAnsi"/>
                <w:color w:val="000000"/>
                <w:sz w:val="20"/>
                <w:szCs w:val="20"/>
              </w:rPr>
              <w:t xml:space="preserve"> </w:t>
            </w:r>
            <w:r w:rsidRPr="00DC3F7A">
              <w:rPr>
                <w:rFonts w:cstheme="minorHAnsi"/>
                <w:color w:val="000000"/>
                <w:sz w:val="20"/>
                <w:szCs w:val="20"/>
              </w:rPr>
              <w:t xml:space="preserve">had been fully compensated </w:t>
            </w:r>
            <w:r>
              <w:rPr>
                <w:rFonts w:cstheme="minorHAnsi"/>
                <w:color w:val="000000"/>
                <w:sz w:val="20"/>
                <w:szCs w:val="20"/>
              </w:rPr>
              <w:t>by</w:t>
            </w:r>
            <w:r w:rsidRPr="00DC3F7A">
              <w:rPr>
                <w:rFonts w:cstheme="minorHAnsi"/>
                <w:color w:val="000000"/>
                <w:sz w:val="20"/>
                <w:szCs w:val="20"/>
              </w:rPr>
              <w:t xml:space="preserve"> the just satisfaction awarded</w:t>
            </w:r>
            <w:r>
              <w:rPr>
                <w:rFonts w:cstheme="minorHAnsi"/>
                <w:color w:val="000000"/>
                <w:sz w:val="20"/>
                <w:szCs w:val="20"/>
              </w:rPr>
              <w:t xml:space="preserve"> by the ECHR</w:t>
            </w:r>
            <w:r w:rsidRPr="00DC3F7A">
              <w:rPr>
                <w:rFonts w:cstheme="minorHAnsi"/>
                <w:color w:val="000000"/>
                <w:sz w:val="20"/>
                <w:szCs w:val="20"/>
              </w:rPr>
              <w:t>.</w:t>
            </w:r>
            <w:r>
              <w:rPr>
                <w:rFonts w:cstheme="minorHAnsi"/>
                <w:color w:val="000000"/>
                <w:sz w:val="20"/>
                <w:szCs w:val="20"/>
              </w:rPr>
              <w:t xml:space="preserve"> T</w:t>
            </w:r>
            <w:r w:rsidRPr="00DC3F7A">
              <w:rPr>
                <w:rFonts w:cstheme="minorHAnsi"/>
                <w:color w:val="000000"/>
                <w:sz w:val="20"/>
                <w:szCs w:val="20"/>
              </w:rPr>
              <w:t xml:space="preserve">he applicant has the option </w:t>
            </w:r>
            <w:r w:rsidRPr="00DC3F7A">
              <w:rPr>
                <w:rFonts w:cstheme="minorHAnsi"/>
                <w:color w:val="000000"/>
                <w:sz w:val="20"/>
                <w:szCs w:val="20"/>
              </w:rPr>
              <w:lastRenderedPageBreak/>
              <w:t>of bringing an action for damages against</w:t>
            </w:r>
            <w:r>
              <w:rPr>
                <w:rFonts w:cstheme="minorHAnsi"/>
                <w:color w:val="000000"/>
                <w:sz w:val="20"/>
                <w:szCs w:val="20"/>
              </w:rPr>
              <w:t xml:space="preserve"> </w:t>
            </w:r>
            <w:r w:rsidRPr="00DC3F7A">
              <w:rPr>
                <w:rFonts w:cstheme="minorHAnsi"/>
                <w:color w:val="000000"/>
                <w:sz w:val="20"/>
                <w:szCs w:val="20"/>
              </w:rPr>
              <w:t>the State in the general courts</w:t>
            </w:r>
            <w:r>
              <w:rPr>
                <w:rFonts w:cstheme="minorHAnsi"/>
                <w:color w:val="000000"/>
                <w:sz w:val="20"/>
                <w:szCs w:val="20"/>
              </w:rPr>
              <w:t xml:space="preserve"> or</w:t>
            </w:r>
            <w:r w:rsidRPr="00DC3F7A">
              <w:rPr>
                <w:rFonts w:cstheme="minorHAnsi"/>
                <w:color w:val="000000"/>
                <w:sz w:val="20"/>
                <w:szCs w:val="20"/>
              </w:rPr>
              <w:t xml:space="preserve"> to apply for a re-opening of the tax</w:t>
            </w:r>
            <w:r>
              <w:rPr>
                <w:rFonts w:cstheme="minorHAnsi"/>
                <w:color w:val="000000"/>
                <w:sz w:val="20"/>
                <w:szCs w:val="20"/>
              </w:rPr>
              <w:t xml:space="preserve"> </w:t>
            </w:r>
            <w:r w:rsidRPr="00DC3F7A">
              <w:rPr>
                <w:rFonts w:cstheme="minorHAnsi"/>
                <w:color w:val="000000"/>
                <w:sz w:val="20"/>
                <w:szCs w:val="20"/>
              </w:rPr>
              <w:t>proceedings with the Supreme Administrative Court, in accordance with Section 37 b of the</w:t>
            </w:r>
            <w:r>
              <w:rPr>
                <w:rFonts w:cstheme="minorHAnsi"/>
                <w:color w:val="000000"/>
                <w:sz w:val="20"/>
                <w:szCs w:val="20"/>
              </w:rPr>
              <w:t xml:space="preserve"> </w:t>
            </w:r>
            <w:r w:rsidRPr="00DC3F7A">
              <w:rPr>
                <w:rFonts w:cstheme="minorHAnsi"/>
                <w:color w:val="000000"/>
                <w:sz w:val="20"/>
                <w:szCs w:val="20"/>
              </w:rPr>
              <w:t>Administrative Court P</w:t>
            </w:r>
            <w:r>
              <w:rPr>
                <w:rFonts w:cstheme="minorHAnsi"/>
                <w:color w:val="000000"/>
                <w:sz w:val="20"/>
                <w:szCs w:val="20"/>
              </w:rPr>
              <w:t>rocedure Act, invoking the ECHR</w:t>
            </w:r>
            <w:r w:rsidRPr="00DC3F7A">
              <w:rPr>
                <w:rFonts w:cstheme="minorHAnsi"/>
                <w:color w:val="000000"/>
                <w:sz w:val="20"/>
                <w:szCs w:val="20"/>
              </w:rPr>
              <w:t>’s judgment.</w:t>
            </w:r>
            <w:r>
              <w:rPr>
                <w:rFonts w:cstheme="minorHAnsi"/>
                <w:color w:val="000000"/>
                <w:sz w:val="20"/>
                <w:szCs w:val="20"/>
              </w:rPr>
              <w:t xml:space="preserve"> Amendments to relevant legislation ensuring the respect of the principle of ne bis in idem entered into force on 01/01/2016. A </w:t>
            </w:r>
            <w:r w:rsidRPr="00F7159D">
              <w:rPr>
                <w:rFonts w:cstheme="minorHAnsi"/>
                <w:color w:val="000000"/>
                <w:sz w:val="20"/>
                <w:szCs w:val="20"/>
              </w:rPr>
              <w:t>new provisions in t</w:t>
            </w:r>
            <w:r>
              <w:rPr>
                <w:rFonts w:cstheme="minorHAnsi"/>
                <w:color w:val="000000"/>
                <w:sz w:val="20"/>
                <w:szCs w:val="20"/>
              </w:rPr>
              <w:t xml:space="preserve">he Tax Procedure Act </w:t>
            </w:r>
            <w:r w:rsidRPr="00F7159D">
              <w:rPr>
                <w:rFonts w:cstheme="minorHAnsi"/>
                <w:color w:val="000000"/>
                <w:sz w:val="20"/>
                <w:szCs w:val="20"/>
              </w:rPr>
              <w:t>prohibits the Tax</w:t>
            </w:r>
            <w:r>
              <w:rPr>
                <w:rFonts w:cstheme="minorHAnsi"/>
                <w:color w:val="000000"/>
                <w:sz w:val="20"/>
                <w:szCs w:val="20"/>
              </w:rPr>
              <w:t xml:space="preserve"> </w:t>
            </w:r>
            <w:r w:rsidRPr="00F7159D">
              <w:rPr>
                <w:rFonts w:cstheme="minorHAnsi"/>
                <w:color w:val="000000"/>
                <w:sz w:val="20"/>
                <w:szCs w:val="20"/>
              </w:rPr>
              <w:t>Agency from deciding on tax</w:t>
            </w:r>
            <w:r>
              <w:rPr>
                <w:rFonts w:cstheme="minorHAnsi"/>
                <w:color w:val="000000"/>
                <w:sz w:val="20"/>
                <w:szCs w:val="20"/>
              </w:rPr>
              <w:t xml:space="preserve"> surcharges if a prosecutor </w:t>
            </w:r>
            <w:r w:rsidRPr="00F7159D">
              <w:rPr>
                <w:rFonts w:cstheme="minorHAnsi"/>
                <w:color w:val="000000"/>
                <w:sz w:val="20"/>
                <w:szCs w:val="20"/>
              </w:rPr>
              <w:t>already initiated proceedings on tax</w:t>
            </w:r>
            <w:r>
              <w:rPr>
                <w:rFonts w:cstheme="minorHAnsi"/>
                <w:color w:val="000000"/>
                <w:sz w:val="20"/>
                <w:szCs w:val="20"/>
              </w:rPr>
              <w:t xml:space="preserve"> </w:t>
            </w:r>
            <w:r w:rsidRPr="00F7159D">
              <w:rPr>
                <w:rFonts w:cstheme="minorHAnsi"/>
                <w:color w:val="000000"/>
                <w:sz w:val="20"/>
                <w:szCs w:val="20"/>
              </w:rPr>
              <w:t>offences concerning the same individual and relating to the same error or omission. Conversely, a</w:t>
            </w:r>
            <w:r>
              <w:rPr>
                <w:rFonts w:cstheme="minorHAnsi"/>
                <w:color w:val="000000"/>
                <w:sz w:val="20"/>
                <w:szCs w:val="20"/>
              </w:rPr>
              <w:t xml:space="preserve"> </w:t>
            </w:r>
            <w:r w:rsidRPr="00F7159D">
              <w:rPr>
                <w:rFonts w:cstheme="minorHAnsi"/>
                <w:color w:val="000000"/>
                <w:sz w:val="20"/>
                <w:szCs w:val="20"/>
              </w:rPr>
              <w:t>new provision in the Tax Offences Act prohibits proceedings on tax offences if the Tax Agency has decided on tax surcharges</w:t>
            </w:r>
            <w:r>
              <w:rPr>
                <w:rFonts w:cstheme="minorHAnsi"/>
                <w:color w:val="000000"/>
                <w:sz w:val="20"/>
                <w:szCs w:val="20"/>
              </w:rPr>
              <w:t>. I</w:t>
            </w:r>
            <w:r w:rsidRPr="00F7159D">
              <w:rPr>
                <w:rFonts w:cstheme="minorHAnsi"/>
                <w:color w:val="000000"/>
                <w:sz w:val="20"/>
                <w:szCs w:val="20"/>
              </w:rPr>
              <w:t>n conformity with the principle of lis</w:t>
            </w:r>
            <w:r>
              <w:rPr>
                <w:rFonts w:cstheme="minorHAnsi"/>
                <w:color w:val="000000"/>
                <w:sz w:val="20"/>
                <w:szCs w:val="20"/>
              </w:rPr>
              <w:t xml:space="preserve"> </w:t>
            </w:r>
            <w:r w:rsidRPr="00F7159D">
              <w:rPr>
                <w:rFonts w:cstheme="minorHAnsi"/>
                <w:color w:val="000000"/>
                <w:sz w:val="20"/>
                <w:szCs w:val="20"/>
              </w:rPr>
              <w:t>pendens</w:t>
            </w:r>
            <w:r>
              <w:rPr>
                <w:rFonts w:cstheme="minorHAnsi"/>
                <w:color w:val="000000"/>
                <w:sz w:val="20"/>
                <w:szCs w:val="20"/>
              </w:rPr>
              <w:t xml:space="preserve">, these provisions go </w:t>
            </w:r>
            <w:r w:rsidRPr="00F7159D">
              <w:rPr>
                <w:rFonts w:cstheme="minorHAnsi"/>
                <w:color w:val="000000"/>
                <w:sz w:val="20"/>
                <w:szCs w:val="20"/>
              </w:rPr>
              <w:t xml:space="preserve">further than the </w:t>
            </w:r>
            <w:r>
              <w:rPr>
                <w:rFonts w:cstheme="minorHAnsi"/>
                <w:color w:val="000000"/>
                <w:sz w:val="20"/>
                <w:szCs w:val="20"/>
              </w:rPr>
              <w:t xml:space="preserve">requirements of </w:t>
            </w:r>
            <w:r w:rsidRPr="00F7159D">
              <w:rPr>
                <w:rFonts w:cstheme="minorHAnsi"/>
                <w:color w:val="000000"/>
                <w:sz w:val="20"/>
                <w:szCs w:val="20"/>
              </w:rPr>
              <w:t>Arti</w:t>
            </w:r>
            <w:r>
              <w:rPr>
                <w:rFonts w:cstheme="minorHAnsi"/>
                <w:color w:val="000000"/>
                <w:sz w:val="20"/>
                <w:szCs w:val="20"/>
              </w:rPr>
              <w:t>cle 4 of Protocol No. 7, which provide</w:t>
            </w:r>
            <w:r w:rsidRPr="00F7159D">
              <w:rPr>
                <w:rFonts w:cstheme="minorHAnsi"/>
                <w:color w:val="000000"/>
                <w:sz w:val="20"/>
                <w:szCs w:val="20"/>
              </w:rPr>
              <w:t xml:space="preserve"> protection only once a matter has become res</w:t>
            </w:r>
            <w:r>
              <w:rPr>
                <w:rFonts w:cstheme="minorHAnsi"/>
                <w:color w:val="000000"/>
                <w:sz w:val="20"/>
                <w:szCs w:val="20"/>
              </w:rPr>
              <w:t xml:space="preserve"> </w:t>
            </w:r>
            <w:r w:rsidRPr="00F7159D">
              <w:rPr>
                <w:rFonts w:cstheme="minorHAnsi"/>
                <w:color w:val="000000"/>
                <w:sz w:val="20"/>
                <w:szCs w:val="20"/>
              </w:rPr>
              <w:t>judicata.</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5" w:history="1">
              <w:r w:rsidR="00C17616" w:rsidRPr="00043AC9">
                <w:rPr>
                  <w:rStyle w:val="Hyperlink"/>
                  <w:b w:val="0"/>
                  <w:bCs w:val="0"/>
                  <w:sz w:val="20"/>
                  <w:szCs w:val="20"/>
                </w:rPr>
                <w:t>CM/ResDH(2016)140</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SWE / </w:t>
            </w:r>
            <w:r>
              <w:rPr>
                <w:rStyle w:val="Strong"/>
                <w:color w:val="333333"/>
                <w:lang w:val="en-US"/>
              </w:rPr>
              <w:t>Olsby</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36124/06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21/09/2012</w:t>
            </w:r>
          </w:p>
          <w:p w:rsidR="00C17616" w:rsidRPr="00F06A6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6A60">
              <w:rPr>
                <w:rFonts w:cstheme="minorHAnsi"/>
                <w:sz w:val="20"/>
                <w:szCs w:val="20"/>
              </w:rPr>
              <w:t>21/06/2012</w:t>
            </w:r>
          </w:p>
        </w:tc>
        <w:tc>
          <w:tcPr>
            <w:tcW w:w="3509" w:type="dxa"/>
            <w:tcMar>
              <w:top w:w="113" w:type="dxa"/>
              <w:bottom w:w="113" w:type="dxa"/>
            </w:tcMar>
          </w:tcPr>
          <w:p w:rsidR="00C17616" w:rsidRPr="004021B0"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F06A60">
              <w:rPr>
                <w:rFonts w:cstheme="minorHAnsi"/>
                <w:i/>
                <w:color w:val="000000"/>
                <w:sz w:val="20"/>
                <w:szCs w:val="20"/>
              </w:rPr>
              <w:t>Lack of access to a court due to dismissal of an appeal against an attachment order on formal grounds even though it had</w:t>
            </w:r>
            <w:r>
              <w:rPr>
                <w:rFonts w:cstheme="minorHAnsi"/>
                <w:i/>
                <w:color w:val="000000"/>
                <w:sz w:val="20"/>
                <w:szCs w:val="20"/>
              </w:rPr>
              <w:t xml:space="preserve"> </w:t>
            </w:r>
            <w:r w:rsidRPr="00F06A60">
              <w:rPr>
                <w:rFonts w:cstheme="minorHAnsi"/>
                <w:i/>
                <w:color w:val="000000"/>
                <w:sz w:val="20"/>
                <w:szCs w:val="20"/>
              </w:rPr>
              <w:t>been submitted within the prescribed time-limit. (Article 6 §1)</w:t>
            </w:r>
          </w:p>
        </w:tc>
        <w:tc>
          <w:tcPr>
            <w:tcW w:w="5421" w:type="dxa"/>
            <w:tcMar>
              <w:top w:w="113" w:type="dxa"/>
              <w:bottom w:w="113" w:type="dxa"/>
            </w:tcMar>
          </w:tcPr>
          <w:p w:rsidR="00C17616" w:rsidRPr="00B4612E" w:rsidRDefault="00C17616" w:rsidP="00CF409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Amendments of the relevant </w:t>
            </w:r>
            <w:r w:rsidRPr="00F06A60">
              <w:rPr>
                <w:rFonts w:cstheme="minorHAnsi"/>
                <w:color w:val="000000"/>
                <w:sz w:val="20"/>
                <w:szCs w:val="20"/>
              </w:rPr>
              <w:t xml:space="preserve">legislation </w:t>
            </w:r>
            <w:r>
              <w:rPr>
                <w:rFonts w:cstheme="minorHAnsi"/>
                <w:color w:val="000000"/>
                <w:sz w:val="20"/>
                <w:szCs w:val="20"/>
              </w:rPr>
              <w:t xml:space="preserve">entered into force on 01/01/2016. </w:t>
            </w:r>
            <w:r w:rsidRPr="00F06A60">
              <w:rPr>
                <w:rFonts w:cstheme="minorHAnsi"/>
                <w:color w:val="000000"/>
                <w:sz w:val="20"/>
                <w:szCs w:val="20"/>
              </w:rPr>
              <w:t xml:space="preserve">According </w:t>
            </w:r>
            <w:r>
              <w:rPr>
                <w:rFonts w:cstheme="minorHAnsi"/>
                <w:color w:val="000000"/>
                <w:sz w:val="20"/>
                <w:szCs w:val="20"/>
              </w:rPr>
              <w:t xml:space="preserve">to Chapter 18 </w:t>
            </w:r>
            <w:r w:rsidRPr="00F06A60">
              <w:rPr>
                <w:rFonts w:cstheme="minorHAnsi"/>
                <w:color w:val="000000"/>
                <w:sz w:val="20"/>
                <w:szCs w:val="20"/>
              </w:rPr>
              <w:t>of the Enforcement Code</w:t>
            </w:r>
            <w:r>
              <w:rPr>
                <w:rFonts w:cstheme="minorHAnsi"/>
                <w:color w:val="000000"/>
                <w:sz w:val="20"/>
                <w:szCs w:val="20"/>
              </w:rPr>
              <w:t>,</w:t>
            </w:r>
            <w:r w:rsidRPr="00F06A60">
              <w:rPr>
                <w:rFonts w:cstheme="minorHAnsi"/>
                <w:color w:val="000000"/>
                <w:sz w:val="20"/>
                <w:szCs w:val="20"/>
              </w:rPr>
              <w:t xml:space="preserve"> an order for the distribution or payment of attached funds to the creditor can be appealed</w:t>
            </w:r>
            <w:r>
              <w:rPr>
                <w:rFonts w:cstheme="minorHAnsi"/>
                <w:color w:val="000000"/>
                <w:sz w:val="20"/>
                <w:szCs w:val="20"/>
              </w:rPr>
              <w:t xml:space="preserve"> </w:t>
            </w:r>
            <w:r w:rsidRPr="00F06A60">
              <w:rPr>
                <w:rFonts w:cstheme="minorHAnsi"/>
                <w:color w:val="000000"/>
                <w:sz w:val="20"/>
                <w:szCs w:val="20"/>
              </w:rPr>
              <w:t>against by the debtor within the same time-limit as is prescribed for an appeal against the attachment</w:t>
            </w:r>
            <w:r>
              <w:rPr>
                <w:rFonts w:cstheme="minorHAnsi"/>
                <w:color w:val="000000"/>
                <w:sz w:val="20"/>
                <w:szCs w:val="20"/>
              </w:rPr>
              <w:t xml:space="preserve"> </w:t>
            </w:r>
            <w:r w:rsidRPr="00F06A60">
              <w:rPr>
                <w:rFonts w:cstheme="minorHAnsi"/>
                <w:color w:val="000000"/>
                <w:sz w:val="20"/>
                <w:szCs w:val="20"/>
              </w:rPr>
              <w:t>order, if the time-limit for the attachment order expires later.</w:t>
            </w:r>
            <w:r>
              <w:rPr>
                <w:rFonts w:cstheme="minorHAnsi"/>
                <w:color w:val="000000"/>
                <w:sz w:val="20"/>
                <w:szCs w:val="20"/>
              </w:rPr>
              <w:t xml:space="preserve"> </w:t>
            </w:r>
            <w:r w:rsidRPr="00D15463">
              <w:rPr>
                <w:rFonts w:cstheme="minorHAnsi"/>
                <w:color w:val="000000"/>
                <w:sz w:val="20"/>
                <w:szCs w:val="20"/>
              </w:rPr>
              <w:t>Hence, the order for distribution or payment will not be final until the time-limit for an appeal against the</w:t>
            </w:r>
            <w:r>
              <w:rPr>
                <w:rFonts w:cstheme="minorHAnsi"/>
                <w:color w:val="000000"/>
                <w:sz w:val="20"/>
                <w:szCs w:val="20"/>
              </w:rPr>
              <w:t xml:space="preserve"> </w:t>
            </w:r>
            <w:r w:rsidRPr="00D15463">
              <w:rPr>
                <w:rFonts w:cstheme="minorHAnsi"/>
                <w:color w:val="000000"/>
                <w:sz w:val="20"/>
                <w:szCs w:val="20"/>
              </w:rPr>
              <w:t>attachment has passed.</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6" w:history="1">
              <w:r w:rsidR="00C17616" w:rsidRPr="00DF72DA">
                <w:rPr>
                  <w:rStyle w:val="Hyperlink"/>
                  <w:b w:val="0"/>
                  <w:bCs w:val="0"/>
                  <w:sz w:val="20"/>
                  <w:szCs w:val="20"/>
                </w:rPr>
                <w:t>CM/ResDH(2016)206</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Adirbelli and Others</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20775/03</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02/03/2009</w:t>
            </w:r>
          </w:p>
          <w:p w:rsidR="00C17616" w:rsidRPr="007E358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E358C">
              <w:rPr>
                <w:rFonts w:cstheme="minorHAnsi"/>
                <w:sz w:val="20"/>
                <w:szCs w:val="20"/>
              </w:rPr>
              <w:t>02/12/2008</w:t>
            </w:r>
          </w:p>
        </w:tc>
        <w:tc>
          <w:tcPr>
            <w:tcW w:w="3509" w:type="dxa"/>
            <w:tcMar>
              <w:top w:w="113" w:type="dxa"/>
              <w:bottom w:w="113" w:type="dxa"/>
            </w:tcMar>
          </w:tcPr>
          <w:p w:rsidR="00C17616" w:rsidRDefault="00C17616" w:rsidP="00DF72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DF72DA">
              <w:rPr>
                <w:rFonts w:cstheme="minorHAnsi"/>
                <w:i/>
                <w:color w:val="000000"/>
                <w:sz w:val="20"/>
                <w:szCs w:val="20"/>
              </w:rPr>
              <w:t>U</w:t>
            </w:r>
            <w:r>
              <w:rPr>
                <w:rFonts w:cstheme="minorHAnsi"/>
                <w:i/>
                <w:color w:val="000000"/>
                <w:sz w:val="20"/>
                <w:szCs w:val="20"/>
              </w:rPr>
              <w:t xml:space="preserve">nlawful </w:t>
            </w:r>
            <w:r w:rsidRPr="00DF72DA">
              <w:rPr>
                <w:rFonts w:cstheme="minorHAnsi"/>
                <w:i/>
                <w:color w:val="000000"/>
                <w:sz w:val="20"/>
                <w:szCs w:val="20"/>
              </w:rPr>
              <w:t xml:space="preserve">detention in police custody and lack of an effective remedy in this regard as well as the absence of an </w:t>
            </w:r>
            <w:r w:rsidRPr="00DF72DA">
              <w:rPr>
                <w:rFonts w:cstheme="minorHAnsi"/>
                <w:i/>
                <w:color w:val="000000"/>
                <w:sz w:val="20"/>
                <w:szCs w:val="20"/>
              </w:rPr>
              <w:lastRenderedPageBreak/>
              <w:t>enforceable right to compensation for unlawful detention. (Article 5 §§1+4+5)</w:t>
            </w:r>
          </w:p>
        </w:tc>
        <w:tc>
          <w:tcPr>
            <w:tcW w:w="5421" w:type="dxa"/>
            <w:tcMar>
              <w:top w:w="113" w:type="dxa"/>
              <w:bottom w:w="113" w:type="dxa"/>
            </w:tcMar>
          </w:tcPr>
          <w:p w:rsidR="00C17616" w:rsidRPr="00DF72DA" w:rsidRDefault="00C17616" w:rsidP="00DF72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General measures see </w:t>
            </w:r>
            <w:hyperlink r:id="rId337" w:history="1">
              <w:r w:rsidRPr="00162A1B">
                <w:rPr>
                  <w:rStyle w:val="Hyperlink"/>
                  <w:rFonts w:cstheme="minorHAnsi"/>
                  <w:sz w:val="20"/>
                  <w:szCs w:val="20"/>
                  <w:lang w:val="en-US"/>
                </w:rPr>
                <w:t>CM/ResDH(2008)29</w:t>
              </w:r>
            </w:hyperlink>
            <w:r>
              <w:rPr>
                <w:rFonts w:cstheme="minorHAnsi"/>
                <w:color w:val="000000"/>
                <w:sz w:val="20"/>
                <w:szCs w:val="20"/>
                <w:lang w:val="en-US"/>
              </w:rPr>
              <w:t xml:space="preserve"> in Ayaz and O</w:t>
            </w:r>
            <w:r w:rsidRPr="00DF72DA">
              <w:rPr>
                <w:rFonts w:cstheme="minorHAnsi"/>
                <w:color w:val="000000"/>
                <w:sz w:val="20"/>
                <w:szCs w:val="20"/>
                <w:lang w:val="en-US"/>
              </w:rPr>
              <w:t>thers.</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8" w:history="1">
              <w:r w:rsidR="00C17616" w:rsidRPr="00D53CB2">
                <w:rPr>
                  <w:rStyle w:val="Hyperlink"/>
                  <w:b w:val="0"/>
                  <w:bCs w:val="0"/>
                  <w:sz w:val="20"/>
                  <w:szCs w:val="20"/>
                  <w:lang w:val="en-US"/>
                </w:rPr>
                <w:t>CM/ResDH(2016)330</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Ahmet Arslan and Others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41135/98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04/10/2010</w:t>
            </w:r>
          </w:p>
          <w:p w:rsidR="00C17616" w:rsidRPr="00D53CB2"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3CB2">
              <w:rPr>
                <w:rFonts w:cstheme="minorHAnsi"/>
                <w:sz w:val="20"/>
                <w:szCs w:val="20"/>
              </w:rPr>
              <w:t>23/02/2010</w:t>
            </w:r>
          </w:p>
        </w:tc>
        <w:tc>
          <w:tcPr>
            <w:tcW w:w="3509" w:type="dxa"/>
            <w:tcMar>
              <w:top w:w="113" w:type="dxa"/>
              <w:bottom w:w="113" w:type="dxa"/>
            </w:tcMar>
          </w:tcPr>
          <w:p w:rsidR="00C17616" w:rsidRPr="00064948" w:rsidRDefault="00C17616" w:rsidP="00A4529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F</w:t>
            </w:r>
            <w:r w:rsidRPr="00064948">
              <w:rPr>
                <w:rFonts w:cstheme="minorHAnsi"/>
                <w:b/>
                <w:i/>
                <w:color w:val="000000"/>
                <w:sz w:val="20"/>
                <w:szCs w:val="20"/>
                <w:lang w:val="en-US"/>
              </w:rPr>
              <w:t>reedom of thought, conscience and religion</w:t>
            </w:r>
            <w:r>
              <w:rPr>
                <w:rFonts w:cstheme="minorHAnsi"/>
                <w:b/>
                <w:i/>
                <w:color w:val="000000"/>
                <w:sz w:val="20"/>
                <w:szCs w:val="20"/>
                <w:lang w:val="en-US"/>
              </w:rPr>
              <w:t xml:space="preserve">: </w:t>
            </w:r>
            <w:r w:rsidRPr="00A4529C">
              <w:rPr>
                <w:rFonts w:cstheme="minorHAnsi"/>
                <w:i/>
                <w:color w:val="000000"/>
                <w:sz w:val="20"/>
                <w:szCs w:val="20"/>
                <w:lang w:val="en-US"/>
              </w:rPr>
              <w:t>Disproportionate interference due to criminal convictions for wearing religious headgear and garments,</w:t>
            </w:r>
            <w:r>
              <w:rPr>
                <w:rFonts w:cstheme="minorHAnsi"/>
                <w:i/>
                <w:color w:val="000000"/>
                <w:sz w:val="20"/>
                <w:szCs w:val="20"/>
                <w:lang w:val="en-US"/>
              </w:rPr>
              <w:t xml:space="preserve"> </w:t>
            </w:r>
            <w:r w:rsidRPr="00A4529C">
              <w:rPr>
                <w:rFonts w:cstheme="minorHAnsi"/>
                <w:i/>
                <w:color w:val="000000"/>
                <w:sz w:val="20"/>
                <w:szCs w:val="20"/>
                <w:lang w:val="en-US"/>
              </w:rPr>
              <w:t xml:space="preserve">which were banned in public areas </w:t>
            </w:r>
            <w:r>
              <w:rPr>
                <w:rFonts w:cstheme="minorHAnsi"/>
                <w:i/>
                <w:color w:val="000000"/>
                <w:sz w:val="20"/>
                <w:szCs w:val="20"/>
                <w:lang w:val="en-US"/>
              </w:rPr>
              <w:t xml:space="preserve">under </w:t>
            </w:r>
            <w:r w:rsidRPr="00A4529C">
              <w:rPr>
                <w:rFonts w:cstheme="minorHAnsi"/>
                <w:i/>
                <w:color w:val="000000"/>
                <w:sz w:val="20"/>
                <w:szCs w:val="20"/>
                <w:lang w:val="en-US"/>
              </w:rPr>
              <w:t>domestic law</w:t>
            </w:r>
            <w:r>
              <w:rPr>
                <w:rFonts w:cstheme="minorHAnsi"/>
                <w:i/>
                <w:color w:val="000000"/>
                <w:sz w:val="20"/>
                <w:szCs w:val="20"/>
                <w:lang w:val="en-US"/>
              </w:rPr>
              <w:t xml:space="preserve"> as </w:t>
            </w:r>
            <w:r w:rsidRPr="00064948">
              <w:rPr>
                <w:rFonts w:cstheme="minorHAnsi"/>
                <w:i/>
                <w:color w:val="000000"/>
                <w:sz w:val="20"/>
                <w:szCs w:val="20"/>
                <w:lang w:val="en-US"/>
              </w:rPr>
              <w:t xml:space="preserve">contrary </w:t>
            </w:r>
            <w:r>
              <w:rPr>
                <w:rFonts w:cstheme="minorHAnsi"/>
                <w:i/>
                <w:color w:val="000000"/>
                <w:sz w:val="20"/>
                <w:szCs w:val="20"/>
                <w:lang w:val="en-US"/>
              </w:rPr>
              <w:t>the</w:t>
            </w:r>
            <w:r w:rsidRPr="00064948">
              <w:rPr>
                <w:rFonts w:cstheme="minorHAnsi"/>
                <w:i/>
                <w:color w:val="000000"/>
                <w:sz w:val="20"/>
                <w:szCs w:val="20"/>
                <w:lang w:val="en-US"/>
              </w:rPr>
              <w:t xml:space="preserve"> principle of secularity. (Article 9)</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T</w:t>
            </w:r>
            <w:r w:rsidRPr="00064948">
              <w:rPr>
                <w:rFonts w:cstheme="minorHAnsi"/>
                <w:color w:val="000000"/>
                <w:sz w:val="20"/>
                <w:szCs w:val="20"/>
                <w:lang w:val="en-US"/>
              </w:rPr>
              <w:t>he applicants did not request reopening of impugned domestic proceedings. Their criminal records were deleted and just satisfact</w:t>
            </w:r>
            <w:r>
              <w:rPr>
                <w:rFonts w:cstheme="minorHAnsi"/>
                <w:color w:val="000000"/>
                <w:sz w:val="20"/>
                <w:szCs w:val="20"/>
                <w:lang w:val="en-US"/>
              </w:rPr>
              <w:t>ion was paid</w:t>
            </w:r>
            <w:r w:rsidRPr="00064948">
              <w:rPr>
                <w:rFonts w:cstheme="minorHAnsi"/>
                <w:color w:val="000000"/>
                <w:sz w:val="20"/>
                <w:szCs w:val="20"/>
                <w:lang w:val="en-US"/>
              </w:rPr>
              <w:t>.</w:t>
            </w:r>
          </w:p>
          <w:p w:rsidR="00C17616" w:rsidRPr="004D22D6" w:rsidRDefault="00C17616" w:rsidP="004D22D6">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Article 526 § 2 of the Criminal Code </w:t>
            </w:r>
            <w:r w:rsidRPr="00A4529C">
              <w:rPr>
                <w:rFonts w:cstheme="minorHAnsi"/>
                <w:color w:val="000000"/>
                <w:sz w:val="20"/>
                <w:szCs w:val="20"/>
                <w:lang w:val="en-US"/>
              </w:rPr>
              <w:t>providing for criminal sanctions for wearing of</w:t>
            </w:r>
            <w:r>
              <w:rPr>
                <w:rFonts w:cstheme="minorHAnsi"/>
                <w:color w:val="000000"/>
                <w:sz w:val="20"/>
                <w:szCs w:val="20"/>
                <w:lang w:val="en-US"/>
              </w:rPr>
              <w:t xml:space="preserve"> </w:t>
            </w:r>
            <w:r w:rsidRPr="00A4529C">
              <w:rPr>
                <w:rFonts w:cstheme="minorHAnsi"/>
                <w:color w:val="000000"/>
                <w:sz w:val="20"/>
                <w:szCs w:val="20"/>
                <w:lang w:val="en-US"/>
              </w:rPr>
              <w:t xml:space="preserve">religious headgear and garments in contravention of the Law No. 671 and Law No. 2596 </w:t>
            </w:r>
            <w:r>
              <w:rPr>
                <w:rFonts w:cstheme="minorHAnsi"/>
                <w:color w:val="000000"/>
                <w:sz w:val="20"/>
                <w:szCs w:val="20"/>
                <w:lang w:val="en-US"/>
              </w:rPr>
              <w:t>was abrogated in 2014</w:t>
            </w:r>
            <w:r w:rsidRPr="00064948">
              <w:rPr>
                <w:rFonts w:cstheme="minorHAnsi"/>
                <w:color w:val="000000"/>
                <w:sz w:val="20"/>
                <w:szCs w:val="20"/>
                <w:lang w:val="en-US"/>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39" w:history="1">
              <w:r w:rsidR="00C17616" w:rsidRPr="00053EBF">
                <w:rPr>
                  <w:rStyle w:val="Hyperlink"/>
                  <w:b w:val="0"/>
                  <w:bCs w:val="0"/>
                  <w:sz w:val="20"/>
                  <w:szCs w:val="20"/>
                  <w:lang w:val="en-US"/>
                </w:rPr>
                <w:t>CM/ResDH(2016)300</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Akdas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41056/04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16/05/2010</w:t>
            </w:r>
          </w:p>
          <w:p w:rsidR="00C17616" w:rsidRPr="00DF6B01"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6B01">
              <w:rPr>
                <w:rFonts w:cstheme="minorHAnsi"/>
                <w:sz w:val="20"/>
                <w:szCs w:val="20"/>
              </w:rPr>
              <w:t>16/02/2010</w:t>
            </w:r>
          </w:p>
        </w:tc>
        <w:tc>
          <w:tcPr>
            <w:tcW w:w="3509" w:type="dxa"/>
            <w:tcMar>
              <w:top w:w="113" w:type="dxa"/>
              <w:bottom w:w="113" w:type="dxa"/>
            </w:tcMar>
          </w:tcPr>
          <w:p w:rsidR="00C17616" w:rsidRPr="00521312" w:rsidRDefault="00C17616" w:rsidP="000E0855">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Freedom of expression: </w:t>
            </w:r>
            <w:r w:rsidRPr="000E0855">
              <w:rPr>
                <w:rFonts w:cstheme="minorHAnsi"/>
                <w:i/>
                <w:color w:val="000000"/>
                <w:sz w:val="20"/>
                <w:szCs w:val="20"/>
              </w:rPr>
              <w:t>Disproportionate interference due to conviction of the publisher of the Turkish translation of the erotic novel "Les Onze Mille Verges" by Guillaume Apollinaire and seizure of the book. (Article 10)</w:t>
            </w:r>
          </w:p>
        </w:tc>
        <w:tc>
          <w:tcPr>
            <w:tcW w:w="5421" w:type="dxa"/>
            <w:tcMar>
              <w:top w:w="113" w:type="dxa"/>
              <w:bottom w:w="113" w:type="dxa"/>
            </w:tcMar>
          </w:tcPr>
          <w:p w:rsidR="00C17616" w:rsidRPr="00A65A32" w:rsidRDefault="00C17616" w:rsidP="000E0855">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The impugned proceedings were reopened and the applicant acquitted.  The conviction was deleted from the crime register. The </w:t>
            </w:r>
            <w:r w:rsidRPr="00521312">
              <w:rPr>
                <w:rFonts w:cstheme="minorHAnsi"/>
                <w:color w:val="000000"/>
                <w:sz w:val="20"/>
                <w:szCs w:val="20"/>
              </w:rPr>
              <w:t>Criminal</w:t>
            </w:r>
            <w:r>
              <w:rPr>
                <w:rFonts w:cstheme="minorHAnsi"/>
                <w:color w:val="000000"/>
                <w:sz w:val="20"/>
                <w:szCs w:val="20"/>
              </w:rPr>
              <w:t xml:space="preserve"> Code was amended in 2004: </w:t>
            </w:r>
            <w:r w:rsidRPr="00521312">
              <w:rPr>
                <w:rFonts w:cstheme="minorHAnsi"/>
                <w:color w:val="000000"/>
                <w:sz w:val="20"/>
                <w:szCs w:val="20"/>
              </w:rPr>
              <w:t xml:space="preserve"> Article 226 </w:t>
            </w:r>
            <w:r>
              <w:rPr>
                <w:rFonts w:cstheme="minorHAnsi"/>
                <w:color w:val="000000"/>
                <w:sz w:val="20"/>
                <w:szCs w:val="20"/>
              </w:rPr>
              <w:t xml:space="preserve">provides that "obscenity" in </w:t>
            </w:r>
            <w:r w:rsidRPr="00521312">
              <w:rPr>
                <w:rFonts w:cstheme="minorHAnsi"/>
                <w:color w:val="000000"/>
                <w:sz w:val="20"/>
                <w:szCs w:val="20"/>
              </w:rPr>
              <w:t xml:space="preserve">academic publications and publications </w:t>
            </w:r>
            <w:r>
              <w:rPr>
                <w:rFonts w:cstheme="minorHAnsi"/>
                <w:color w:val="000000"/>
                <w:sz w:val="20"/>
                <w:szCs w:val="20"/>
              </w:rPr>
              <w:t xml:space="preserve">with </w:t>
            </w:r>
            <w:r w:rsidRPr="00521312">
              <w:rPr>
                <w:rFonts w:cstheme="minorHAnsi"/>
                <w:color w:val="000000"/>
                <w:sz w:val="20"/>
                <w:szCs w:val="20"/>
              </w:rPr>
              <w:t>artistic and literary value shall not be</w:t>
            </w:r>
            <w:r>
              <w:rPr>
                <w:rFonts w:cstheme="minorHAnsi"/>
                <w:color w:val="000000"/>
                <w:sz w:val="20"/>
                <w:szCs w:val="20"/>
              </w:rPr>
              <w:t xml:space="preserve"> </w:t>
            </w:r>
            <w:r w:rsidRPr="00521312">
              <w:rPr>
                <w:rFonts w:cstheme="minorHAnsi"/>
                <w:color w:val="000000"/>
                <w:sz w:val="20"/>
                <w:szCs w:val="20"/>
              </w:rPr>
              <w:t>banned, providing that children are prevented from accessing them.</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40" w:history="1">
              <w:r w:rsidR="00C17616" w:rsidRPr="00425CB8">
                <w:rPr>
                  <w:rStyle w:val="Hyperlink"/>
                  <w:b w:val="0"/>
                  <w:bCs w:val="0"/>
                  <w:sz w:val="20"/>
                  <w:szCs w:val="20"/>
                </w:rPr>
                <w:t>CM/ResDH(2016)285</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Akdemir and Evin and 6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58255/08+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17/06/2015</w:t>
            </w:r>
          </w:p>
          <w:p w:rsidR="00C17616" w:rsidRPr="00425CB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25CB8">
              <w:rPr>
                <w:rFonts w:cstheme="minorHAnsi"/>
                <w:sz w:val="20"/>
                <w:szCs w:val="20"/>
              </w:rPr>
              <w:t>17/03/2015</w:t>
            </w:r>
          </w:p>
        </w:tc>
        <w:tc>
          <w:tcPr>
            <w:tcW w:w="3509" w:type="dxa"/>
            <w:tcMar>
              <w:top w:w="113" w:type="dxa"/>
              <w:bottom w:w="113" w:type="dxa"/>
            </w:tcMar>
          </w:tcPr>
          <w:p w:rsidR="00C17616" w:rsidRPr="009C25D0" w:rsidRDefault="00C17616" w:rsidP="004A10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4A10FE">
              <w:rPr>
                <w:rFonts w:cstheme="minorHAnsi"/>
                <w:i/>
                <w:color w:val="000000"/>
                <w:sz w:val="20"/>
                <w:szCs w:val="20"/>
              </w:rPr>
              <w:t>Denial of a fair trial on account of excessive length of administrative proceedings. (Article 6§1)</w:t>
            </w:r>
            <w:r>
              <w:rPr>
                <w:rFonts w:cstheme="minorHAnsi"/>
                <w:b/>
                <w:i/>
                <w:color w:val="000000"/>
                <w:sz w:val="20"/>
                <w:szCs w:val="20"/>
              </w:rPr>
              <w:t xml:space="preserve"> </w:t>
            </w:r>
          </w:p>
        </w:tc>
        <w:tc>
          <w:tcPr>
            <w:tcW w:w="5421" w:type="dxa"/>
            <w:tcMar>
              <w:top w:w="113" w:type="dxa"/>
              <w:bottom w:w="113" w:type="dxa"/>
            </w:tcMar>
          </w:tcPr>
          <w:p w:rsidR="00C17616" w:rsidRPr="009C25D0" w:rsidRDefault="00C17616" w:rsidP="004A10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Impugned proceedings closed. For general </w:t>
            </w:r>
            <w:r w:rsidRPr="004A10FE">
              <w:rPr>
                <w:rFonts w:cstheme="minorHAnsi"/>
                <w:color w:val="000000"/>
                <w:sz w:val="20"/>
                <w:szCs w:val="20"/>
              </w:rPr>
              <w:t>measures aimed at preventing excessive</w:t>
            </w:r>
            <w:r>
              <w:rPr>
                <w:rFonts w:cstheme="minorHAnsi"/>
                <w:color w:val="000000"/>
                <w:sz w:val="20"/>
                <w:szCs w:val="20"/>
              </w:rPr>
              <w:t xml:space="preserve"> </w:t>
            </w:r>
            <w:r w:rsidRPr="004A10FE">
              <w:rPr>
                <w:rFonts w:cstheme="minorHAnsi"/>
                <w:color w:val="000000"/>
                <w:sz w:val="20"/>
                <w:szCs w:val="20"/>
              </w:rPr>
              <w:t xml:space="preserve">length of domestic proceedings </w:t>
            </w:r>
            <w:r>
              <w:rPr>
                <w:rFonts w:cstheme="minorHAnsi"/>
                <w:color w:val="000000"/>
                <w:sz w:val="20"/>
                <w:szCs w:val="20"/>
              </w:rPr>
              <w:t xml:space="preserve">see </w:t>
            </w:r>
            <w:hyperlink r:id="rId341" w:history="1">
              <w:r w:rsidRPr="00920E9C">
                <w:rPr>
                  <w:rStyle w:val="Hyperlink"/>
                  <w:rFonts w:cstheme="minorHAnsi"/>
                  <w:sz w:val="20"/>
                  <w:szCs w:val="20"/>
                </w:rPr>
                <w:t>CM/ResDH(2014)298</w:t>
              </w:r>
            </w:hyperlink>
            <w:r w:rsidRPr="004A10FE">
              <w:rPr>
                <w:rFonts w:cstheme="minorHAnsi"/>
                <w:color w:val="000000"/>
                <w:sz w:val="20"/>
                <w:szCs w:val="20"/>
              </w:rPr>
              <w:t>)</w:t>
            </w:r>
            <w:r>
              <w:rPr>
                <w:rFonts w:cstheme="minorHAnsi"/>
                <w:color w:val="000000"/>
                <w:sz w:val="20"/>
                <w:szCs w:val="20"/>
              </w:rPr>
              <w:t xml:space="preserve"> in the Ormanci group</w:t>
            </w:r>
            <w:r w:rsidRPr="004A10FE">
              <w:rPr>
                <w:rFonts w:cstheme="minorHAnsi"/>
                <w:color w:val="000000"/>
                <w:sz w:val="20"/>
                <w:szCs w:val="20"/>
              </w:rPr>
              <w:t>.</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42" w:history="1">
              <w:r w:rsidR="00C17616" w:rsidRPr="00902FD6">
                <w:rPr>
                  <w:rStyle w:val="Hyperlink"/>
                  <w:b w:val="0"/>
                  <w:bCs w:val="0"/>
                  <w:sz w:val="20"/>
                  <w:szCs w:val="20"/>
                </w:rPr>
                <w:t>CM/ResDH(2016)209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Alkaya</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42811/06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09/01/2013</w:t>
            </w:r>
          </w:p>
          <w:p w:rsidR="00C17616" w:rsidRPr="00CB67FE"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B67FE">
              <w:rPr>
                <w:rFonts w:cstheme="minorHAnsi"/>
                <w:sz w:val="20"/>
                <w:szCs w:val="20"/>
              </w:rPr>
              <w:t>09/10/2012</w:t>
            </w:r>
          </w:p>
        </w:tc>
        <w:tc>
          <w:tcPr>
            <w:tcW w:w="3509" w:type="dxa"/>
            <w:tcMar>
              <w:top w:w="113" w:type="dxa"/>
              <w:bottom w:w="113" w:type="dxa"/>
            </w:tcMar>
          </w:tcPr>
          <w:p w:rsidR="00C17616" w:rsidRPr="00CB67FE" w:rsidRDefault="00C17616" w:rsidP="003E24E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sidRPr="003E24EF">
              <w:rPr>
                <w:rFonts w:cstheme="minorHAnsi"/>
                <w:b/>
                <w:i/>
                <w:color w:val="000000"/>
                <w:sz w:val="20"/>
                <w:szCs w:val="20"/>
                <w:lang w:val="en-US"/>
              </w:rPr>
              <w:t>Protection of private and family life:</w:t>
            </w:r>
            <w:r>
              <w:rPr>
                <w:rFonts w:cstheme="minorHAnsi"/>
                <w:i/>
                <w:color w:val="000000"/>
                <w:sz w:val="20"/>
                <w:szCs w:val="20"/>
                <w:lang w:val="en-US"/>
              </w:rPr>
              <w:t xml:space="preserve"> D</w:t>
            </w:r>
            <w:r w:rsidRPr="00CB67FE">
              <w:rPr>
                <w:rFonts w:cstheme="minorHAnsi"/>
                <w:i/>
                <w:color w:val="000000"/>
                <w:sz w:val="20"/>
                <w:szCs w:val="20"/>
                <w:lang w:val="en-US"/>
              </w:rPr>
              <w:t>omestic courts</w:t>
            </w:r>
            <w:r>
              <w:rPr>
                <w:rFonts w:cstheme="minorHAnsi"/>
                <w:i/>
                <w:color w:val="000000"/>
                <w:sz w:val="20"/>
                <w:szCs w:val="20"/>
                <w:lang w:val="en-US"/>
              </w:rPr>
              <w:t>’ failure</w:t>
            </w:r>
            <w:r w:rsidRPr="00CB67FE">
              <w:rPr>
                <w:rFonts w:cstheme="minorHAnsi"/>
                <w:i/>
                <w:color w:val="000000"/>
                <w:sz w:val="20"/>
                <w:szCs w:val="20"/>
                <w:lang w:val="en-US"/>
              </w:rPr>
              <w:t xml:space="preserve"> to protec</w:t>
            </w:r>
            <w:r>
              <w:rPr>
                <w:rFonts w:cstheme="minorHAnsi"/>
                <w:i/>
                <w:color w:val="000000"/>
                <w:sz w:val="20"/>
                <w:szCs w:val="20"/>
                <w:lang w:val="en-US"/>
              </w:rPr>
              <w:t xml:space="preserve">t the applicant's private life due to dismissal of proceedings against a newspaper, which had disclosed </w:t>
            </w:r>
            <w:r w:rsidRPr="00CB67FE">
              <w:rPr>
                <w:rFonts w:cstheme="minorHAnsi"/>
                <w:i/>
                <w:color w:val="000000"/>
                <w:sz w:val="20"/>
                <w:szCs w:val="20"/>
                <w:lang w:val="en-US"/>
              </w:rPr>
              <w:t>her residential address in an article con</w:t>
            </w:r>
            <w:r>
              <w:rPr>
                <w:rFonts w:cstheme="minorHAnsi"/>
                <w:i/>
                <w:color w:val="000000"/>
                <w:sz w:val="20"/>
                <w:szCs w:val="20"/>
                <w:lang w:val="en-US"/>
              </w:rPr>
              <w:t xml:space="preserve">cerning the </w:t>
            </w:r>
            <w:r w:rsidRPr="00CB67FE">
              <w:rPr>
                <w:rFonts w:cstheme="minorHAnsi"/>
                <w:i/>
                <w:color w:val="000000"/>
                <w:sz w:val="20"/>
                <w:szCs w:val="20"/>
                <w:lang w:val="en-US"/>
              </w:rPr>
              <w:t xml:space="preserve">burglary </w:t>
            </w:r>
            <w:r>
              <w:rPr>
                <w:rFonts w:cstheme="minorHAnsi"/>
                <w:i/>
                <w:color w:val="000000"/>
                <w:sz w:val="20"/>
                <w:szCs w:val="20"/>
                <w:lang w:val="en-US"/>
              </w:rPr>
              <w:t>of her home</w:t>
            </w:r>
            <w:r w:rsidRPr="00CB67FE">
              <w:rPr>
                <w:rFonts w:cstheme="minorHAnsi"/>
                <w:i/>
                <w:color w:val="000000"/>
                <w:sz w:val="20"/>
                <w:szCs w:val="20"/>
                <w:lang w:val="en-US"/>
              </w:rPr>
              <w:t xml:space="preserve"> relying on the fact that the applicant was a public figure </w:t>
            </w:r>
            <w:r w:rsidRPr="00CB67FE">
              <w:rPr>
                <w:rFonts w:cstheme="minorHAnsi"/>
                <w:i/>
                <w:color w:val="000000"/>
                <w:sz w:val="20"/>
                <w:szCs w:val="20"/>
                <w:lang w:val="en-US"/>
              </w:rPr>
              <w:lastRenderedPageBreak/>
              <w:t xml:space="preserve">and subject of public-interest. </w:t>
            </w:r>
            <w:r>
              <w:rPr>
                <w:rFonts w:cstheme="minorHAnsi"/>
                <w:i/>
                <w:color w:val="000000"/>
                <w:sz w:val="20"/>
                <w:szCs w:val="20"/>
                <w:lang w:val="en-US"/>
              </w:rPr>
              <w:t>(Article 8)</w:t>
            </w:r>
          </w:p>
        </w:tc>
        <w:tc>
          <w:tcPr>
            <w:tcW w:w="5421" w:type="dxa"/>
            <w:tcMar>
              <w:top w:w="113" w:type="dxa"/>
              <w:bottom w:w="113" w:type="dxa"/>
            </w:tcMar>
          </w:tcPr>
          <w:p w:rsidR="00C17616" w:rsidRDefault="00C17616" w:rsidP="00902F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Just satisfaction paid. </w:t>
            </w:r>
            <w:r w:rsidRPr="003E24EF">
              <w:rPr>
                <w:rFonts w:cstheme="minorHAnsi"/>
                <w:color w:val="000000"/>
                <w:sz w:val="20"/>
                <w:szCs w:val="20"/>
              </w:rPr>
              <w:t xml:space="preserve">The case concerns the failure of the domestic courts in their assessment of conflicting interests and the notion of public-interest. </w:t>
            </w:r>
            <w:r>
              <w:rPr>
                <w:rFonts w:cstheme="minorHAnsi"/>
                <w:color w:val="000000"/>
                <w:sz w:val="20"/>
                <w:szCs w:val="20"/>
              </w:rPr>
              <w:t>C</w:t>
            </w:r>
            <w:r w:rsidRPr="00902FD6">
              <w:rPr>
                <w:rFonts w:cstheme="minorHAnsi"/>
                <w:color w:val="000000"/>
                <w:sz w:val="20"/>
                <w:szCs w:val="20"/>
              </w:rPr>
              <w:t>hange</w:t>
            </w:r>
            <w:r>
              <w:rPr>
                <w:rFonts w:cstheme="minorHAnsi"/>
                <w:color w:val="000000"/>
                <w:sz w:val="20"/>
                <w:szCs w:val="20"/>
              </w:rPr>
              <w:t xml:space="preserve"> </w:t>
            </w:r>
            <w:r w:rsidRPr="00902FD6">
              <w:rPr>
                <w:rFonts w:cstheme="minorHAnsi"/>
                <w:color w:val="000000"/>
                <w:sz w:val="20"/>
                <w:szCs w:val="20"/>
              </w:rPr>
              <w:t>of case-law operated by the Court of Cassation</w:t>
            </w:r>
            <w:r>
              <w:rPr>
                <w:rFonts w:cstheme="minorHAnsi"/>
                <w:color w:val="000000"/>
                <w:sz w:val="20"/>
                <w:szCs w:val="20"/>
              </w:rPr>
              <w:t>. I</w:t>
            </w:r>
            <w:r w:rsidRPr="003E24EF">
              <w:rPr>
                <w:rFonts w:cstheme="minorHAnsi"/>
                <w:color w:val="000000"/>
                <w:sz w:val="20"/>
                <w:szCs w:val="20"/>
              </w:rPr>
              <w:t xml:space="preserve">solated </w:t>
            </w:r>
            <w:r>
              <w:rPr>
                <w:rFonts w:cstheme="minorHAnsi"/>
                <w:color w:val="000000"/>
                <w:sz w:val="20"/>
                <w:szCs w:val="20"/>
              </w:rPr>
              <w:t>case</w:t>
            </w:r>
            <w:r w:rsidRPr="003E24EF">
              <w:rPr>
                <w:rFonts w:cstheme="minorHAnsi"/>
                <w:color w:val="000000"/>
                <w:sz w:val="20"/>
                <w:szCs w:val="20"/>
              </w:rPr>
              <w:t>.</w:t>
            </w:r>
            <w:r>
              <w:rPr>
                <w:rFonts w:cstheme="minorHAnsi"/>
                <w:color w:val="000000"/>
                <w:sz w:val="20"/>
                <w:szCs w:val="20"/>
              </w:rPr>
              <w:t xml:space="preserve"> </w:t>
            </w:r>
            <w:r w:rsidRPr="00A67484">
              <w:rPr>
                <w:rFonts w:cstheme="minorHAnsi"/>
                <w:color w:val="000000"/>
                <w:sz w:val="20"/>
                <w:szCs w:val="20"/>
              </w:rPr>
              <w:t>The judgment was transla</w:t>
            </w:r>
            <w:r>
              <w:rPr>
                <w:rFonts w:cstheme="minorHAnsi"/>
                <w:color w:val="000000"/>
                <w:sz w:val="20"/>
                <w:szCs w:val="20"/>
              </w:rPr>
              <w:t>ted, published and disseminated and used in training activities for national judges.</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43" w:history="1">
              <w:r w:rsidR="00C17616" w:rsidRPr="000560C0">
                <w:rPr>
                  <w:rStyle w:val="Hyperlink"/>
                  <w:b w:val="0"/>
                  <w:bCs w:val="0"/>
                  <w:sz w:val="20"/>
                  <w:szCs w:val="20"/>
                </w:rPr>
                <w:t>CM/ResDH(2016)207</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Ato</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29873/02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08/09/2010</w:t>
            </w:r>
          </w:p>
          <w:p w:rsidR="00C17616" w:rsidRPr="007E358C"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E358C">
              <w:rPr>
                <w:rFonts w:cstheme="minorHAnsi"/>
                <w:sz w:val="20"/>
                <w:szCs w:val="20"/>
              </w:rPr>
              <w:t>08/06/2010</w:t>
            </w:r>
          </w:p>
        </w:tc>
        <w:tc>
          <w:tcPr>
            <w:tcW w:w="3509"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0560C0">
              <w:rPr>
                <w:rFonts w:cstheme="minorHAnsi"/>
                <w:i/>
                <w:color w:val="000000"/>
                <w:sz w:val="20"/>
                <w:szCs w:val="20"/>
              </w:rPr>
              <w:t>Administration’s delay in paying additional compensation for the expropriation of land. (Article 1 of Protocol No. 1)</w:t>
            </w: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General measures see </w:t>
            </w:r>
            <w:hyperlink r:id="rId344" w:history="1">
              <w:r w:rsidRPr="00162A1B">
                <w:rPr>
                  <w:rStyle w:val="Hyperlink"/>
                  <w:rFonts w:cstheme="minorHAnsi"/>
                  <w:sz w:val="20"/>
                  <w:szCs w:val="20"/>
                </w:rPr>
                <w:t>CMResDH(2001)71</w:t>
              </w:r>
            </w:hyperlink>
            <w:r>
              <w:rPr>
                <w:rFonts w:cstheme="minorHAnsi"/>
                <w:color w:val="000000"/>
                <w:sz w:val="20"/>
                <w:szCs w:val="20"/>
              </w:rPr>
              <w:t xml:space="preserve"> in Akkus group.</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45" w:history="1">
              <w:r w:rsidR="00C17616" w:rsidRPr="00F52F83">
                <w:rPr>
                  <w:rStyle w:val="Hyperlink"/>
                  <w:b w:val="0"/>
                  <w:bCs w:val="0"/>
                  <w:sz w:val="20"/>
                  <w:szCs w:val="20"/>
                </w:rPr>
                <w:t>CM/ResDH(2016)286</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750FDC">
              <w:rPr>
                <w:rFonts w:cstheme="minorHAnsi"/>
                <w:b/>
                <w:sz w:val="20"/>
                <w:szCs w:val="20"/>
              </w:rPr>
              <w:t>Ballikliçeşme Beldesi Tarim Kalkinma Kooperatifi and Others</w:t>
            </w:r>
            <w:r>
              <w:rPr>
                <w:rFonts w:cstheme="minorHAnsi"/>
                <w:b/>
                <w:sz w:val="20"/>
                <w:szCs w:val="20"/>
              </w:rPr>
              <w:t xml:space="preserve"> and 4 other cases</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3573/05+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28/02/2011</w:t>
            </w:r>
          </w:p>
          <w:p w:rsidR="00C17616" w:rsidRPr="00750FDC"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750FDC">
              <w:rPr>
                <w:rFonts w:cstheme="minorHAnsi"/>
                <w:sz w:val="20"/>
                <w:szCs w:val="20"/>
              </w:rPr>
              <w:t>30/11/2010</w:t>
            </w:r>
          </w:p>
        </w:tc>
        <w:tc>
          <w:tcPr>
            <w:tcW w:w="3509" w:type="dxa"/>
            <w:tcMar>
              <w:top w:w="113" w:type="dxa"/>
              <w:bottom w:w="113" w:type="dxa"/>
            </w:tcMar>
          </w:tcPr>
          <w:p w:rsidR="00C17616" w:rsidRPr="009C25D0" w:rsidRDefault="00C17616" w:rsidP="00083A8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083A88">
              <w:rPr>
                <w:rFonts w:cstheme="minorHAnsi"/>
                <w:i/>
                <w:color w:val="000000"/>
                <w:sz w:val="20"/>
                <w:szCs w:val="20"/>
              </w:rPr>
              <w:t>Domestic courts' failure to provide a copy of the written opinion of Public Prosecutor In proceedings before the Council of State.  (Article 6 § 1 )</w:t>
            </w:r>
          </w:p>
        </w:tc>
        <w:tc>
          <w:tcPr>
            <w:tcW w:w="5421" w:type="dxa"/>
            <w:tcMar>
              <w:top w:w="113" w:type="dxa"/>
              <w:bottom w:w="113" w:type="dxa"/>
            </w:tcMar>
          </w:tcPr>
          <w:p w:rsidR="00C17616" w:rsidRPr="009C25D0"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2A312F">
              <w:rPr>
                <w:rFonts w:cstheme="minorHAnsi"/>
                <w:sz w:val="20"/>
                <w:szCs w:val="20"/>
              </w:rPr>
              <w:t>In four cases reopening of the impugned proceedings was requested and in 3 cases granted; in one case the procedural shortcomings were considered not serious enough. For general measures see Resolution</w:t>
            </w:r>
            <w:r w:rsidRPr="00750FDC">
              <w:rPr>
                <w:rFonts w:cstheme="minorHAnsi"/>
                <w:color w:val="000000"/>
                <w:sz w:val="20"/>
                <w:szCs w:val="20"/>
              </w:rPr>
              <w:t xml:space="preserve"> </w:t>
            </w:r>
            <w:hyperlink r:id="rId346" w:history="1">
              <w:r w:rsidRPr="004206A7">
                <w:rPr>
                  <w:rStyle w:val="Hyperlink"/>
                  <w:rFonts w:cstheme="minorHAnsi"/>
                  <w:sz w:val="20"/>
                  <w:szCs w:val="20"/>
                </w:rPr>
                <w:t>CM/ResDH(2012)22</w:t>
              </w:r>
            </w:hyperlink>
            <w:r w:rsidRPr="00750FDC">
              <w:rPr>
                <w:rFonts w:cstheme="minorHAnsi"/>
                <w:color w:val="000000"/>
                <w:sz w:val="20"/>
                <w:szCs w:val="20"/>
              </w:rPr>
              <w:t>6 adopted within the cont</w:t>
            </w:r>
            <w:r>
              <w:rPr>
                <w:rFonts w:cstheme="minorHAnsi"/>
                <w:color w:val="000000"/>
                <w:sz w:val="20"/>
                <w:szCs w:val="20"/>
              </w:rPr>
              <w:t>ext of the Meral group of cases.</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sz w:val="20"/>
                <w:szCs w:val="20"/>
              </w:rPr>
            </w:pPr>
            <w:hyperlink r:id="rId347" w:history="1">
              <w:r w:rsidR="00C17616" w:rsidRPr="00F52F83">
                <w:rPr>
                  <w:rStyle w:val="Hyperlink"/>
                  <w:b w:val="0"/>
                  <w:bCs w:val="0"/>
                  <w:sz w:val="20"/>
                  <w:szCs w:val="20"/>
                </w:rPr>
                <w:t>CM/ResDH(2016)287</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Bashan</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15685/07</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12/01/2011</w:t>
            </w:r>
          </w:p>
          <w:p w:rsidR="00C17616" w:rsidRPr="00F52F8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52F83">
              <w:rPr>
                <w:rFonts w:cstheme="minorHAnsi"/>
                <w:sz w:val="20"/>
                <w:szCs w:val="20"/>
              </w:rPr>
              <w:t>12/10/2010</w:t>
            </w:r>
          </w:p>
        </w:tc>
        <w:tc>
          <w:tcPr>
            <w:tcW w:w="3509" w:type="dxa"/>
            <w:tcMar>
              <w:top w:w="113" w:type="dxa"/>
              <w:bottom w:w="113" w:type="dxa"/>
            </w:tcMar>
          </w:tcPr>
          <w:p w:rsidR="00C17616" w:rsidRPr="009C25D0" w:rsidRDefault="00C17616" w:rsidP="00A24B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A24B26">
              <w:rPr>
                <w:rFonts w:cstheme="minorHAnsi"/>
                <w:i/>
                <w:color w:val="000000"/>
                <w:sz w:val="20"/>
                <w:szCs w:val="20"/>
              </w:rPr>
              <w:t>Excessive length of the criminal proceedings before the State Security Courts</w:t>
            </w:r>
          </w:p>
        </w:tc>
        <w:tc>
          <w:tcPr>
            <w:tcW w:w="5421" w:type="dxa"/>
            <w:tcMar>
              <w:top w:w="113" w:type="dxa"/>
              <w:bottom w:w="113" w:type="dxa"/>
            </w:tcMar>
          </w:tcPr>
          <w:p w:rsidR="00C17616" w:rsidRPr="007105BF" w:rsidRDefault="00C17616" w:rsidP="00A24B2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color w:val="333333"/>
                <w:sz w:val="20"/>
                <w:szCs w:val="20"/>
                <w:lang w:val="en-US"/>
              </w:rPr>
              <w:t xml:space="preserve">Just satisfaction paid. </w:t>
            </w:r>
            <w:r w:rsidRPr="007105BF">
              <w:rPr>
                <w:color w:val="333333"/>
                <w:sz w:val="20"/>
                <w:szCs w:val="20"/>
                <w:lang w:val="en-US"/>
              </w:rPr>
              <w:t>For general measures to prevent excessive length of criminal proceedings</w:t>
            </w:r>
            <w:r>
              <w:rPr>
                <w:color w:val="333333"/>
                <w:sz w:val="20"/>
                <w:szCs w:val="20"/>
                <w:lang w:val="en-US"/>
              </w:rPr>
              <w:t xml:space="preserve"> before State Security Courts</w:t>
            </w:r>
            <w:r w:rsidRPr="007105BF">
              <w:rPr>
                <w:color w:val="333333"/>
                <w:sz w:val="20"/>
                <w:szCs w:val="20"/>
                <w:lang w:val="en-US"/>
              </w:rPr>
              <w:t xml:space="preserve">, </w:t>
            </w:r>
            <w:r>
              <w:rPr>
                <w:color w:val="333333"/>
                <w:sz w:val="20"/>
                <w:szCs w:val="20"/>
                <w:lang w:val="en-US"/>
              </w:rPr>
              <w:t>s</w:t>
            </w:r>
            <w:r w:rsidRPr="007105BF">
              <w:rPr>
                <w:color w:val="333333"/>
                <w:sz w:val="20"/>
                <w:szCs w:val="20"/>
                <w:lang w:val="en-US"/>
              </w:rPr>
              <w:t xml:space="preserve">ee </w:t>
            </w:r>
            <w:hyperlink r:id="rId348" w:history="1">
              <w:r w:rsidRPr="00920E9C">
                <w:rPr>
                  <w:rStyle w:val="Hyperlink"/>
                  <w:sz w:val="20"/>
                  <w:szCs w:val="20"/>
                  <w:lang w:val="en-US"/>
                </w:rPr>
                <w:t>CM/ResDH(2008)83</w:t>
              </w:r>
            </w:hyperlink>
            <w:r w:rsidRPr="00920E9C">
              <w:rPr>
                <w:color w:val="333333"/>
                <w:sz w:val="20"/>
                <w:szCs w:val="20"/>
                <w:lang w:val="en-US"/>
              </w:rPr>
              <w:t xml:space="preserve"> </w:t>
            </w:r>
            <w:r w:rsidRPr="007105BF">
              <w:rPr>
                <w:color w:val="333333"/>
                <w:sz w:val="20"/>
                <w:szCs w:val="20"/>
                <w:lang w:val="en-US"/>
              </w:rPr>
              <w:t>in the Sertkaya group of cases.</w:t>
            </w:r>
            <w:r>
              <w:rPr>
                <w:color w:val="333333"/>
                <w:sz w:val="20"/>
                <w:szCs w:val="20"/>
                <w:lang w:val="en-US"/>
              </w:rPr>
              <w:t xml:space="preserve"> M</w:t>
            </w:r>
            <w:r w:rsidRPr="007105BF">
              <w:rPr>
                <w:color w:val="333333"/>
                <w:sz w:val="20"/>
                <w:szCs w:val="20"/>
                <w:lang w:val="en-US"/>
              </w:rPr>
              <w:t>easures aimed at preventing</w:t>
            </w:r>
            <w:r>
              <w:rPr>
                <w:color w:val="333333"/>
                <w:sz w:val="20"/>
                <w:szCs w:val="20"/>
                <w:lang w:val="en-US"/>
              </w:rPr>
              <w:t xml:space="preserve"> </w:t>
            </w:r>
            <w:r w:rsidRPr="007105BF">
              <w:rPr>
                <w:color w:val="333333"/>
                <w:sz w:val="20"/>
                <w:szCs w:val="20"/>
                <w:lang w:val="en-US"/>
              </w:rPr>
              <w:t>excessive length of proceedings and introducing an effective remedy in this respect have been</w:t>
            </w:r>
            <w:r>
              <w:rPr>
                <w:color w:val="333333"/>
                <w:sz w:val="20"/>
                <w:szCs w:val="20"/>
                <w:lang w:val="en-US"/>
              </w:rPr>
              <w:t xml:space="preserve"> </w:t>
            </w:r>
            <w:r w:rsidRPr="007105BF">
              <w:rPr>
                <w:color w:val="333333"/>
                <w:sz w:val="20"/>
                <w:szCs w:val="20"/>
                <w:lang w:val="en-US"/>
              </w:rPr>
              <w:t xml:space="preserve">taken within the framework of the Ormanci group of cases (see </w:t>
            </w:r>
            <w:hyperlink r:id="rId349" w:history="1">
              <w:r w:rsidRPr="00920E9C">
                <w:rPr>
                  <w:rStyle w:val="Hyperlink"/>
                  <w:sz w:val="20"/>
                  <w:szCs w:val="20"/>
                  <w:lang w:val="en-US"/>
                </w:rPr>
                <w:t>CM/ResDH(2014)298</w:t>
              </w:r>
            </w:hyperlink>
            <w:r w:rsidRPr="007105BF">
              <w:rPr>
                <w:color w:val="333333"/>
                <w:sz w:val="20"/>
                <w:szCs w:val="20"/>
                <w:lang w:val="en-US"/>
              </w:rPr>
              <w:t>).</w:t>
            </w:r>
            <w:r>
              <w:rPr>
                <w:color w:val="333333"/>
                <w:sz w:val="20"/>
                <w:szCs w:val="20"/>
                <w:lang w:val="en-US"/>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50" w:history="1">
              <w:r w:rsidR="00C17616" w:rsidRPr="00C00021">
                <w:rPr>
                  <w:rStyle w:val="Hyperlink"/>
                  <w:b w:val="0"/>
                  <w:bCs w:val="0"/>
                  <w:sz w:val="20"/>
                  <w:szCs w:val="20"/>
                </w:rPr>
                <w:t>CM/ResDH(2016)114</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TUR / </w:t>
            </w:r>
            <w:r w:rsidRPr="00A27D08">
              <w:rPr>
                <w:rFonts w:cstheme="minorHAnsi"/>
                <w:b/>
                <w:sz w:val="20"/>
                <w:szCs w:val="20"/>
              </w:rPr>
              <w:t>Behçet Taş</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48888/09</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10/06/2015</w:t>
            </w:r>
          </w:p>
          <w:p w:rsidR="00C17616" w:rsidRPr="00A27D08"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A27D08">
              <w:rPr>
                <w:rFonts w:cstheme="minorHAnsi"/>
                <w:sz w:val="20"/>
                <w:szCs w:val="20"/>
              </w:rPr>
              <w:t>10/03/2015</w:t>
            </w:r>
          </w:p>
        </w:tc>
        <w:tc>
          <w:tcPr>
            <w:tcW w:w="3509" w:type="dxa"/>
            <w:tcMar>
              <w:top w:w="113" w:type="dxa"/>
              <w:bottom w:w="113" w:type="dxa"/>
            </w:tcMar>
          </w:tcPr>
          <w:p w:rsidR="00C17616" w:rsidRPr="004021B0"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A27D08">
              <w:rPr>
                <w:rFonts w:cstheme="minorHAnsi"/>
                <w:i/>
                <w:color w:val="000000"/>
                <w:sz w:val="20"/>
                <w:szCs w:val="20"/>
              </w:rPr>
              <w:t xml:space="preserve">Excessive length of civil proceedings before administrative courts </w:t>
            </w:r>
            <w:r>
              <w:rPr>
                <w:rFonts w:cstheme="minorHAnsi"/>
                <w:i/>
                <w:color w:val="000000"/>
                <w:sz w:val="20"/>
                <w:szCs w:val="20"/>
              </w:rPr>
              <w:t>(Article 6 §1)</w:t>
            </w:r>
          </w:p>
        </w:tc>
        <w:tc>
          <w:tcPr>
            <w:tcW w:w="5421" w:type="dxa"/>
            <w:tcMar>
              <w:top w:w="113" w:type="dxa"/>
              <w:bottom w:w="113" w:type="dxa"/>
            </w:tcMar>
          </w:tcPr>
          <w:p w:rsidR="00C17616" w:rsidRPr="00B4612E" w:rsidRDefault="00C17616" w:rsidP="008F4019">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Impugned proceedings were closed. General measures: The case</w:t>
            </w:r>
            <w:r w:rsidRPr="00A27D08">
              <w:rPr>
                <w:rFonts w:cstheme="minorHAnsi"/>
                <w:color w:val="000000"/>
                <w:sz w:val="20"/>
                <w:szCs w:val="20"/>
              </w:rPr>
              <w:t xml:space="preserve"> falls under </w:t>
            </w:r>
            <w:r>
              <w:rPr>
                <w:rFonts w:cstheme="minorHAnsi"/>
                <w:color w:val="000000"/>
                <w:sz w:val="20"/>
                <w:szCs w:val="20"/>
              </w:rPr>
              <w:t xml:space="preserve">the </w:t>
            </w:r>
            <w:r w:rsidRPr="00A27D08">
              <w:rPr>
                <w:rFonts w:cstheme="minorHAnsi"/>
                <w:color w:val="000000"/>
                <w:sz w:val="20"/>
                <w:szCs w:val="20"/>
              </w:rPr>
              <w:t>Ormanci group of cases</w:t>
            </w:r>
            <w:r>
              <w:rPr>
                <w:rFonts w:cstheme="minorHAnsi"/>
                <w:color w:val="000000"/>
                <w:sz w:val="20"/>
                <w:szCs w:val="20"/>
              </w:rPr>
              <w:t xml:space="preserve"> which was closed by </w:t>
            </w:r>
            <w:hyperlink r:id="rId351" w:history="1">
              <w:r w:rsidRPr="00A27D08">
                <w:rPr>
                  <w:rStyle w:val="Hyperlink"/>
                  <w:rFonts w:cstheme="minorHAnsi"/>
                  <w:sz w:val="20"/>
                  <w:szCs w:val="20"/>
                </w:rPr>
                <w:t>CM/ResDH(2014)298</w:t>
              </w:r>
            </w:hyperlink>
            <w:r w:rsidRPr="00A27D08">
              <w:rPr>
                <w:rFonts w:cstheme="minorHAnsi"/>
                <w:color w:val="000000"/>
                <w:sz w:val="20"/>
                <w:szCs w:val="20"/>
              </w:rPr>
              <w:t>).</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52" w:history="1">
              <w:r w:rsidR="00C17616" w:rsidRPr="0057672C">
                <w:rPr>
                  <w:rStyle w:val="Hyperlink"/>
                  <w:b w:val="0"/>
                  <w:bCs w:val="0"/>
                  <w:sz w:val="20"/>
                  <w:szCs w:val="20"/>
                  <w:lang w:val="en-US"/>
                </w:rPr>
                <w:t>CM/ResDH(2016)332</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Demirel and 195 other cases</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39324/98+</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28/04/2003</w:t>
            </w:r>
          </w:p>
          <w:p w:rsidR="00C17616" w:rsidRPr="004513B7"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513B7">
              <w:rPr>
                <w:rFonts w:cstheme="minorHAnsi"/>
                <w:sz w:val="20"/>
                <w:szCs w:val="20"/>
              </w:rPr>
              <w:t>28/01/2003</w:t>
            </w:r>
          </w:p>
        </w:tc>
        <w:tc>
          <w:tcPr>
            <w:tcW w:w="3509" w:type="dxa"/>
            <w:tcMar>
              <w:top w:w="113" w:type="dxa"/>
              <w:bottom w:w="113" w:type="dxa"/>
            </w:tcMar>
          </w:tcPr>
          <w:p w:rsidR="00C17616" w:rsidRPr="004513B7"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rights in detention: </w:t>
            </w:r>
            <w:r w:rsidRPr="004513B7">
              <w:rPr>
                <w:rFonts w:cstheme="minorHAnsi"/>
                <w:i/>
                <w:color w:val="000000"/>
                <w:sz w:val="20"/>
                <w:szCs w:val="20"/>
                <w:lang w:val="en-US"/>
              </w:rPr>
              <w:t>Excessive length of detention on remand and absence of sufficient reasons given by domestic courts in their deci</w:t>
            </w:r>
            <w:r>
              <w:rPr>
                <w:rFonts w:cstheme="minorHAnsi"/>
                <w:i/>
                <w:color w:val="000000"/>
                <w:sz w:val="20"/>
                <w:szCs w:val="20"/>
                <w:lang w:val="en-US"/>
              </w:rPr>
              <w:t xml:space="preserve">sions extending such detention; lack </w:t>
            </w:r>
            <w:r w:rsidRPr="004513B7">
              <w:rPr>
                <w:rFonts w:cstheme="minorHAnsi"/>
                <w:i/>
                <w:color w:val="000000"/>
                <w:sz w:val="20"/>
                <w:szCs w:val="20"/>
                <w:lang w:val="en-US"/>
              </w:rPr>
              <w:t xml:space="preserve">of </w:t>
            </w:r>
            <w:r w:rsidRPr="004513B7">
              <w:rPr>
                <w:rFonts w:cstheme="minorHAnsi"/>
                <w:i/>
                <w:color w:val="000000"/>
                <w:sz w:val="20"/>
                <w:szCs w:val="20"/>
                <w:lang w:val="en-US"/>
              </w:rPr>
              <w:lastRenderedPageBreak/>
              <w:t xml:space="preserve">domestic remedy </w:t>
            </w:r>
            <w:r>
              <w:rPr>
                <w:rFonts w:cstheme="minorHAnsi"/>
                <w:i/>
                <w:color w:val="000000"/>
                <w:sz w:val="20"/>
                <w:szCs w:val="20"/>
                <w:lang w:val="en-US"/>
              </w:rPr>
              <w:t xml:space="preserve">to </w:t>
            </w:r>
            <w:r w:rsidRPr="004513B7">
              <w:rPr>
                <w:rFonts w:cstheme="minorHAnsi"/>
                <w:i/>
                <w:color w:val="000000"/>
                <w:sz w:val="20"/>
                <w:szCs w:val="20"/>
                <w:lang w:val="en-US"/>
              </w:rPr>
              <w:t xml:space="preserve">challenge the lawfulness of </w:t>
            </w:r>
            <w:r>
              <w:rPr>
                <w:rFonts w:cstheme="minorHAnsi"/>
                <w:i/>
                <w:color w:val="000000"/>
                <w:sz w:val="20"/>
                <w:szCs w:val="20"/>
                <w:lang w:val="en-US"/>
              </w:rPr>
              <w:t xml:space="preserve">detention on remand in </w:t>
            </w:r>
            <w:r w:rsidRPr="004513B7">
              <w:rPr>
                <w:rFonts w:cstheme="minorHAnsi"/>
                <w:i/>
                <w:color w:val="000000"/>
                <w:sz w:val="20"/>
                <w:szCs w:val="20"/>
                <w:lang w:val="en-US"/>
              </w:rPr>
              <w:t xml:space="preserve">Turkish </w:t>
            </w:r>
            <w:r>
              <w:rPr>
                <w:rFonts w:cstheme="minorHAnsi"/>
                <w:i/>
                <w:color w:val="000000"/>
                <w:sz w:val="20"/>
                <w:szCs w:val="20"/>
                <w:lang w:val="en-US"/>
              </w:rPr>
              <w:t>law; a</w:t>
            </w:r>
            <w:r w:rsidRPr="004513B7">
              <w:rPr>
                <w:rFonts w:cstheme="minorHAnsi"/>
                <w:i/>
                <w:color w:val="000000"/>
                <w:sz w:val="20"/>
                <w:szCs w:val="20"/>
                <w:lang w:val="en-US"/>
              </w:rPr>
              <w:t xml:space="preserve">bsence of a right to compensation for unlawful detention on remand. </w:t>
            </w:r>
            <w:r>
              <w:rPr>
                <w:rFonts w:cstheme="minorHAnsi"/>
                <w:i/>
                <w:color w:val="000000"/>
                <w:sz w:val="20"/>
                <w:szCs w:val="20"/>
                <w:lang w:val="en-US"/>
              </w:rPr>
              <w:t>(Article 5 §§3+4+5)</w:t>
            </w:r>
          </w:p>
          <w:p w:rsidR="00C17616" w:rsidRPr="004513B7"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C17616" w:rsidRPr="009A1372"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7030A0"/>
                <w:sz w:val="20"/>
                <w:szCs w:val="20"/>
                <w:lang w:val="en-US"/>
              </w:rPr>
            </w:pPr>
            <w:r w:rsidRPr="009A1372">
              <w:rPr>
                <w:rFonts w:cstheme="minorHAnsi"/>
                <w:i/>
                <w:color w:val="7030A0"/>
                <w:sz w:val="20"/>
                <w:szCs w:val="20"/>
                <w:lang w:val="en-US"/>
              </w:rPr>
              <w:t xml:space="preserve">Structural nature of the problem and Article 46 indication in Cahit Demirel: Cases “originated in widespread and systemic problems arising out of the malfunctioning of the Turkish criminal justice system and the state of the Turkish legislation, respectively” requiring general measures at national level to ensure the effective protection of the right to liberty and security.  </w:t>
            </w:r>
          </w:p>
          <w:p w:rsidR="00C17616"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C17616" w:rsidRPr="00E42B30"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sidRPr="00E42B30">
              <w:rPr>
                <w:rFonts w:cstheme="minorHAnsi"/>
                <w:i/>
                <w:color w:val="000000"/>
                <w:sz w:val="20"/>
                <w:szCs w:val="20"/>
              </w:rPr>
              <w:t xml:space="preserve">In some cases the </w:t>
            </w:r>
            <w:r>
              <w:rPr>
                <w:rFonts w:cstheme="minorHAnsi"/>
                <w:i/>
                <w:color w:val="000000"/>
                <w:sz w:val="20"/>
                <w:szCs w:val="20"/>
              </w:rPr>
              <w:t xml:space="preserve">ECHR </w:t>
            </w:r>
            <w:r w:rsidRPr="00E42B30">
              <w:rPr>
                <w:rFonts w:cstheme="minorHAnsi"/>
                <w:i/>
                <w:color w:val="000000"/>
                <w:sz w:val="20"/>
                <w:szCs w:val="20"/>
              </w:rPr>
              <w:t>also foun</w:t>
            </w:r>
            <w:r>
              <w:rPr>
                <w:rFonts w:cstheme="minorHAnsi"/>
                <w:i/>
                <w:color w:val="000000"/>
                <w:sz w:val="20"/>
                <w:szCs w:val="20"/>
              </w:rPr>
              <w:t xml:space="preserve">d other violations, such as </w:t>
            </w:r>
            <w:r w:rsidRPr="00E42B30">
              <w:rPr>
                <w:rFonts w:cstheme="minorHAnsi"/>
                <w:i/>
                <w:color w:val="000000"/>
                <w:sz w:val="20"/>
                <w:szCs w:val="20"/>
              </w:rPr>
              <w:t>violations of the applicants’ right to a fair trial and to their private life.</w:t>
            </w:r>
            <w:r>
              <w:rPr>
                <w:rFonts w:cstheme="minorHAnsi"/>
                <w:i/>
                <w:color w:val="000000"/>
                <w:sz w:val="20"/>
                <w:szCs w:val="20"/>
              </w:rPr>
              <w:t xml:space="preserve"> (Articles 6, 13 and 8)</w:t>
            </w:r>
          </w:p>
          <w:p w:rsidR="00C17616"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p>
          <w:p w:rsidR="00C17616" w:rsidRPr="004513B7" w:rsidRDefault="00C17616" w:rsidP="004513B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70608E">
              <w:rPr>
                <w:rFonts w:cstheme="minorHAnsi"/>
                <w:color w:val="000000"/>
                <w:sz w:val="20"/>
                <w:szCs w:val="20"/>
              </w:rPr>
              <w:lastRenderedPageBreak/>
              <w:t xml:space="preserve">Just satisfaction paid. No applicant is currently under detention on remand, all of them being either released or convicted. Six of the convicted applicants` appeals are pending at the Court of Cassation. Appeals for excessive length of proceedings are pending in five cases out of 110. As to the reopening of the </w:t>
            </w:r>
            <w:r w:rsidRPr="0070608E">
              <w:rPr>
                <w:rFonts w:cstheme="minorHAnsi"/>
                <w:color w:val="000000"/>
                <w:sz w:val="20"/>
                <w:szCs w:val="20"/>
              </w:rPr>
              <w:lastRenderedPageBreak/>
              <w:t>impugned proceedings, the applicants did not avail themselves of this opportunity with regard to their right to legal assistance during their police custody and the lack of independence and impartiality of the state security courts. In respect of the lack of adversarial proceedings and equality of arms, procedural shortcomings were not serious enough to pose doubt as to the outcome of the domestic proceedings. In</w:t>
            </w:r>
            <w:r>
              <w:rPr>
                <w:rFonts w:cstheme="minorHAnsi"/>
                <w:color w:val="000000"/>
                <w:sz w:val="20"/>
                <w:szCs w:val="20"/>
              </w:rPr>
              <w:t xml:space="preserve"> one case</w:t>
            </w:r>
            <w:r w:rsidRPr="0070608E">
              <w:rPr>
                <w:rFonts w:cstheme="minorHAnsi"/>
                <w:color w:val="000000"/>
                <w:sz w:val="20"/>
                <w:szCs w:val="20"/>
              </w:rPr>
              <w:t xml:space="preserve"> concerning the presumption of innocence, the applicant did not request reopening of the impugned proceedings.</w:t>
            </w:r>
          </w:p>
          <w:p w:rsidR="00C17616" w:rsidRPr="009C790B" w:rsidRDefault="00C17616" w:rsidP="009C79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C790B">
              <w:rPr>
                <w:rFonts w:cstheme="minorHAnsi"/>
                <w:color w:val="000000"/>
                <w:sz w:val="20"/>
                <w:szCs w:val="20"/>
                <w:lang w:val="en-US"/>
              </w:rPr>
              <w:t>Legislative amendments of the Code of Criminal Procedure (2012) and Anti-Terrorism Law (2014) limit the maximum length of detention to five years for most serious crimes and the scope of measures alternative to detention was broadened. As a result the ratio changed considerably in favour of the</w:t>
            </w:r>
            <w:r>
              <w:rPr>
                <w:rFonts w:cstheme="minorHAnsi"/>
                <w:color w:val="000000"/>
                <w:sz w:val="20"/>
                <w:szCs w:val="20"/>
                <w:lang w:val="en-US"/>
              </w:rPr>
              <w:t xml:space="preserve"> alternative measures. While 25</w:t>
            </w:r>
            <w:r w:rsidRPr="009C790B">
              <w:rPr>
                <w:rFonts w:cstheme="minorHAnsi"/>
                <w:color w:val="000000"/>
                <w:sz w:val="20"/>
                <w:szCs w:val="20"/>
                <w:lang w:val="en-US"/>
              </w:rPr>
              <w:t>911 suspects benefited from these measures in the 2012, this number increased to 70574 in 2013 and 104929 in 2015. In 2015, over 90% of the detainees on remand were held in detention less than two years. As to th</w:t>
            </w:r>
            <w:r>
              <w:rPr>
                <w:rFonts w:cstheme="minorHAnsi"/>
                <w:color w:val="000000"/>
                <w:sz w:val="20"/>
                <w:szCs w:val="20"/>
                <w:lang w:val="en-US"/>
              </w:rPr>
              <w:t xml:space="preserve">e consideration of minors` ages, </w:t>
            </w:r>
            <w:r w:rsidRPr="009C790B">
              <w:rPr>
                <w:rFonts w:cstheme="minorHAnsi"/>
                <w:color w:val="000000"/>
                <w:sz w:val="20"/>
                <w:szCs w:val="20"/>
                <w:lang w:val="en-US"/>
              </w:rPr>
              <w:t>measures taken under the Selcuk group were found effective by the Com</w:t>
            </w:r>
            <w:r>
              <w:rPr>
                <w:rFonts w:cstheme="minorHAnsi"/>
                <w:color w:val="000000"/>
                <w:sz w:val="20"/>
                <w:szCs w:val="20"/>
                <w:lang w:val="en-US"/>
              </w:rPr>
              <w:t>mittee of Ministers in 2010. These a</w:t>
            </w:r>
            <w:r w:rsidRPr="009C790B">
              <w:rPr>
                <w:rFonts w:cstheme="minorHAnsi"/>
                <w:color w:val="000000"/>
                <w:sz w:val="20"/>
                <w:szCs w:val="20"/>
                <w:lang w:val="en-US"/>
              </w:rPr>
              <w:t xml:space="preserve">mendments </w:t>
            </w:r>
            <w:r>
              <w:rPr>
                <w:rFonts w:cstheme="minorHAnsi"/>
                <w:color w:val="000000"/>
                <w:sz w:val="20"/>
                <w:szCs w:val="20"/>
                <w:lang w:val="en-US"/>
              </w:rPr>
              <w:t xml:space="preserve">also </w:t>
            </w:r>
            <w:r w:rsidRPr="009C790B">
              <w:rPr>
                <w:rFonts w:cstheme="minorHAnsi"/>
                <w:color w:val="000000"/>
                <w:sz w:val="20"/>
                <w:szCs w:val="20"/>
                <w:lang w:val="en-US"/>
              </w:rPr>
              <w:t>ensure that the domestic authorities provide sufficient reasoning in their detention orders and explain why alternative measures are not possible. Amendments of the Code of Crim</w:t>
            </w:r>
            <w:r>
              <w:rPr>
                <w:rFonts w:cstheme="minorHAnsi"/>
                <w:color w:val="000000"/>
                <w:sz w:val="20"/>
                <w:szCs w:val="20"/>
                <w:lang w:val="en-US"/>
              </w:rPr>
              <w:t>inal Procedure in 2013 allow challenging</w:t>
            </w:r>
            <w:r w:rsidRPr="009C790B">
              <w:rPr>
                <w:rFonts w:cstheme="minorHAnsi"/>
                <w:color w:val="000000"/>
                <w:sz w:val="20"/>
                <w:szCs w:val="20"/>
                <w:lang w:val="en-US"/>
              </w:rPr>
              <w:t xml:space="preserve"> the lawfulness of detention on remand in an adversarial procedure. According to this new procedure, courts shall decide on extension of detention on remand after hearing a detainee or his/her legal representative and in their presence.</w:t>
            </w:r>
            <w:r>
              <w:rPr>
                <w:rFonts w:cstheme="minorHAnsi"/>
                <w:color w:val="000000"/>
                <w:sz w:val="20"/>
                <w:szCs w:val="20"/>
                <w:lang w:val="en-US"/>
              </w:rPr>
              <w:t xml:space="preserve"> </w:t>
            </w:r>
            <w:r w:rsidRPr="009C790B">
              <w:rPr>
                <w:rFonts w:cstheme="minorHAnsi"/>
                <w:color w:val="000000"/>
                <w:sz w:val="20"/>
                <w:szCs w:val="20"/>
                <w:lang w:val="en-US"/>
              </w:rPr>
              <w:t xml:space="preserve">The right to compensation for unlawful detention on remand was introduced in the CCP in 2005 and 2013.  </w:t>
            </w:r>
          </w:p>
          <w:p w:rsidR="00C17616" w:rsidRDefault="00C17616" w:rsidP="009C790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Concerning c</w:t>
            </w:r>
            <w:r w:rsidRPr="009C790B">
              <w:rPr>
                <w:rFonts w:cstheme="minorHAnsi"/>
                <w:color w:val="000000"/>
                <w:sz w:val="20"/>
                <w:szCs w:val="20"/>
                <w:lang w:val="en-US"/>
              </w:rPr>
              <w:t xml:space="preserve">ontinued </w:t>
            </w:r>
            <w:r>
              <w:rPr>
                <w:rFonts w:cstheme="minorHAnsi"/>
                <w:color w:val="000000"/>
                <w:sz w:val="20"/>
                <w:szCs w:val="20"/>
                <w:lang w:val="en-US"/>
              </w:rPr>
              <w:t xml:space="preserve">detention after a release order, see </w:t>
            </w:r>
            <w:hyperlink r:id="rId353" w:history="1">
              <w:r w:rsidRPr="00283DF0">
                <w:rPr>
                  <w:rStyle w:val="Hyperlink"/>
                  <w:rFonts w:cstheme="minorHAnsi"/>
                  <w:sz w:val="20"/>
                  <w:szCs w:val="20"/>
                  <w:lang w:val="en-US"/>
                </w:rPr>
                <w:t>CM/ResDH(2014)123</w:t>
              </w:r>
            </w:hyperlink>
            <w:r>
              <w:rPr>
                <w:rFonts w:cstheme="minorHAnsi"/>
                <w:color w:val="000000"/>
                <w:sz w:val="20"/>
                <w:szCs w:val="20"/>
                <w:lang w:val="en-US"/>
              </w:rPr>
              <w:t xml:space="preserve"> in the Hamşioğlu group; or the case constituted </w:t>
            </w:r>
            <w:r w:rsidRPr="009C790B">
              <w:rPr>
                <w:rFonts w:cstheme="minorHAnsi"/>
                <w:color w:val="000000"/>
                <w:sz w:val="20"/>
                <w:szCs w:val="20"/>
                <w:lang w:val="en-US"/>
              </w:rPr>
              <w:t xml:space="preserve">an isolated incident which resulted from </w:t>
            </w:r>
            <w:r>
              <w:rPr>
                <w:rFonts w:cstheme="minorHAnsi"/>
                <w:color w:val="000000"/>
                <w:sz w:val="20"/>
                <w:szCs w:val="20"/>
                <w:lang w:val="en-US"/>
              </w:rPr>
              <w:t>confusing</w:t>
            </w:r>
            <w:r w:rsidRPr="009C790B">
              <w:rPr>
                <w:rFonts w:cstheme="minorHAnsi"/>
                <w:color w:val="000000"/>
                <w:sz w:val="20"/>
                <w:szCs w:val="20"/>
                <w:lang w:val="en-US"/>
              </w:rPr>
              <w:t xml:space="preserve"> decisions of two different courts on pre-trial detention in </w:t>
            </w:r>
            <w:r w:rsidRPr="009C790B">
              <w:rPr>
                <w:rFonts w:cstheme="minorHAnsi"/>
                <w:color w:val="000000"/>
                <w:sz w:val="20"/>
                <w:szCs w:val="20"/>
                <w:lang w:val="en-US"/>
              </w:rPr>
              <w:lastRenderedPageBreak/>
              <w:t xml:space="preserve">respect of the same applicant. </w:t>
            </w:r>
          </w:p>
          <w:p w:rsidR="00C17616" w:rsidRPr="009C790B" w:rsidRDefault="00C17616" w:rsidP="00283DF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9C790B">
              <w:rPr>
                <w:rFonts w:cstheme="minorHAnsi"/>
                <w:color w:val="000000"/>
                <w:sz w:val="20"/>
                <w:szCs w:val="20"/>
                <w:lang w:val="en-US"/>
              </w:rPr>
              <w:t>Excessive length of criminal proceedings and the lack of an effective remedy</w:t>
            </w:r>
            <w:r>
              <w:rPr>
                <w:rFonts w:cstheme="minorHAnsi"/>
                <w:color w:val="000000"/>
                <w:sz w:val="20"/>
                <w:szCs w:val="20"/>
                <w:lang w:val="en-US"/>
              </w:rPr>
              <w:t>: see</w:t>
            </w:r>
            <w:r>
              <w:rPr>
                <w:rFonts w:cstheme="minorHAnsi"/>
                <w:color w:val="000000"/>
                <w:sz w:val="20"/>
                <w:szCs w:val="20"/>
              </w:rPr>
              <w:t xml:space="preserve"> </w:t>
            </w:r>
            <w:hyperlink r:id="rId354" w:history="1">
              <w:r w:rsidRPr="00A27D08">
                <w:rPr>
                  <w:rStyle w:val="Hyperlink"/>
                  <w:rFonts w:cstheme="minorHAnsi"/>
                  <w:sz w:val="20"/>
                  <w:szCs w:val="20"/>
                </w:rPr>
                <w:t>CM/ResDH(2014)298</w:t>
              </w:r>
            </w:hyperlink>
            <w:r w:rsidRPr="009C790B">
              <w:rPr>
                <w:rFonts w:cstheme="minorHAnsi"/>
                <w:color w:val="000000"/>
                <w:sz w:val="20"/>
                <w:szCs w:val="20"/>
                <w:lang w:val="en-US"/>
              </w:rPr>
              <w:t xml:space="preserve"> </w:t>
            </w:r>
            <w:r>
              <w:rPr>
                <w:rFonts w:cstheme="minorHAnsi"/>
                <w:color w:val="000000"/>
                <w:sz w:val="20"/>
                <w:szCs w:val="20"/>
                <w:lang w:val="en-US"/>
              </w:rPr>
              <w:t xml:space="preserve">in </w:t>
            </w:r>
            <w:r w:rsidRPr="009C790B">
              <w:rPr>
                <w:rFonts w:cstheme="minorHAnsi"/>
                <w:color w:val="000000"/>
                <w:sz w:val="20"/>
                <w:szCs w:val="20"/>
                <w:lang w:val="en-US"/>
              </w:rPr>
              <w:t xml:space="preserve">Ormanci group </w:t>
            </w:r>
            <w:r>
              <w:rPr>
                <w:rFonts w:cstheme="minorHAnsi"/>
                <w:color w:val="000000"/>
                <w:sz w:val="20"/>
                <w:szCs w:val="20"/>
                <w:lang w:val="en-US"/>
              </w:rPr>
              <w:t>- The a</w:t>
            </w:r>
            <w:r w:rsidRPr="009C790B">
              <w:rPr>
                <w:rFonts w:cstheme="minorHAnsi"/>
                <w:color w:val="000000"/>
                <w:sz w:val="20"/>
                <w:szCs w:val="20"/>
                <w:lang w:val="en-US"/>
              </w:rPr>
              <w:t xml:space="preserve">bsence of legal assistance during </w:t>
            </w:r>
            <w:r>
              <w:rPr>
                <w:rFonts w:cstheme="minorHAnsi"/>
                <w:color w:val="000000"/>
                <w:sz w:val="20"/>
                <w:szCs w:val="20"/>
                <w:lang w:val="en-US"/>
              </w:rPr>
              <w:t xml:space="preserve">police custody is </w:t>
            </w:r>
            <w:r w:rsidRPr="009C790B">
              <w:rPr>
                <w:rFonts w:cstheme="minorHAnsi"/>
                <w:color w:val="000000"/>
                <w:sz w:val="20"/>
                <w:szCs w:val="20"/>
                <w:lang w:val="en-US"/>
              </w:rPr>
              <w:t xml:space="preserve">examined </w:t>
            </w:r>
            <w:r>
              <w:rPr>
                <w:rFonts w:cstheme="minorHAnsi"/>
                <w:color w:val="000000"/>
                <w:sz w:val="20"/>
                <w:szCs w:val="20"/>
                <w:lang w:val="en-US"/>
              </w:rPr>
              <w:t xml:space="preserve">in the </w:t>
            </w:r>
            <w:r w:rsidRPr="009C790B">
              <w:rPr>
                <w:rFonts w:cstheme="minorHAnsi"/>
                <w:color w:val="000000"/>
                <w:sz w:val="20"/>
                <w:szCs w:val="20"/>
                <w:lang w:val="en-US"/>
              </w:rPr>
              <w:t xml:space="preserve">Salduz group of cases </w:t>
            </w:r>
            <w:r>
              <w:rPr>
                <w:rFonts w:cstheme="minorHAnsi"/>
                <w:color w:val="000000"/>
                <w:sz w:val="20"/>
                <w:szCs w:val="20"/>
                <w:lang w:val="en-US"/>
              </w:rPr>
              <w:t xml:space="preserve">- </w:t>
            </w:r>
            <w:r w:rsidRPr="009C790B">
              <w:rPr>
                <w:rFonts w:cstheme="minorHAnsi"/>
                <w:color w:val="000000"/>
                <w:sz w:val="20"/>
                <w:szCs w:val="20"/>
                <w:lang w:val="en-US"/>
              </w:rPr>
              <w:t xml:space="preserve">Lack of independence and impartiality of the state security courts: The state security courts were abolished in 2004. (see Çıraklar  and </w:t>
            </w:r>
            <w:hyperlink r:id="rId355" w:history="1">
              <w:r w:rsidRPr="00CD6C98">
                <w:rPr>
                  <w:rStyle w:val="Hyperlink"/>
                  <w:rFonts w:cstheme="minorHAnsi"/>
                  <w:sz w:val="20"/>
                  <w:szCs w:val="20"/>
                  <w:lang w:val="en-US"/>
                </w:rPr>
                <w:t>CM/ResDH(2013)256</w:t>
              </w:r>
            </w:hyperlink>
            <w:r>
              <w:rPr>
                <w:rFonts w:cstheme="minorHAnsi"/>
                <w:color w:val="000000"/>
                <w:sz w:val="20"/>
                <w:szCs w:val="20"/>
                <w:lang w:val="en-US"/>
              </w:rPr>
              <w:t xml:space="preserve"> in </w:t>
            </w:r>
            <w:r w:rsidRPr="009C790B">
              <w:rPr>
                <w:rFonts w:cstheme="minorHAnsi"/>
                <w:color w:val="000000"/>
                <w:sz w:val="20"/>
                <w:szCs w:val="20"/>
                <w:lang w:val="en-US"/>
              </w:rPr>
              <w:t>Gençel group)</w:t>
            </w:r>
            <w:r>
              <w:rPr>
                <w:rFonts w:cstheme="minorHAnsi"/>
                <w:color w:val="000000"/>
                <w:sz w:val="20"/>
                <w:szCs w:val="20"/>
                <w:lang w:val="en-US"/>
              </w:rPr>
              <w:t xml:space="preserve"> - </w:t>
            </w:r>
            <w:r w:rsidRPr="009C790B">
              <w:rPr>
                <w:rFonts w:cstheme="minorHAnsi"/>
                <w:color w:val="000000"/>
                <w:sz w:val="20"/>
                <w:szCs w:val="20"/>
                <w:lang w:val="en-US"/>
              </w:rPr>
              <w:t>Right to adversarial proceedings and equality of arms: see</w:t>
            </w:r>
            <w:r>
              <w:rPr>
                <w:rFonts w:cstheme="minorHAnsi"/>
                <w:color w:val="000000"/>
                <w:sz w:val="20"/>
                <w:szCs w:val="20"/>
                <w:lang w:val="en-US"/>
              </w:rPr>
              <w:t xml:space="preserve"> </w:t>
            </w:r>
            <w:hyperlink r:id="rId356" w:history="1">
              <w:r w:rsidRPr="00283DF0">
                <w:rPr>
                  <w:rStyle w:val="Hyperlink"/>
                  <w:rFonts w:cstheme="minorHAnsi"/>
                  <w:sz w:val="20"/>
                  <w:szCs w:val="20"/>
                  <w:lang w:val="en-US"/>
                </w:rPr>
                <w:t>CM/ResDH(2011)307</w:t>
              </w:r>
            </w:hyperlink>
            <w:r>
              <w:rPr>
                <w:rFonts w:cstheme="minorHAnsi"/>
                <w:color w:val="000000"/>
                <w:sz w:val="20"/>
                <w:szCs w:val="20"/>
                <w:lang w:val="en-US"/>
              </w:rPr>
              <w:t xml:space="preserve"> in </w:t>
            </w:r>
            <w:r w:rsidRPr="009C790B">
              <w:rPr>
                <w:rFonts w:cstheme="minorHAnsi"/>
                <w:color w:val="000000"/>
                <w:sz w:val="20"/>
                <w:szCs w:val="20"/>
                <w:lang w:val="en-US"/>
              </w:rPr>
              <w:t xml:space="preserve"> Göç group of cases</w:t>
            </w:r>
            <w:r>
              <w:rPr>
                <w:rFonts w:cstheme="minorHAnsi"/>
                <w:color w:val="000000"/>
                <w:sz w:val="20"/>
                <w:szCs w:val="20"/>
                <w:lang w:val="en-US"/>
              </w:rPr>
              <w:t xml:space="preserve">. – The presumption of innocence is examined in </w:t>
            </w:r>
            <w:r w:rsidRPr="009C790B">
              <w:rPr>
                <w:rFonts w:cstheme="minorHAnsi"/>
                <w:color w:val="000000"/>
                <w:sz w:val="20"/>
                <w:szCs w:val="20"/>
                <w:lang w:val="en-US"/>
              </w:rPr>
              <w:t xml:space="preserve">Dicle and Sadak (appl. </w:t>
            </w:r>
            <w:r>
              <w:rPr>
                <w:rFonts w:cstheme="minorHAnsi"/>
                <w:color w:val="000000"/>
                <w:sz w:val="20"/>
                <w:szCs w:val="20"/>
                <w:lang w:val="en-US"/>
              </w:rPr>
              <w:t>no. 48621/07) - Right</w:t>
            </w:r>
            <w:r w:rsidRPr="009C790B">
              <w:rPr>
                <w:rFonts w:cstheme="minorHAnsi"/>
                <w:color w:val="000000"/>
                <w:sz w:val="20"/>
                <w:szCs w:val="20"/>
                <w:lang w:val="en-US"/>
              </w:rPr>
              <w:t xml:space="preserve"> to </w:t>
            </w:r>
            <w:r>
              <w:rPr>
                <w:rFonts w:cstheme="minorHAnsi"/>
                <w:color w:val="000000"/>
                <w:sz w:val="20"/>
                <w:szCs w:val="20"/>
                <w:lang w:val="en-US"/>
              </w:rPr>
              <w:t xml:space="preserve">correspondence is </w:t>
            </w:r>
            <w:r w:rsidRPr="009C790B">
              <w:rPr>
                <w:rFonts w:cstheme="minorHAnsi"/>
                <w:color w:val="000000"/>
                <w:sz w:val="20"/>
                <w:szCs w:val="20"/>
                <w:lang w:val="en-US"/>
              </w:rPr>
              <w:t xml:space="preserve">examined </w:t>
            </w:r>
            <w:r>
              <w:rPr>
                <w:rFonts w:cstheme="minorHAnsi"/>
                <w:color w:val="000000"/>
                <w:sz w:val="20"/>
                <w:szCs w:val="20"/>
                <w:lang w:val="en-US"/>
              </w:rPr>
              <w:t xml:space="preserve">in </w:t>
            </w:r>
            <w:r w:rsidRPr="009C790B">
              <w:rPr>
                <w:rFonts w:cstheme="minorHAnsi"/>
                <w:color w:val="000000"/>
                <w:sz w:val="20"/>
                <w:szCs w:val="20"/>
                <w:lang w:val="en-US"/>
              </w:rPr>
              <w:t>Tamer group of cases (appl. no. 6289/02).</w:t>
            </w:r>
            <w:r>
              <w:t xml:space="preserve"> </w:t>
            </w:r>
          </w:p>
        </w:tc>
      </w:tr>
      <w:tr w:rsidR="00C17616" w:rsidRPr="00185598" w:rsidTr="000560C0">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57" w:history="1">
              <w:r w:rsidR="00C17616" w:rsidRPr="00CB67FE">
                <w:rPr>
                  <w:rStyle w:val="Hyperlink"/>
                  <w:b w:val="0"/>
                  <w:bCs w:val="0"/>
                  <w:sz w:val="20"/>
                  <w:szCs w:val="20"/>
                </w:rPr>
                <w:t>CM/ResDH(2016)208</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Eryilmaz</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32322/02</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10/05/2010</w:t>
            </w:r>
          </w:p>
          <w:p w:rsidR="00C17616" w:rsidRPr="0015252F"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15252F">
              <w:rPr>
                <w:rFonts w:cstheme="minorHAnsi"/>
                <w:sz w:val="20"/>
                <w:szCs w:val="20"/>
              </w:rPr>
              <w:t>27/10/2009</w:t>
            </w:r>
          </w:p>
        </w:tc>
        <w:tc>
          <w:tcPr>
            <w:tcW w:w="3509"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property: </w:t>
            </w:r>
            <w:r w:rsidRPr="000560C0">
              <w:rPr>
                <w:rFonts w:cstheme="minorHAnsi"/>
                <w:i/>
                <w:color w:val="000000"/>
                <w:sz w:val="20"/>
                <w:szCs w:val="20"/>
              </w:rPr>
              <w:t>Inability to obtain compensation following the seizure of land for public use. (Article 1 of Protocol No. 1)</w:t>
            </w:r>
          </w:p>
        </w:tc>
        <w:tc>
          <w:tcPr>
            <w:tcW w:w="5421" w:type="dxa"/>
            <w:tcMar>
              <w:top w:w="113" w:type="dxa"/>
              <w:bottom w:w="113" w:type="dxa"/>
            </w:tcMar>
          </w:tcPr>
          <w:p w:rsidR="00C17616"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General measures see </w:t>
            </w:r>
            <w:hyperlink r:id="rId358" w:history="1">
              <w:r w:rsidRPr="00162A1B">
                <w:rPr>
                  <w:rStyle w:val="Hyperlink"/>
                  <w:rFonts w:cstheme="minorHAnsi"/>
                  <w:sz w:val="20"/>
                  <w:szCs w:val="20"/>
                </w:rPr>
                <w:t>CM/ResDH(2007)98</w:t>
              </w:r>
            </w:hyperlink>
            <w:r>
              <w:rPr>
                <w:rFonts w:cstheme="minorHAnsi"/>
                <w:color w:val="000000"/>
                <w:sz w:val="20"/>
                <w:szCs w:val="20"/>
              </w:rPr>
              <w:t xml:space="preserve"> in I.R.S. and Others group.</w:t>
            </w:r>
          </w:p>
        </w:tc>
      </w:tr>
      <w:tr w:rsidR="00C17616" w:rsidRPr="00C20211"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59" w:history="1">
              <w:r w:rsidR="00C17616" w:rsidRPr="00C00021">
                <w:rPr>
                  <w:rStyle w:val="Hyperlink"/>
                  <w:b w:val="0"/>
                  <w:bCs w:val="0"/>
                  <w:sz w:val="20"/>
                  <w:szCs w:val="20"/>
                </w:rPr>
                <w:t>CM/ResDH(2016)115</w:t>
              </w:r>
            </w:hyperlink>
          </w:p>
        </w:tc>
        <w:tc>
          <w:tcPr>
            <w:tcW w:w="1560" w:type="dxa"/>
            <w:tcMar>
              <w:top w:w="113" w:type="dxa"/>
              <w:bottom w:w="113" w:type="dxa"/>
            </w:tcMar>
          </w:tcPr>
          <w:p w:rsidR="00C17616" w:rsidRPr="00C2021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sidRPr="00C20211">
              <w:rPr>
                <w:rFonts w:cstheme="minorHAnsi"/>
                <w:b/>
                <w:sz w:val="20"/>
                <w:szCs w:val="20"/>
                <w:lang w:val="de-DE"/>
              </w:rPr>
              <w:t>TUR / Fatma Nur Erten and Adnan Erten</w:t>
            </w:r>
          </w:p>
        </w:tc>
        <w:tc>
          <w:tcPr>
            <w:tcW w:w="1134" w:type="dxa"/>
            <w:tcMar>
              <w:top w:w="113" w:type="dxa"/>
              <w:bottom w:w="113" w:type="dxa"/>
            </w:tcMar>
          </w:tcPr>
          <w:p w:rsidR="00C17616" w:rsidRPr="00C2021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14674/11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lang w:val="de-DE"/>
              </w:rPr>
            </w:pPr>
            <w:r>
              <w:rPr>
                <w:rFonts w:cstheme="minorHAnsi"/>
                <w:b/>
                <w:sz w:val="20"/>
                <w:szCs w:val="20"/>
                <w:lang w:val="de-DE"/>
              </w:rPr>
              <w:t>25/02/2015</w:t>
            </w:r>
          </w:p>
          <w:p w:rsidR="00C17616" w:rsidRPr="00C2021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lang w:val="de-DE"/>
              </w:rPr>
            </w:pPr>
            <w:r w:rsidRPr="00C20211">
              <w:rPr>
                <w:rFonts w:cstheme="minorHAnsi"/>
                <w:sz w:val="20"/>
                <w:szCs w:val="20"/>
                <w:lang w:val="de-DE"/>
              </w:rPr>
              <w:t>25/11/2014</w:t>
            </w:r>
          </w:p>
        </w:tc>
        <w:tc>
          <w:tcPr>
            <w:tcW w:w="3509" w:type="dxa"/>
            <w:tcMar>
              <w:top w:w="113" w:type="dxa"/>
              <w:bottom w:w="113" w:type="dxa"/>
            </w:tcMar>
          </w:tcPr>
          <w:p w:rsidR="00C17616" w:rsidRPr="00C20211" w:rsidRDefault="00C17616" w:rsidP="004363F1">
            <w:pPr>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sidRPr="00A27D08">
              <w:rPr>
                <w:rFonts w:cstheme="minorHAnsi"/>
                <w:b/>
                <w:i/>
                <w:color w:val="000000"/>
                <w:sz w:val="20"/>
                <w:szCs w:val="20"/>
              </w:rPr>
              <w:t xml:space="preserve">Access to and efficient functioning of justice: </w:t>
            </w:r>
            <w:r w:rsidRPr="00C20211">
              <w:rPr>
                <w:rFonts w:cstheme="minorHAnsi"/>
                <w:i/>
                <w:color w:val="000000"/>
                <w:sz w:val="20"/>
                <w:szCs w:val="20"/>
              </w:rPr>
              <w:t>Denial of a fair trial</w:t>
            </w:r>
            <w:r>
              <w:rPr>
                <w:rFonts w:cstheme="minorHAnsi"/>
                <w:i/>
                <w:color w:val="000000"/>
                <w:sz w:val="20"/>
                <w:szCs w:val="20"/>
              </w:rPr>
              <w:t xml:space="preserve"> on account of the fact that the applicant’s </w:t>
            </w:r>
            <w:r w:rsidRPr="00C20211">
              <w:rPr>
                <w:rFonts w:cstheme="minorHAnsi"/>
                <w:i/>
                <w:color w:val="000000"/>
                <w:sz w:val="20"/>
                <w:szCs w:val="20"/>
              </w:rPr>
              <w:t>rectification request of the initially requested compensation amount was rejected by the Supreme Military Administrative Court for being lodged out of the statutory deadlines</w:t>
            </w:r>
            <w:r>
              <w:rPr>
                <w:rFonts w:cstheme="minorHAnsi"/>
                <w:i/>
                <w:color w:val="000000"/>
                <w:sz w:val="20"/>
                <w:szCs w:val="20"/>
              </w:rPr>
              <w:t>. (Violation of Article 6§1)</w:t>
            </w:r>
          </w:p>
        </w:tc>
        <w:tc>
          <w:tcPr>
            <w:tcW w:w="5421" w:type="dxa"/>
            <w:tcMar>
              <w:top w:w="113" w:type="dxa"/>
              <w:bottom w:w="113" w:type="dxa"/>
            </w:tcMar>
          </w:tcPr>
          <w:p w:rsidR="00C17616" w:rsidRPr="00C2021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As a result of </w:t>
            </w:r>
            <w:r w:rsidRPr="00C20211">
              <w:rPr>
                <w:rFonts w:cstheme="minorHAnsi"/>
                <w:color w:val="000000"/>
                <w:sz w:val="20"/>
                <w:szCs w:val="20"/>
              </w:rPr>
              <w:t>reopened proceedings the applican</w:t>
            </w:r>
            <w:r>
              <w:rPr>
                <w:rFonts w:cstheme="minorHAnsi"/>
                <w:color w:val="000000"/>
                <w:sz w:val="20"/>
                <w:szCs w:val="20"/>
              </w:rPr>
              <w:t xml:space="preserve">ts were awarded the amount </w:t>
            </w:r>
            <w:r w:rsidRPr="00C20211">
              <w:rPr>
                <w:rFonts w:cstheme="minorHAnsi"/>
                <w:color w:val="000000"/>
                <w:sz w:val="20"/>
                <w:szCs w:val="20"/>
              </w:rPr>
              <w:t>claimed as compensation.</w:t>
            </w:r>
            <w:r>
              <w:rPr>
                <w:rFonts w:cstheme="minorHAnsi"/>
                <w:color w:val="000000"/>
                <w:sz w:val="20"/>
                <w:szCs w:val="20"/>
              </w:rPr>
              <w:t xml:space="preserve"> </w:t>
            </w:r>
            <w:r w:rsidRPr="001B39D5">
              <w:rPr>
                <w:rFonts w:cstheme="minorHAnsi"/>
                <w:color w:val="000000"/>
                <w:sz w:val="20"/>
                <w:szCs w:val="20"/>
              </w:rPr>
              <w:t xml:space="preserve">Article 46 of the Law No. 1602 was amended in April 2013. The current law allows for one adjustment request to be made before the </w:t>
            </w:r>
            <w:r>
              <w:rPr>
                <w:rFonts w:cstheme="minorHAnsi"/>
                <w:color w:val="000000"/>
                <w:sz w:val="20"/>
                <w:szCs w:val="20"/>
              </w:rPr>
              <w:t xml:space="preserve">domestic </w:t>
            </w:r>
            <w:r w:rsidRPr="001B39D5">
              <w:rPr>
                <w:rFonts w:cstheme="minorHAnsi"/>
                <w:color w:val="000000"/>
                <w:sz w:val="20"/>
                <w:szCs w:val="20"/>
              </w:rPr>
              <w:t>judgment becomes final.</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0" w:history="1">
              <w:r w:rsidR="00C17616" w:rsidRPr="004D22D6">
                <w:rPr>
                  <w:rStyle w:val="Hyperlink"/>
                  <w:b w:val="0"/>
                  <w:bCs w:val="0"/>
                  <w:sz w:val="20"/>
                  <w:szCs w:val="20"/>
                  <w:lang w:val="en-US"/>
                </w:rPr>
                <w:t>CM/ResDH(2016)331</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Gözüm</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4789/10</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20/04/2015</w:t>
            </w:r>
          </w:p>
          <w:p w:rsidR="00C17616" w:rsidRPr="004D22D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D22D6">
              <w:rPr>
                <w:rFonts w:cstheme="minorHAnsi"/>
                <w:sz w:val="20"/>
                <w:szCs w:val="20"/>
              </w:rPr>
              <w:t>20/01/2015</w:t>
            </w:r>
          </w:p>
        </w:tc>
        <w:tc>
          <w:tcPr>
            <w:tcW w:w="3509" w:type="dxa"/>
            <w:tcMar>
              <w:top w:w="113" w:type="dxa"/>
              <w:bottom w:w="113" w:type="dxa"/>
            </w:tcMar>
          </w:tcPr>
          <w:p w:rsidR="00C17616" w:rsidRPr="0057672C" w:rsidRDefault="00C17616" w:rsidP="0057672C">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w:t>
            </w:r>
            <w:r w:rsidRPr="004D22D6">
              <w:rPr>
                <w:rFonts w:cstheme="minorHAnsi"/>
                <w:b/>
                <w:i/>
                <w:color w:val="000000"/>
                <w:sz w:val="20"/>
                <w:szCs w:val="20"/>
              </w:rPr>
              <w:t>private and family life</w:t>
            </w:r>
            <w:r>
              <w:rPr>
                <w:rFonts w:cstheme="minorHAnsi"/>
                <w:b/>
                <w:i/>
                <w:color w:val="000000"/>
                <w:sz w:val="20"/>
                <w:szCs w:val="20"/>
              </w:rPr>
              <w:t xml:space="preserve">: </w:t>
            </w:r>
            <w:r w:rsidRPr="004D22D6">
              <w:rPr>
                <w:rFonts w:cstheme="minorHAnsi"/>
                <w:i/>
                <w:color w:val="000000"/>
                <w:sz w:val="20"/>
                <w:szCs w:val="20"/>
              </w:rPr>
              <w:t>I</w:t>
            </w:r>
            <w:r>
              <w:rPr>
                <w:rFonts w:cstheme="minorHAnsi"/>
                <w:i/>
                <w:color w:val="000000"/>
                <w:sz w:val="20"/>
                <w:szCs w:val="20"/>
              </w:rPr>
              <w:t>nability under domestic</w:t>
            </w:r>
            <w:r w:rsidRPr="004D22D6">
              <w:rPr>
                <w:rFonts w:cstheme="minorHAnsi"/>
                <w:i/>
                <w:color w:val="000000"/>
                <w:sz w:val="20"/>
                <w:szCs w:val="20"/>
              </w:rPr>
              <w:t xml:space="preserve"> law for a</w:t>
            </w:r>
            <w:r>
              <w:rPr>
                <w:rFonts w:cstheme="minorHAnsi"/>
                <w:i/>
                <w:color w:val="000000"/>
                <w:sz w:val="20"/>
                <w:szCs w:val="20"/>
              </w:rPr>
              <w:t xml:space="preserve"> single</w:t>
            </w:r>
            <w:r w:rsidRPr="004D22D6">
              <w:rPr>
                <w:rFonts w:cstheme="minorHAnsi"/>
                <w:i/>
                <w:color w:val="000000"/>
                <w:sz w:val="20"/>
                <w:szCs w:val="20"/>
              </w:rPr>
              <w:t xml:space="preserve"> adoptive mo</w:t>
            </w:r>
            <w:r>
              <w:rPr>
                <w:rFonts w:cstheme="minorHAnsi"/>
                <w:i/>
                <w:color w:val="000000"/>
                <w:sz w:val="20"/>
                <w:szCs w:val="20"/>
              </w:rPr>
              <w:t>ther</w:t>
            </w:r>
            <w:r w:rsidRPr="004D22D6">
              <w:rPr>
                <w:rFonts w:cstheme="minorHAnsi"/>
                <w:i/>
                <w:color w:val="000000"/>
                <w:sz w:val="20"/>
                <w:szCs w:val="20"/>
              </w:rPr>
              <w:t xml:space="preserve"> to have her forename recorded on child’s identity papers in place of the biological mother’s </w:t>
            </w:r>
            <w:r w:rsidRPr="004D22D6">
              <w:rPr>
                <w:rFonts w:cstheme="minorHAnsi"/>
                <w:i/>
                <w:color w:val="000000"/>
                <w:sz w:val="20"/>
                <w:szCs w:val="20"/>
              </w:rPr>
              <w:lastRenderedPageBreak/>
              <w:t>forename</w:t>
            </w:r>
            <w:r>
              <w:rPr>
                <w:rFonts w:cstheme="minorHAnsi"/>
                <w:i/>
                <w:color w:val="000000"/>
                <w:sz w:val="20"/>
                <w:szCs w:val="20"/>
              </w:rPr>
              <w:t>. (Article 8)</w:t>
            </w:r>
          </w:p>
        </w:tc>
        <w:tc>
          <w:tcPr>
            <w:tcW w:w="5421" w:type="dxa"/>
            <w:tcMar>
              <w:top w:w="113" w:type="dxa"/>
              <w:bottom w:w="113" w:type="dxa"/>
            </w:tcMar>
          </w:tcPr>
          <w:p w:rsidR="00C17616" w:rsidRPr="009C25D0" w:rsidRDefault="00C17616" w:rsidP="005066A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lastRenderedPageBreak/>
              <w:t xml:space="preserve">On 09/11/2010 the applicant’s </w:t>
            </w:r>
            <w:r w:rsidRPr="004D22D6">
              <w:rPr>
                <w:rFonts w:cstheme="minorHAnsi"/>
                <w:color w:val="000000"/>
                <w:sz w:val="20"/>
                <w:szCs w:val="20"/>
              </w:rPr>
              <w:t>forename was registered as that of the mother of her adoptive son</w:t>
            </w:r>
            <w:r>
              <w:rPr>
                <w:rFonts w:cstheme="minorHAnsi"/>
                <w:color w:val="000000"/>
                <w:sz w:val="20"/>
                <w:szCs w:val="20"/>
              </w:rPr>
              <w:t xml:space="preserve">. The </w:t>
            </w:r>
            <w:r w:rsidRPr="0057672C">
              <w:rPr>
                <w:rFonts w:cstheme="minorHAnsi"/>
                <w:color w:val="000000"/>
                <w:sz w:val="20"/>
                <w:szCs w:val="20"/>
              </w:rPr>
              <w:t>Regulation on the Adoption of</w:t>
            </w:r>
            <w:r>
              <w:rPr>
                <w:rFonts w:cstheme="minorHAnsi"/>
                <w:color w:val="000000"/>
                <w:sz w:val="20"/>
                <w:szCs w:val="20"/>
              </w:rPr>
              <w:t xml:space="preserve"> </w:t>
            </w:r>
            <w:r w:rsidRPr="0057672C">
              <w:rPr>
                <w:rFonts w:cstheme="minorHAnsi"/>
                <w:color w:val="000000"/>
                <w:sz w:val="20"/>
                <w:szCs w:val="20"/>
              </w:rPr>
              <w:t xml:space="preserve">Juniors </w:t>
            </w:r>
            <w:r>
              <w:rPr>
                <w:rFonts w:cstheme="minorHAnsi"/>
                <w:color w:val="000000"/>
                <w:sz w:val="20"/>
                <w:szCs w:val="20"/>
              </w:rPr>
              <w:t>was amended on 15/03/</w:t>
            </w:r>
            <w:r w:rsidRPr="0057672C">
              <w:rPr>
                <w:rFonts w:cstheme="minorHAnsi"/>
                <w:color w:val="000000"/>
                <w:sz w:val="20"/>
                <w:szCs w:val="20"/>
              </w:rPr>
              <w:t>2009</w:t>
            </w:r>
            <w:r w:rsidRPr="004D22D6">
              <w:rPr>
                <w:rFonts w:cstheme="minorHAnsi"/>
                <w:color w:val="000000"/>
                <w:sz w:val="20"/>
                <w:szCs w:val="20"/>
              </w:rPr>
              <w:t xml:space="preserve"> to clarify</w:t>
            </w:r>
            <w:r>
              <w:rPr>
                <w:rFonts w:cstheme="minorHAnsi"/>
                <w:color w:val="000000"/>
                <w:sz w:val="20"/>
                <w:szCs w:val="20"/>
              </w:rPr>
              <w:t xml:space="preserve"> the application of the Civil Code, thus enabling</w:t>
            </w:r>
            <w:r w:rsidRPr="004D22D6">
              <w:rPr>
                <w:rFonts w:cstheme="minorHAnsi"/>
                <w:color w:val="000000"/>
                <w:sz w:val="20"/>
                <w:szCs w:val="20"/>
              </w:rPr>
              <w:t xml:space="preserve"> a single adoptive parent to have his or her forename registered in the place of </w:t>
            </w:r>
            <w:r w:rsidRPr="004D22D6">
              <w:rPr>
                <w:rFonts w:cstheme="minorHAnsi"/>
                <w:color w:val="000000"/>
                <w:sz w:val="20"/>
                <w:szCs w:val="20"/>
              </w:rPr>
              <w:lastRenderedPageBreak/>
              <w:t>that of the biological parent.</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1" w:history="1">
              <w:r w:rsidR="00C17616" w:rsidRPr="00C00021">
                <w:rPr>
                  <w:rStyle w:val="Hyperlink"/>
                  <w:b w:val="0"/>
                  <w:bCs w:val="0"/>
                  <w:sz w:val="20"/>
                  <w:szCs w:val="20"/>
                </w:rPr>
                <w:t>CM/ResDH(2016)116</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1B39D5">
              <w:rPr>
                <w:rFonts w:cstheme="minorHAnsi"/>
                <w:b/>
                <w:sz w:val="20"/>
                <w:szCs w:val="20"/>
              </w:rPr>
              <w:t>Güzel Erdagöz</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37483/02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06/04/2009</w:t>
            </w:r>
          </w:p>
          <w:p w:rsidR="00C17616" w:rsidRPr="001B39D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B39D5">
              <w:rPr>
                <w:rFonts w:cstheme="minorHAnsi"/>
                <w:sz w:val="20"/>
                <w:szCs w:val="20"/>
              </w:rPr>
              <w:t>21/10/2008</w:t>
            </w:r>
          </w:p>
        </w:tc>
        <w:tc>
          <w:tcPr>
            <w:tcW w:w="3509" w:type="dxa"/>
            <w:tcMar>
              <w:top w:w="113" w:type="dxa"/>
              <w:bottom w:w="113" w:type="dxa"/>
            </w:tcMar>
          </w:tcPr>
          <w:p w:rsidR="00C17616" w:rsidRPr="001B39D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life: </w:t>
            </w:r>
            <w:r w:rsidRPr="001B39D5">
              <w:rPr>
                <w:rFonts w:cstheme="minorHAnsi"/>
                <w:i/>
                <w:color w:val="000000"/>
                <w:sz w:val="20"/>
                <w:szCs w:val="20"/>
              </w:rPr>
              <w:t xml:space="preserve">Domestic court's refusal of the applicant’s request for rectification of her name </w:t>
            </w:r>
            <w:r>
              <w:rPr>
                <w:rFonts w:cstheme="minorHAnsi"/>
                <w:i/>
                <w:color w:val="000000"/>
                <w:sz w:val="20"/>
                <w:szCs w:val="20"/>
              </w:rPr>
              <w:t xml:space="preserve">lacking a </w:t>
            </w:r>
            <w:r w:rsidRPr="001B39D5">
              <w:rPr>
                <w:rFonts w:cstheme="minorHAnsi"/>
                <w:i/>
                <w:color w:val="000000"/>
                <w:sz w:val="20"/>
                <w:szCs w:val="20"/>
              </w:rPr>
              <w:t>clearly</w:t>
            </w:r>
            <w:r>
              <w:rPr>
                <w:rFonts w:cstheme="minorHAnsi"/>
                <w:i/>
                <w:color w:val="000000"/>
                <w:sz w:val="20"/>
                <w:szCs w:val="20"/>
              </w:rPr>
              <w:t xml:space="preserve"> established legislation or </w:t>
            </w:r>
            <w:r w:rsidRPr="001B39D5">
              <w:rPr>
                <w:rFonts w:cstheme="minorHAnsi"/>
                <w:i/>
                <w:color w:val="000000"/>
                <w:sz w:val="20"/>
                <w:szCs w:val="20"/>
              </w:rPr>
              <w:t>sufficient and relevant reasoning.</w:t>
            </w:r>
            <w:r>
              <w:rPr>
                <w:rFonts w:cstheme="minorHAnsi"/>
                <w:i/>
                <w:color w:val="000000"/>
                <w:sz w:val="20"/>
                <w:szCs w:val="20"/>
              </w:rPr>
              <w:t>(Article 8)</w:t>
            </w:r>
          </w:p>
          <w:p w:rsidR="00C17616" w:rsidRPr="001B39D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tr-TR"/>
              </w:rPr>
            </w:pPr>
          </w:p>
        </w:tc>
        <w:tc>
          <w:tcPr>
            <w:tcW w:w="5421" w:type="dxa"/>
            <w:tcMar>
              <w:top w:w="113" w:type="dxa"/>
              <w:bottom w:w="113" w:type="dxa"/>
            </w:tcMar>
          </w:tcPr>
          <w:p w:rsidR="00C17616" w:rsidRPr="001B39D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tr-TR"/>
              </w:rPr>
              <w:t>A</w:t>
            </w:r>
            <w:r>
              <w:rPr>
                <w:rFonts w:cstheme="minorHAnsi"/>
                <w:color w:val="000000"/>
                <w:sz w:val="20"/>
                <w:szCs w:val="20"/>
                <w:lang w:val="en-US"/>
              </w:rPr>
              <w:t>s a result of reopened proceedings, the applicant’s</w:t>
            </w:r>
            <w:r w:rsidRPr="00933B34">
              <w:rPr>
                <w:rFonts w:cstheme="minorHAnsi"/>
                <w:color w:val="000000"/>
                <w:sz w:val="20"/>
                <w:szCs w:val="20"/>
                <w:lang w:val="en-US"/>
              </w:rPr>
              <w:t xml:space="preserve"> name was rectified as demanded</w:t>
            </w:r>
            <w:r>
              <w:rPr>
                <w:rFonts w:cstheme="minorHAnsi"/>
                <w:color w:val="000000"/>
                <w:sz w:val="20"/>
                <w:szCs w:val="20"/>
                <w:lang w:val="en-US"/>
              </w:rPr>
              <w:t>. The</w:t>
            </w:r>
            <w:r w:rsidRPr="001B39D5">
              <w:rPr>
                <w:rFonts w:cstheme="minorHAnsi"/>
                <w:color w:val="000000"/>
                <w:sz w:val="20"/>
                <w:szCs w:val="20"/>
                <w:lang w:val="en-US"/>
              </w:rPr>
              <w:t xml:space="preserve"> Civil Code (Law no. 4721)</w:t>
            </w:r>
            <w:r>
              <w:rPr>
                <w:rFonts w:cstheme="minorHAnsi"/>
                <w:color w:val="000000"/>
                <w:sz w:val="20"/>
                <w:szCs w:val="20"/>
                <w:lang w:val="en-US"/>
              </w:rPr>
              <w:t xml:space="preserve"> was amended in 2003 </w:t>
            </w:r>
            <w:r w:rsidRPr="001B39D5">
              <w:rPr>
                <w:rFonts w:cstheme="minorHAnsi"/>
                <w:color w:val="000000"/>
                <w:sz w:val="20"/>
                <w:szCs w:val="20"/>
                <w:lang w:val="en-US"/>
              </w:rPr>
              <w:t xml:space="preserve">and </w:t>
            </w:r>
            <w:r>
              <w:rPr>
                <w:rFonts w:cstheme="minorHAnsi"/>
                <w:color w:val="000000"/>
                <w:sz w:val="20"/>
                <w:szCs w:val="20"/>
                <w:lang w:val="en-US"/>
              </w:rPr>
              <w:t>t</w:t>
            </w:r>
            <w:r w:rsidRPr="001B39D5">
              <w:rPr>
                <w:rFonts w:cstheme="minorHAnsi"/>
                <w:color w:val="000000"/>
                <w:sz w:val="20"/>
                <w:szCs w:val="20"/>
                <w:lang w:val="en-US"/>
              </w:rPr>
              <w:t xml:space="preserve">he Civil Registration Act (Law no. 1587) </w:t>
            </w:r>
            <w:r>
              <w:rPr>
                <w:rFonts w:cstheme="minorHAnsi"/>
                <w:color w:val="000000"/>
                <w:sz w:val="20"/>
                <w:szCs w:val="20"/>
                <w:lang w:val="en-US"/>
              </w:rPr>
              <w:t xml:space="preserve">was repealed in 2006 allowing </w:t>
            </w:r>
            <w:r w:rsidRPr="001B39D5">
              <w:rPr>
                <w:rFonts w:cstheme="minorHAnsi"/>
                <w:color w:val="000000"/>
                <w:sz w:val="20"/>
                <w:szCs w:val="20"/>
                <w:lang w:val="en-US"/>
              </w:rPr>
              <w:t>requesting name</w:t>
            </w:r>
            <w:r>
              <w:rPr>
                <w:rFonts w:cstheme="minorHAnsi"/>
                <w:color w:val="000000"/>
                <w:sz w:val="20"/>
                <w:szCs w:val="20"/>
                <w:lang w:val="en-US"/>
              </w:rPr>
              <w:t xml:space="preserve"> changes</w:t>
            </w:r>
            <w:r w:rsidRPr="001B39D5">
              <w:rPr>
                <w:rFonts w:cstheme="minorHAnsi"/>
                <w:color w:val="000000"/>
                <w:sz w:val="20"/>
                <w:szCs w:val="20"/>
                <w:lang w:val="en-US"/>
              </w:rPr>
              <w:t xml:space="preserve"> </w:t>
            </w:r>
            <w:r>
              <w:rPr>
                <w:rFonts w:cstheme="minorHAnsi"/>
                <w:color w:val="000000"/>
                <w:sz w:val="20"/>
                <w:szCs w:val="20"/>
                <w:lang w:val="en-US"/>
              </w:rPr>
              <w:t xml:space="preserve">on justified </w:t>
            </w:r>
            <w:r w:rsidRPr="001B39D5">
              <w:rPr>
                <w:rFonts w:cstheme="minorHAnsi"/>
                <w:color w:val="000000"/>
                <w:sz w:val="20"/>
                <w:szCs w:val="20"/>
                <w:lang w:val="en-US"/>
              </w:rPr>
              <w:t xml:space="preserve">demand. The assessment of the reason put forward shall be made by the judge on case-by-case basis. </w:t>
            </w:r>
            <w:r>
              <w:rPr>
                <w:rFonts w:cstheme="minorHAnsi"/>
                <w:color w:val="000000"/>
                <w:sz w:val="20"/>
                <w:szCs w:val="20"/>
                <w:lang w:val="en-US"/>
              </w:rPr>
              <w:t>C</w:t>
            </w:r>
            <w:r w:rsidRPr="001B39D5">
              <w:rPr>
                <w:rFonts w:cstheme="minorHAnsi"/>
                <w:color w:val="000000"/>
                <w:sz w:val="20"/>
                <w:szCs w:val="20"/>
                <w:lang w:val="en-US"/>
              </w:rPr>
              <w:t>hange of the</w:t>
            </w:r>
            <w:r>
              <w:rPr>
                <w:rFonts w:cstheme="minorHAnsi"/>
                <w:color w:val="000000"/>
                <w:sz w:val="20"/>
                <w:szCs w:val="20"/>
                <w:lang w:val="en-US"/>
              </w:rPr>
              <w:t xml:space="preserve"> Court of Cassation`s case-law insofar applications for </w:t>
            </w:r>
            <w:r w:rsidRPr="001B39D5">
              <w:rPr>
                <w:rFonts w:cstheme="minorHAnsi"/>
                <w:color w:val="000000"/>
                <w:sz w:val="20"/>
                <w:szCs w:val="20"/>
                <w:lang w:val="en-US"/>
              </w:rPr>
              <w:t>name</w:t>
            </w:r>
            <w:r>
              <w:rPr>
                <w:rFonts w:cstheme="minorHAnsi"/>
                <w:color w:val="000000"/>
                <w:sz w:val="20"/>
                <w:szCs w:val="20"/>
                <w:lang w:val="en-US"/>
              </w:rPr>
              <w:t xml:space="preserve"> change</w:t>
            </w:r>
            <w:r w:rsidRPr="001B39D5">
              <w:rPr>
                <w:rFonts w:cstheme="minorHAnsi"/>
                <w:color w:val="000000"/>
                <w:sz w:val="20"/>
                <w:szCs w:val="20"/>
                <w:lang w:val="en-US"/>
              </w:rPr>
              <w:t xml:space="preserve"> cannot be dism</w:t>
            </w:r>
            <w:r>
              <w:rPr>
                <w:rFonts w:cstheme="minorHAnsi"/>
                <w:color w:val="000000"/>
                <w:sz w:val="20"/>
                <w:szCs w:val="20"/>
                <w:lang w:val="en-US"/>
              </w:rPr>
              <w:t>issed on the ground that the requested name</w:t>
            </w:r>
            <w:r w:rsidRPr="001B39D5">
              <w:rPr>
                <w:rFonts w:cstheme="minorHAnsi"/>
                <w:color w:val="000000"/>
                <w:sz w:val="20"/>
                <w:szCs w:val="20"/>
                <w:lang w:val="en-US"/>
              </w:rPr>
              <w:t xml:space="preserve"> is not available in Turkish language.</w:t>
            </w:r>
            <w:r>
              <w:rPr>
                <w:rFonts w:cstheme="minorHAnsi"/>
                <w:color w:val="000000"/>
                <w:sz w:val="20"/>
                <w:szCs w:val="20"/>
                <w:lang w:val="en-US"/>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2" w:history="1">
              <w:r w:rsidR="00C17616" w:rsidRPr="00FD08FD">
                <w:rPr>
                  <w:rStyle w:val="Hyperlink"/>
                  <w:b w:val="0"/>
                  <w:bCs w:val="0"/>
                  <w:sz w:val="20"/>
                  <w:szCs w:val="20"/>
                  <w:lang w:val="en-US"/>
                </w:rPr>
                <w:t>CM/ResDH(2016)303</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Ibrahim Gürkan</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10987/10</w:t>
            </w:r>
          </w:p>
        </w:tc>
        <w:tc>
          <w:tcPr>
            <w:tcW w:w="1417" w:type="dxa"/>
            <w:tcMar>
              <w:top w:w="113" w:type="dxa"/>
              <w:bottom w:w="113" w:type="dxa"/>
            </w:tcMar>
          </w:tcPr>
          <w:p w:rsidR="00C17616" w:rsidRPr="00FD08FD"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D08FD">
              <w:rPr>
                <w:rStyle w:val="vsmall"/>
                <w:b/>
                <w:color w:val="333333"/>
                <w:sz w:val="20"/>
                <w:szCs w:val="20"/>
              </w:rPr>
              <w:t>03/10/2012</w:t>
            </w:r>
            <w:r w:rsidRPr="00FD08FD">
              <w:rPr>
                <w:color w:val="333333"/>
                <w:sz w:val="20"/>
                <w:szCs w:val="20"/>
              </w:rPr>
              <w:t xml:space="preserve"> </w:t>
            </w:r>
            <w:r w:rsidRPr="00FD08FD">
              <w:rPr>
                <w:rStyle w:val="vsmall"/>
                <w:color w:val="333333"/>
                <w:sz w:val="20"/>
                <w:szCs w:val="20"/>
              </w:rPr>
              <w:t>03/07/2012</w:t>
            </w:r>
          </w:p>
        </w:tc>
        <w:tc>
          <w:tcPr>
            <w:tcW w:w="3509" w:type="dxa"/>
            <w:tcMar>
              <w:top w:w="113" w:type="dxa"/>
              <w:bottom w:w="113" w:type="dxa"/>
            </w:tcMar>
          </w:tcPr>
          <w:p w:rsidR="00C17616" w:rsidRPr="008C0450" w:rsidRDefault="00C17616" w:rsidP="008C0450">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Access to and efficient functioning of justice: </w:t>
            </w:r>
            <w:r w:rsidRPr="00FD08FD">
              <w:rPr>
                <w:rFonts w:cstheme="minorHAnsi"/>
                <w:i/>
                <w:color w:val="000000"/>
                <w:sz w:val="20"/>
                <w:szCs w:val="20"/>
              </w:rPr>
              <w:t>Lack of independe</w:t>
            </w:r>
            <w:r>
              <w:rPr>
                <w:rFonts w:cstheme="minorHAnsi"/>
                <w:i/>
                <w:color w:val="000000"/>
                <w:sz w:val="20"/>
                <w:szCs w:val="20"/>
              </w:rPr>
              <w:t xml:space="preserve">nce and impartiality of </w:t>
            </w:r>
            <w:r w:rsidRPr="00FD08FD">
              <w:rPr>
                <w:rFonts w:cstheme="minorHAnsi"/>
                <w:i/>
                <w:color w:val="000000"/>
                <w:sz w:val="20"/>
                <w:szCs w:val="20"/>
              </w:rPr>
              <w:t>military courts, due to the presence</w:t>
            </w:r>
            <w:r>
              <w:rPr>
                <w:rFonts w:cstheme="minorHAnsi"/>
                <w:i/>
                <w:color w:val="000000"/>
                <w:sz w:val="20"/>
                <w:szCs w:val="20"/>
              </w:rPr>
              <w:t xml:space="preserve"> on the panel next to two military judges</w:t>
            </w:r>
            <w:r w:rsidRPr="00FD08FD">
              <w:rPr>
                <w:rFonts w:cstheme="minorHAnsi"/>
                <w:i/>
                <w:color w:val="000000"/>
                <w:sz w:val="20"/>
                <w:szCs w:val="20"/>
              </w:rPr>
              <w:t xml:space="preserve"> of military officers who remained in the service of the army, </w:t>
            </w:r>
            <w:r>
              <w:rPr>
                <w:rFonts w:cstheme="minorHAnsi"/>
                <w:i/>
                <w:color w:val="000000"/>
                <w:sz w:val="20"/>
                <w:szCs w:val="20"/>
              </w:rPr>
              <w:t xml:space="preserve">were </w:t>
            </w:r>
            <w:r w:rsidRPr="00FD08FD">
              <w:rPr>
                <w:rFonts w:cstheme="minorHAnsi"/>
                <w:i/>
                <w:color w:val="000000"/>
                <w:sz w:val="20"/>
                <w:szCs w:val="20"/>
              </w:rPr>
              <w:t xml:space="preserve">subject to military discipline, </w:t>
            </w:r>
            <w:r>
              <w:rPr>
                <w:rFonts w:cstheme="minorHAnsi"/>
                <w:i/>
                <w:color w:val="000000"/>
                <w:sz w:val="20"/>
                <w:szCs w:val="20"/>
              </w:rPr>
              <w:t xml:space="preserve">were appointed as judges by </w:t>
            </w:r>
            <w:r w:rsidRPr="00FD08FD">
              <w:rPr>
                <w:rFonts w:cstheme="minorHAnsi"/>
                <w:i/>
                <w:color w:val="000000"/>
                <w:sz w:val="20"/>
                <w:szCs w:val="20"/>
              </w:rPr>
              <w:t xml:space="preserve">hierarchical superiors and did not enjoy the same constitutional safeguards provided to the other two military judges. </w:t>
            </w:r>
            <w:r>
              <w:rPr>
                <w:rFonts w:cstheme="minorHAnsi"/>
                <w:i/>
                <w:color w:val="000000"/>
                <w:sz w:val="20"/>
                <w:szCs w:val="20"/>
              </w:rPr>
              <w:t>(Article 6 §1)</w:t>
            </w:r>
          </w:p>
        </w:tc>
        <w:tc>
          <w:tcPr>
            <w:tcW w:w="5421" w:type="dxa"/>
            <w:tcMar>
              <w:top w:w="113" w:type="dxa"/>
              <w:bottom w:w="113" w:type="dxa"/>
            </w:tcMar>
          </w:tcPr>
          <w:p w:rsidR="00C17616" w:rsidRPr="00B807AB" w:rsidRDefault="00C17616" w:rsidP="00B807A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t>Reopening of the impugned</w:t>
            </w:r>
            <w:r w:rsidRPr="00B807AB">
              <w:rPr>
                <w:rFonts w:cstheme="minorHAnsi"/>
                <w:color w:val="000000"/>
                <w:sz w:val="20"/>
                <w:szCs w:val="20"/>
                <w:lang w:val="en-US"/>
              </w:rPr>
              <w:t xml:space="preserve"> criminal proceedings </w:t>
            </w:r>
            <w:r>
              <w:rPr>
                <w:rFonts w:cstheme="minorHAnsi"/>
                <w:color w:val="000000"/>
                <w:sz w:val="20"/>
                <w:szCs w:val="20"/>
                <w:lang w:val="en-US"/>
              </w:rPr>
              <w:t xml:space="preserve">before the </w:t>
            </w:r>
            <w:r w:rsidRPr="00B807AB">
              <w:rPr>
                <w:rFonts w:cstheme="minorHAnsi"/>
                <w:color w:val="000000"/>
                <w:sz w:val="20"/>
                <w:szCs w:val="20"/>
                <w:lang w:val="en-US"/>
              </w:rPr>
              <w:t xml:space="preserve">Military Criminal Court </w:t>
            </w:r>
            <w:r>
              <w:rPr>
                <w:rFonts w:cstheme="minorHAnsi"/>
                <w:color w:val="000000"/>
                <w:sz w:val="20"/>
                <w:szCs w:val="20"/>
                <w:lang w:val="en-US"/>
              </w:rPr>
              <w:t xml:space="preserve">in </w:t>
            </w:r>
            <w:r w:rsidRPr="00B807AB">
              <w:rPr>
                <w:rFonts w:cstheme="minorHAnsi"/>
                <w:color w:val="000000"/>
                <w:sz w:val="20"/>
                <w:szCs w:val="20"/>
                <w:lang w:val="en-US"/>
              </w:rPr>
              <w:t>2013.</w:t>
            </w:r>
            <w:r>
              <w:rPr>
                <w:rFonts w:cstheme="minorHAnsi"/>
                <w:color w:val="000000"/>
                <w:sz w:val="20"/>
                <w:szCs w:val="20"/>
                <w:lang w:val="en-US"/>
              </w:rPr>
              <w:t xml:space="preserve"> Amendment of the </w:t>
            </w:r>
            <w:r w:rsidRPr="00B807AB">
              <w:rPr>
                <w:rFonts w:cstheme="minorHAnsi"/>
                <w:color w:val="000000"/>
                <w:sz w:val="20"/>
                <w:szCs w:val="20"/>
                <w:lang w:val="en-US"/>
              </w:rPr>
              <w:t>Law on the Establishment a</w:t>
            </w:r>
            <w:r>
              <w:rPr>
                <w:rFonts w:cstheme="minorHAnsi"/>
                <w:color w:val="000000"/>
                <w:sz w:val="20"/>
                <w:szCs w:val="20"/>
                <w:lang w:val="en-US"/>
              </w:rPr>
              <w:t>nd Procedure of Military Courts: the provision requiring</w:t>
            </w:r>
            <w:r w:rsidRPr="00B807AB">
              <w:rPr>
                <w:rFonts w:cstheme="minorHAnsi"/>
                <w:color w:val="000000"/>
                <w:sz w:val="20"/>
                <w:szCs w:val="20"/>
                <w:lang w:val="en-US"/>
              </w:rPr>
              <w:t xml:space="preserve"> the presence of a military office</w:t>
            </w:r>
            <w:r>
              <w:rPr>
                <w:rFonts w:cstheme="minorHAnsi"/>
                <w:color w:val="000000"/>
                <w:sz w:val="20"/>
                <w:szCs w:val="20"/>
                <w:lang w:val="en-US"/>
              </w:rPr>
              <w:t>r in the court panel was abolished on 19/20/</w:t>
            </w:r>
            <w:r w:rsidRPr="00B807AB">
              <w:rPr>
                <w:rFonts w:cstheme="minorHAnsi"/>
                <w:color w:val="000000"/>
                <w:sz w:val="20"/>
                <w:szCs w:val="20"/>
                <w:lang w:val="en-US"/>
              </w:rPr>
              <w:t xml:space="preserve">2010. </w:t>
            </w:r>
            <w:r>
              <w:rPr>
                <w:rFonts w:cstheme="minorHAnsi"/>
                <w:color w:val="000000"/>
                <w:sz w:val="20"/>
                <w:szCs w:val="20"/>
                <w:lang w:val="en-US"/>
              </w:rPr>
              <w:t>A</w:t>
            </w:r>
            <w:r w:rsidRPr="00B807AB">
              <w:rPr>
                <w:rFonts w:cstheme="minorHAnsi"/>
                <w:color w:val="000000"/>
                <w:sz w:val="20"/>
                <w:szCs w:val="20"/>
                <w:lang w:val="en-US"/>
              </w:rPr>
              <w:t xml:space="preserve"> military court panel shall consist of three military judges.</w:t>
            </w:r>
            <w:r>
              <w:rPr>
                <w:rFonts w:cstheme="minorHAnsi"/>
                <w:color w:val="000000"/>
                <w:sz w:val="20"/>
                <w:szCs w:val="20"/>
                <w:lang w:val="en-US"/>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3" w:history="1">
              <w:r w:rsidR="00C17616" w:rsidRPr="005F3CCD">
                <w:rPr>
                  <w:rStyle w:val="Hyperlink"/>
                  <w:b w:val="0"/>
                  <w:bCs w:val="0"/>
                  <w:sz w:val="20"/>
                  <w:szCs w:val="20"/>
                  <w:lang w:val="en-US"/>
                </w:rPr>
                <w:t>CM/ResDH(2016)305</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TUR / Kan</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54898/11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02/02/2016</w:t>
            </w:r>
          </w:p>
          <w:p w:rsidR="00C17616" w:rsidRPr="00AD44A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D44A0">
              <w:rPr>
                <w:rFonts w:cstheme="minorHAnsi"/>
                <w:sz w:val="20"/>
                <w:szCs w:val="20"/>
              </w:rPr>
              <w:t>(Committee)</w:t>
            </w:r>
          </w:p>
        </w:tc>
        <w:tc>
          <w:tcPr>
            <w:tcW w:w="3509" w:type="dxa"/>
            <w:tcMar>
              <w:top w:w="113" w:type="dxa"/>
              <w:bottom w:w="113" w:type="dxa"/>
            </w:tcMar>
          </w:tcPr>
          <w:p w:rsidR="00C17616" w:rsidRPr="005F3CCD" w:rsidRDefault="00C17616" w:rsidP="005F3CCD">
            <w:pPr>
              <w:jc w:val="both"/>
              <w:cnfStyle w:val="000000000000" w:firstRow="0" w:lastRow="0" w:firstColumn="0" w:lastColumn="0" w:oddVBand="0" w:evenVBand="0" w:oddHBand="0" w:evenHBand="0" w:firstRowFirstColumn="0" w:firstRowLastColumn="0" w:lastRowFirstColumn="0" w:lastRowLastColumn="0"/>
              <w:rPr>
                <w:rStyle w:val="sb8d990e2"/>
                <w:i/>
                <w:sz w:val="20"/>
                <w:szCs w:val="20"/>
                <w:lang w:val="en-US"/>
              </w:rPr>
            </w:pPr>
            <w:r>
              <w:rPr>
                <w:rFonts w:cstheme="minorHAnsi"/>
                <w:b/>
                <w:i/>
                <w:color w:val="000000"/>
                <w:sz w:val="20"/>
                <w:szCs w:val="20"/>
              </w:rPr>
              <w:t xml:space="preserve">Protection of rights in detention: </w:t>
            </w:r>
            <w:r w:rsidRPr="005F3CCD">
              <w:rPr>
                <w:rFonts w:cstheme="minorHAnsi"/>
                <w:i/>
                <w:color w:val="000000"/>
                <w:sz w:val="20"/>
                <w:szCs w:val="20"/>
              </w:rPr>
              <w:t xml:space="preserve">Confinement to a </w:t>
            </w:r>
            <w:r w:rsidRPr="005F3CCD">
              <w:rPr>
                <w:rStyle w:val="sb8d990e2"/>
                <w:i/>
                <w:sz w:val="20"/>
                <w:szCs w:val="20"/>
                <w:lang w:val="en-US"/>
              </w:rPr>
              <w:t>disciplinary room as a sanction imposed on the applicant by his military super</w:t>
            </w:r>
            <w:r>
              <w:rPr>
                <w:rStyle w:val="sb8d990e2"/>
                <w:i/>
                <w:sz w:val="20"/>
                <w:szCs w:val="20"/>
                <w:lang w:val="en-US"/>
              </w:rPr>
              <w:t>iors. (Article 5§1)</w:t>
            </w:r>
          </w:p>
          <w:p w:rsidR="00C17616" w:rsidRPr="005F3CCD"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9B0599" w:rsidRDefault="00C17616" w:rsidP="00355DE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For general measures see </w:t>
            </w:r>
            <w:hyperlink r:id="rId364" w:history="1">
              <w:r w:rsidRPr="00355DE4">
                <w:rPr>
                  <w:rStyle w:val="Hyperlink"/>
                  <w:rFonts w:cstheme="minorHAnsi"/>
                  <w:sz w:val="20"/>
                  <w:szCs w:val="20"/>
                </w:rPr>
                <w:t>CM/ResDH(2014)122</w:t>
              </w:r>
            </w:hyperlink>
            <w:r>
              <w:rPr>
                <w:rFonts w:cstheme="minorHAnsi"/>
                <w:color w:val="000000"/>
                <w:sz w:val="20"/>
                <w:szCs w:val="20"/>
              </w:rPr>
              <w:t xml:space="preserve"> in </w:t>
            </w:r>
            <w:r w:rsidRPr="00504431">
              <w:rPr>
                <w:rFonts w:cstheme="minorHAnsi"/>
                <w:color w:val="000000"/>
                <w:sz w:val="20"/>
                <w:szCs w:val="20"/>
              </w:rPr>
              <w:t>Pulatli group of cases.</w:t>
            </w:r>
            <w:r w:rsidRPr="009D551D">
              <w:rPr>
                <w:rStyle w:val="sfbbfee58"/>
                <w:sz w:val="20"/>
                <w:szCs w:val="20"/>
              </w:rPr>
              <w:t xml:space="preserve"> </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5" w:history="1">
              <w:r w:rsidR="00C17616" w:rsidRPr="00FD08FD">
                <w:rPr>
                  <w:rStyle w:val="Hyperlink"/>
                  <w:b w:val="0"/>
                  <w:bCs w:val="0"/>
                  <w:sz w:val="20"/>
                  <w:szCs w:val="20"/>
                  <w:lang w:val="en-US"/>
                </w:rPr>
                <w:t>CM/ResDH(2016)</w:t>
              </w:r>
              <w:r w:rsidR="00C17616" w:rsidRPr="00FD08FD">
                <w:rPr>
                  <w:rStyle w:val="Hyperlink"/>
                  <w:b w:val="0"/>
                  <w:bCs w:val="0"/>
                  <w:sz w:val="20"/>
                  <w:szCs w:val="20"/>
                  <w:lang w:val="en-US"/>
                </w:rPr>
                <w:lastRenderedPageBreak/>
                <w:t>302</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lastRenderedPageBreak/>
              <w:t>TUR / Kayak</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60444/08</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10/10/2012</w:t>
            </w:r>
          </w:p>
          <w:p w:rsidR="00C17616" w:rsidRPr="00EE6569"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E6569">
              <w:rPr>
                <w:rFonts w:cstheme="minorHAnsi"/>
                <w:sz w:val="20"/>
                <w:szCs w:val="20"/>
              </w:rPr>
              <w:lastRenderedPageBreak/>
              <w:t>10/07/2012</w:t>
            </w:r>
          </w:p>
        </w:tc>
        <w:tc>
          <w:tcPr>
            <w:tcW w:w="3509" w:type="dxa"/>
            <w:tcMar>
              <w:top w:w="113" w:type="dxa"/>
              <w:bottom w:w="113" w:type="dxa"/>
            </w:tcMar>
          </w:tcPr>
          <w:p w:rsidR="00C17616" w:rsidRPr="009C25D0" w:rsidRDefault="00C17616" w:rsidP="0001760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lastRenderedPageBreak/>
              <w:t xml:space="preserve">Right to life and access to and efficient </w:t>
            </w:r>
            <w:r>
              <w:rPr>
                <w:rFonts w:cstheme="minorHAnsi"/>
                <w:b/>
                <w:i/>
                <w:color w:val="000000"/>
                <w:sz w:val="20"/>
                <w:szCs w:val="20"/>
              </w:rPr>
              <w:lastRenderedPageBreak/>
              <w:t xml:space="preserve">functioning of justice: </w:t>
            </w:r>
            <w:r w:rsidRPr="0001760B">
              <w:rPr>
                <w:rFonts w:cstheme="minorHAnsi"/>
                <w:i/>
                <w:color w:val="000000"/>
                <w:sz w:val="20"/>
                <w:szCs w:val="20"/>
              </w:rPr>
              <w:t>Death of the applicants’ relative after being stabbed by a pupil outside school; failure of authorities to ensure supervision on the school premises; excessive length of administrative compensation proceedings.</w:t>
            </w:r>
            <w:r>
              <w:rPr>
                <w:rFonts w:cstheme="minorHAnsi"/>
                <w:i/>
                <w:color w:val="000000"/>
                <w:sz w:val="20"/>
                <w:szCs w:val="20"/>
              </w:rPr>
              <w:t xml:space="preserve"> (Articles 2 and 6 §1)</w:t>
            </w:r>
          </w:p>
        </w:tc>
        <w:tc>
          <w:tcPr>
            <w:tcW w:w="5421" w:type="dxa"/>
            <w:tcMar>
              <w:top w:w="113" w:type="dxa"/>
              <w:bottom w:w="113" w:type="dxa"/>
            </w:tcMar>
          </w:tcPr>
          <w:p w:rsidR="00C17616" w:rsidRPr="0001760B" w:rsidRDefault="00C17616" w:rsidP="00FD08F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Pr>
                <w:rFonts w:cstheme="minorHAnsi"/>
                <w:color w:val="000000"/>
                <w:sz w:val="20"/>
                <w:szCs w:val="20"/>
                <w:lang w:val="en-US"/>
              </w:rPr>
              <w:lastRenderedPageBreak/>
              <w:t xml:space="preserve">Just satisfaction paid. Reopening of administrative proceedings </w:t>
            </w:r>
            <w:r>
              <w:rPr>
                <w:rFonts w:cstheme="minorHAnsi"/>
                <w:color w:val="000000"/>
                <w:sz w:val="20"/>
                <w:szCs w:val="20"/>
                <w:lang w:val="en-US"/>
              </w:rPr>
              <w:lastRenderedPageBreak/>
              <w:t xml:space="preserve">was possible, but not requested. Awareness-raising </w:t>
            </w:r>
            <w:r w:rsidRPr="0001760B">
              <w:rPr>
                <w:rFonts w:cstheme="minorHAnsi"/>
                <w:color w:val="000000"/>
                <w:sz w:val="20"/>
                <w:szCs w:val="20"/>
                <w:lang w:val="en-US"/>
              </w:rPr>
              <w:t xml:space="preserve">measures </w:t>
            </w:r>
            <w:r>
              <w:rPr>
                <w:rFonts w:cstheme="minorHAnsi"/>
                <w:color w:val="000000"/>
                <w:sz w:val="20"/>
                <w:szCs w:val="20"/>
                <w:lang w:val="en-US"/>
              </w:rPr>
              <w:t xml:space="preserve">undertaken </w:t>
            </w:r>
            <w:r w:rsidRPr="0001760B">
              <w:rPr>
                <w:rFonts w:cstheme="minorHAnsi"/>
                <w:color w:val="000000"/>
                <w:sz w:val="20"/>
                <w:szCs w:val="20"/>
                <w:lang w:val="en-US"/>
              </w:rPr>
              <w:t xml:space="preserve">to prevent violence in schools. </w:t>
            </w:r>
            <w:r>
              <w:rPr>
                <w:rFonts w:cstheme="minorHAnsi"/>
                <w:color w:val="000000"/>
                <w:sz w:val="20"/>
                <w:szCs w:val="20"/>
                <w:lang w:val="en-US"/>
              </w:rPr>
              <w:t xml:space="preserve">Preparation of a </w:t>
            </w:r>
            <w:r w:rsidRPr="0001760B">
              <w:rPr>
                <w:rFonts w:cstheme="minorHAnsi"/>
                <w:color w:val="000000"/>
                <w:sz w:val="20"/>
                <w:szCs w:val="20"/>
                <w:lang w:val="en-US"/>
              </w:rPr>
              <w:t>strategic action plan</w:t>
            </w:r>
            <w:r>
              <w:rPr>
                <w:rFonts w:cstheme="minorHAnsi"/>
                <w:color w:val="000000"/>
                <w:sz w:val="20"/>
                <w:szCs w:val="20"/>
                <w:lang w:val="en-US"/>
              </w:rPr>
              <w:t xml:space="preserve"> by the Ministry of Education</w:t>
            </w:r>
            <w:r w:rsidRPr="0001760B">
              <w:rPr>
                <w:rFonts w:cstheme="minorHAnsi"/>
                <w:color w:val="000000"/>
                <w:sz w:val="20"/>
                <w:szCs w:val="20"/>
                <w:lang w:val="en-US"/>
              </w:rPr>
              <w:t xml:space="preserve">, according to which executive boards in charge of preventing and deescalating violence among peers were set up in provinces, districts and schools. </w:t>
            </w:r>
            <w:r>
              <w:rPr>
                <w:rFonts w:cstheme="minorHAnsi"/>
                <w:color w:val="000000"/>
                <w:sz w:val="20"/>
                <w:szCs w:val="20"/>
                <w:lang w:val="en-US"/>
              </w:rPr>
              <w:t xml:space="preserve">In </w:t>
            </w:r>
            <w:r w:rsidRPr="0001760B">
              <w:rPr>
                <w:rFonts w:cstheme="minorHAnsi"/>
                <w:color w:val="000000"/>
                <w:sz w:val="20"/>
                <w:szCs w:val="20"/>
                <w:lang w:val="en-US"/>
              </w:rPr>
              <w:t>the schoo</w:t>
            </w:r>
            <w:r>
              <w:rPr>
                <w:rFonts w:cstheme="minorHAnsi"/>
                <w:color w:val="000000"/>
                <w:sz w:val="20"/>
                <w:szCs w:val="20"/>
                <w:lang w:val="en-US"/>
              </w:rPr>
              <w:t xml:space="preserve">l where the incident took place, </w:t>
            </w:r>
            <w:r w:rsidRPr="0001760B">
              <w:rPr>
                <w:rFonts w:cstheme="minorHAnsi"/>
                <w:color w:val="000000"/>
                <w:sz w:val="20"/>
                <w:szCs w:val="20"/>
                <w:lang w:val="en-US"/>
              </w:rPr>
              <w:t>additional security mea</w:t>
            </w:r>
            <w:r>
              <w:rPr>
                <w:rFonts w:cstheme="minorHAnsi"/>
                <w:color w:val="000000"/>
                <w:sz w:val="20"/>
                <w:szCs w:val="20"/>
                <w:lang w:val="en-US"/>
              </w:rPr>
              <w:t xml:space="preserve">sures were taken: </w:t>
            </w:r>
            <w:r w:rsidRPr="0001760B">
              <w:rPr>
                <w:rFonts w:cstheme="minorHAnsi"/>
                <w:color w:val="000000"/>
                <w:sz w:val="20"/>
                <w:szCs w:val="20"/>
                <w:lang w:val="en-US"/>
              </w:rPr>
              <w:t xml:space="preserve">a wire fence was erected, a guardian </w:t>
            </w:r>
            <w:r>
              <w:rPr>
                <w:rFonts w:cstheme="minorHAnsi"/>
                <w:color w:val="000000"/>
                <w:sz w:val="20"/>
                <w:szCs w:val="20"/>
                <w:lang w:val="en-US"/>
              </w:rPr>
              <w:t xml:space="preserve">was stationed </w:t>
            </w:r>
            <w:r w:rsidRPr="0001760B">
              <w:rPr>
                <w:rFonts w:cstheme="minorHAnsi"/>
                <w:color w:val="000000"/>
                <w:sz w:val="20"/>
                <w:szCs w:val="20"/>
                <w:lang w:val="en-US"/>
              </w:rPr>
              <w:t>at the security gate, the number of teacher</w:t>
            </w:r>
            <w:r>
              <w:rPr>
                <w:rFonts w:cstheme="minorHAnsi"/>
                <w:color w:val="000000"/>
                <w:sz w:val="20"/>
                <w:szCs w:val="20"/>
                <w:lang w:val="en-US"/>
              </w:rPr>
              <w:t>s</w:t>
            </w:r>
            <w:r w:rsidRPr="0001760B">
              <w:rPr>
                <w:rFonts w:cstheme="minorHAnsi"/>
                <w:color w:val="000000"/>
                <w:sz w:val="20"/>
                <w:szCs w:val="20"/>
                <w:lang w:val="en-US"/>
              </w:rPr>
              <w:t xml:space="preserve"> on duty was increased and </w:t>
            </w:r>
            <w:r>
              <w:rPr>
                <w:rFonts w:cstheme="minorHAnsi"/>
                <w:color w:val="000000"/>
                <w:sz w:val="20"/>
                <w:szCs w:val="20"/>
                <w:lang w:val="en-US"/>
              </w:rPr>
              <w:t xml:space="preserve">a </w:t>
            </w:r>
            <w:r w:rsidRPr="0001760B">
              <w:rPr>
                <w:rFonts w:cstheme="minorHAnsi"/>
                <w:color w:val="000000"/>
                <w:sz w:val="20"/>
                <w:szCs w:val="20"/>
                <w:lang w:val="en-US"/>
              </w:rPr>
              <w:t xml:space="preserve">video security system was installed.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6" w:history="1">
              <w:r w:rsidR="00C17616" w:rsidRPr="00D54CD3">
                <w:rPr>
                  <w:rStyle w:val="Hyperlink"/>
                  <w:b w:val="0"/>
                  <w:bCs w:val="0"/>
                  <w:sz w:val="20"/>
                  <w:szCs w:val="20"/>
                  <w:lang w:val="en-US"/>
                </w:rPr>
                <w:t>CM/ResDH(2016)301</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Pr>
                <w:rStyle w:val="Strong"/>
                <w:color w:val="333333"/>
                <w:lang w:val="en-US"/>
              </w:rPr>
              <w:t>Küçük</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33362/04</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10/10/2012</w:t>
            </w:r>
          </w:p>
          <w:p w:rsidR="00C17616" w:rsidRPr="00D54CD3"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CD3">
              <w:rPr>
                <w:rFonts w:cstheme="minorHAnsi"/>
                <w:sz w:val="20"/>
                <w:szCs w:val="20"/>
              </w:rPr>
              <w:t>10/07/2012</w:t>
            </w:r>
          </w:p>
        </w:tc>
        <w:tc>
          <w:tcPr>
            <w:tcW w:w="3509" w:type="dxa"/>
            <w:tcMar>
              <w:top w:w="113" w:type="dxa"/>
              <w:bottom w:w="113" w:type="dxa"/>
            </w:tcMar>
          </w:tcPr>
          <w:p w:rsidR="00C17616" w:rsidRPr="009C25D0" w:rsidRDefault="00C17616" w:rsidP="00536F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Protection of rights in detention: </w:t>
            </w:r>
            <w:r w:rsidRPr="00536F9E">
              <w:rPr>
                <w:rFonts w:cstheme="minorHAnsi"/>
                <w:i/>
                <w:color w:val="000000"/>
                <w:sz w:val="20"/>
                <w:szCs w:val="20"/>
              </w:rPr>
              <w:t xml:space="preserve">Detention </w:t>
            </w:r>
            <w:r>
              <w:rPr>
                <w:rFonts w:cstheme="minorHAnsi"/>
                <w:i/>
                <w:color w:val="000000"/>
                <w:sz w:val="20"/>
                <w:szCs w:val="20"/>
              </w:rPr>
              <w:t xml:space="preserve">of a father and his child </w:t>
            </w:r>
            <w:r w:rsidRPr="00536F9E">
              <w:rPr>
                <w:rFonts w:cstheme="minorHAnsi"/>
                <w:i/>
                <w:color w:val="000000"/>
                <w:sz w:val="20"/>
                <w:szCs w:val="20"/>
              </w:rPr>
              <w:t xml:space="preserve">for several hours on police premises at </w:t>
            </w:r>
            <w:r>
              <w:rPr>
                <w:rFonts w:cstheme="minorHAnsi"/>
                <w:i/>
                <w:color w:val="000000"/>
                <w:sz w:val="20"/>
                <w:szCs w:val="20"/>
              </w:rPr>
              <w:t xml:space="preserve">Ankara </w:t>
            </w:r>
            <w:r w:rsidRPr="00536F9E">
              <w:rPr>
                <w:rFonts w:cstheme="minorHAnsi"/>
                <w:i/>
                <w:color w:val="000000"/>
                <w:sz w:val="20"/>
                <w:szCs w:val="20"/>
              </w:rPr>
              <w:t>Esenboga airport</w:t>
            </w:r>
            <w:r>
              <w:rPr>
                <w:rFonts w:cstheme="minorHAnsi"/>
                <w:i/>
                <w:color w:val="000000"/>
                <w:sz w:val="20"/>
                <w:szCs w:val="20"/>
              </w:rPr>
              <w:t xml:space="preserve"> in the context of an international child abduction case,</w:t>
            </w:r>
            <w:r w:rsidRPr="00536F9E">
              <w:rPr>
                <w:rFonts w:cstheme="minorHAnsi"/>
                <w:i/>
                <w:color w:val="000000"/>
                <w:sz w:val="20"/>
                <w:szCs w:val="20"/>
              </w:rPr>
              <w:t xml:space="preserve"> without any legal basis. (Article 5 §1)</w:t>
            </w:r>
          </w:p>
        </w:tc>
        <w:tc>
          <w:tcPr>
            <w:tcW w:w="5421" w:type="dxa"/>
            <w:tcMar>
              <w:top w:w="113" w:type="dxa"/>
              <w:bottom w:w="113" w:type="dxa"/>
            </w:tcMar>
          </w:tcPr>
          <w:p w:rsidR="00C17616" w:rsidRPr="00A65A32" w:rsidRDefault="00C17616" w:rsidP="003640D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Just satisfaction paid. Isolated i</w:t>
            </w:r>
            <w:r w:rsidRPr="003640DD">
              <w:rPr>
                <w:rFonts w:cstheme="minorHAnsi"/>
                <w:color w:val="000000"/>
                <w:sz w:val="20"/>
                <w:szCs w:val="20"/>
              </w:rPr>
              <w:t>nappropriate practice of the police at</w:t>
            </w:r>
            <w:r>
              <w:rPr>
                <w:rFonts w:cstheme="minorHAnsi"/>
                <w:color w:val="000000"/>
                <w:sz w:val="20"/>
                <w:szCs w:val="20"/>
              </w:rPr>
              <w:t xml:space="preserve"> </w:t>
            </w:r>
            <w:r w:rsidRPr="003640DD">
              <w:rPr>
                <w:rFonts w:cstheme="minorHAnsi"/>
                <w:color w:val="000000"/>
                <w:sz w:val="20"/>
                <w:szCs w:val="20"/>
              </w:rPr>
              <w:t>Ankara airport in contravention to the national law applicable at the</w:t>
            </w:r>
            <w:r>
              <w:rPr>
                <w:rFonts w:cstheme="minorHAnsi"/>
                <w:color w:val="000000"/>
                <w:sz w:val="20"/>
                <w:szCs w:val="20"/>
              </w:rPr>
              <w:t xml:space="preserve"> </w:t>
            </w:r>
            <w:r w:rsidRPr="003640DD">
              <w:rPr>
                <w:rFonts w:cstheme="minorHAnsi"/>
                <w:color w:val="000000"/>
                <w:sz w:val="20"/>
                <w:szCs w:val="20"/>
              </w:rPr>
              <w:t xml:space="preserve">time. </w:t>
            </w:r>
            <w:r>
              <w:rPr>
                <w:rFonts w:cstheme="minorHAnsi"/>
                <w:color w:val="000000"/>
                <w:sz w:val="20"/>
                <w:szCs w:val="20"/>
              </w:rPr>
              <w:t>I</w:t>
            </w:r>
            <w:r w:rsidRPr="003640DD">
              <w:rPr>
                <w:rFonts w:cstheme="minorHAnsi"/>
                <w:color w:val="000000"/>
                <w:sz w:val="20"/>
                <w:szCs w:val="20"/>
              </w:rPr>
              <w:t>n</w:t>
            </w:r>
            <w:r>
              <w:rPr>
                <w:rFonts w:cstheme="minorHAnsi"/>
                <w:color w:val="000000"/>
                <w:sz w:val="20"/>
                <w:szCs w:val="20"/>
              </w:rPr>
              <w:t xml:space="preserve"> </w:t>
            </w:r>
            <w:r w:rsidRPr="003640DD">
              <w:rPr>
                <w:rFonts w:cstheme="minorHAnsi"/>
                <w:color w:val="000000"/>
                <w:sz w:val="20"/>
                <w:szCs w:val="20"/>
              </w:rPr>
              <w:t>2012, the Ministry of</w:t>
            </w:r>
            <w:r>
              <w:rPr>
                <w:rFonts w:cstheme="minorHAnsi"/>
                <w:color w:val="000000"/>
                <w:sz w:val="20"/>
                <w:szCs w:val="20"/>
              </w:rPr>
              <w:t xml:space="preserve"> </w:t>
            </w:r>
            <w:r w:rsidRPr="003640DD">
              <w:rPr>
                <w:rFonts w:cstheme="minorHAnsi"/>
                <w:color w:val="000000"/>
                <w:sz w:val="20"/>
                <w:szCs w:val="20"/>
              </w:rPr>
              <w:t>lnterior issued two circular letters setting out binding instructions for the</w:t>
            </w:r>
            <w:r>
              <w:rPr>
                <w:rFonts w:cstheme="minorHAnsi"/>
                <w:color w:val="000000"/>
                <w:sz w:val="20"/>
                <w:szCs w:val="20"/>
              </w:rPr>
              <w:t xml:space="preserve"> </w:t>
            </w:r>
            <w:r w:rsidRPr="003640DD">
              <w:rPr>
                <w:rFonts w:cstheme="minorHAnsi"/>
                <w:color w:val="000000"/>
                <w:sz w:val="20"/>
                <w:szCs w:val="20"/>
              </w:rPr>
              <w:t>police as regards the</w:t>
            </w:r>
            <w:r>
              <w:rPr>
                <w:rFonts w:cstheme="minorHAnsi"/>
                <w:color w:val="000000"/>
                <w:sz w:val="20"/>
                <w:szCs w:val="20"/>
              </w:rPr>
              <w:t xml:space="preserve">ir actions at border crossings, in particular the necessity of </w:t>
            </w:r>
            <w:r w:rsidRPr="003640DD">
              <w:rPr>
                <w:rFonts w:cstheme="minorHAnsi"/>
                <w:color w:val="000000"/>
                <w:sz w:val="20"/>
                <w:szCs w:val="20"/>
              </w:rPr>
              <w:t>a legal basis and a valid arrest warrant</w:t>
            </w:r>
            <w:r>
              <w:rPr>
                <w:rFonts w:cstheme="minorHAnsi"/>
                <w:color w:val="000000"/>
                <w:sz w:val="20"/>
                <w:szCs w:val="20"/>
              </w:rPr>
              <w:t xml:space="preserve"> in case of a person’s arrest and detention</w:t>
            </w:r>
            <w:r w:rsidRPr="003640DD">
              <w:rPr>
                <w:rFonts w:cstheme="minorHAnsi"/>
                <w:color w:val="000000"/>
                <w:sz w:val="20"/>
                <w:szCs w:val="20"/>
              </w:rPr>
              <w:t>.</w:t>
            </w:r>
            <w:r>
              <w:rPr>
                <w:rFonts w:cstheme="minorHAnsi"/>
                <w:color w:val="000000"/>
                <w:sz w:val="20"/>
                <w:szCs w:val="20"/>
              </w:rPr>
              <w:t xml:space="preserve"> </w:t>
            </w:r>
            <w:r w:rsidRPr="009D551D">
              <w:rPr>
                <w:rStyle w:val="sfbbfee58"/>
                <w:sz w:val="20"/>
                <w:szCs w:val="20"/>
              </w:rPr>
              <w:t xml:space="preserve">The judgment was translated, published </w:t>
            </w:r>
            <w:r>
              <w:rPr>
                <w:rStyle w:val="sfbbfee58"/>
                <w:sz w:val="20"/>
                <w:szCs w:val="20"/>
              </w:rPr>
              <w:t>and disseminated.</w:t>
            </w:r>
          </w:p>
        </w:tc>
      </w:tr>
      <w:tr w:rsidR="00C17616" w:rsidRPr="009C25D0"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67" w:history="1">
              <w:r w:rsidR="00C17616" w:rsidRPr="008C0450">
                <w:rPr>
                  <w:rStyle w:val="Hyperlink"/>
                  <w:b w:val="0"/>
                  <w:bCs w:val="0"/>
                  <w:sz w:val="20"/>
                  <w:szCs w:val="20"/>
                  <w:lang w:val="en-US"/>
                </w:rPr>
                <w:t>CM/ResDH(2016)304</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TUR / Nart</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20817/04</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06/08/2008</w:t>
            </w:r>
          </w:p>
          <w:p w:rsidR="00C17616" w:rsidRPr="008C045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8C0450">
              <w:rPr>
                <w:rFonts w:cstheme="minorHAnsi"/>
                <w:sz w:val="20"/>
                <w:szCs w:val="20"/>
              </w:rPr>
              <w:t>06/05/2008</w:t>
            </w:r>
          </w:p>
        </w:tc>
        <w:tc>
          <w:tcPr>
            <w:tcW w:w="3509" w:type="dxa"/>
            <w:tcMar>
              <w:top w:w="113" w:type="dxa"/>
              <w:bottom w:w="113" w:type="dxa"/>
            </w:tcMar>
          </w:tcPr>
          <w:p w:rsidR="00C17616" w:rsidRPr="008C0450" w:rsidRDefault="00C17616" w:rsidP="0094314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lang w:val="en-US"/>
              </w:rPr>
              <w:t xml:space="preserve">Protection or rights in detention: </w:t>
            </w:r>
            <w:r w:rsidRPr="0094314D">
              <w:rPr>
                <w:rFonts w:cstheme="minorHAnsi"/>
                <w:i/>
                <w:color w:val="000000"/>
                <w:sz w:val="20"/>
                <w:szCs w:val="20"/>
                <w:lang w:val="en-US"/>
              </w:rPr>
              <w:t>Excessive length of detention on remand of a minor and lack of an effective remedy. (Article 5 §§3 and 4)</w:t>
            </w:r>
          </w:p>
        </w:tc>
        <w:tc>
          <w:tcPr>
            <w:tcW w:w="5421" w:type="dxa"/>
            <w:tcMar>
              <w:top w:w="113" w:type="dxa"/>
              <w:bottom w:w="113" w:type="dxa"/>
            </w:tcMar>
          </w:tcPr>
          <w:p w:rsidR="00C17616" w:rsidRDefault="00C17616" w:rsidP="00CE2BB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Just satisfaction paid. </w:t>
            </w:r>
            <w:r w:rsidRPr="00CE2BB6">
              <w:rPr>
                <w:rFonts w:cstheme="minorHAnsi"/>
                <w:color w:val="000000"/>
                <w:sz w:val="20"/>
                <w:szCs w:val="20"/>
              </w:rPr>
              <w:t xml:space="preserve">Law No. 5395 on the protection of minors came into force on 15/07/2005. Under the terms of its first provision, its purpose is to determine the guiding principles and the procedures relating to measures to safeguard the rights and health of minors who have committed an offence, and to the establishment </w:t>
            </w:r>
            <w:r>
              <w:rPr>
                <w:rFonts w:cstheme="minorHAnsi"/>
                <w:color w:val="000000"/>
                <w:sz w:val="20"/>
                <w:szCs w:val="20"/>
              </w:rPr>
              <w:t xml:space="preserve">of juvenile courts. (see also </w:t>
            </w:r>
            <w:hyperlink r:id="rId368" w:history="1">
              <w:r w:rsidRPr="00CE2BB6">
                <w:rPr>
                  <w:rStyle w:val="Hyperlink"/>
                  <w:rFonts w:cstheme="minorHAnsi"/>
                  <w:sz w:val="20"/>
                  <w:szCs w:val="20"/>
                </w:rPr>
                <w:t>CM/ResDH(2010)115</w:t>
              </w:r>
            </w:hyperlink>
            <w:r>
              <w:rPr>
                <w:rFonts w:cstheme="minorHAnsi"/>
                <w:color w:val="000000"/>
                <w:sz w:val="20"/>
                <w:szCs w:val="20"/>
              </w:rPr>
              <w:t>1 in Selcuk)</w:t>
            </w:r>
            <w:r>
              <w:rPr>
                <w:rStyle w:val="sfbbfee58"/>
                <w:sz w:val="20"/>
                <w:szCs w:val="20"/>
              </w:rPr>
              <w:t xml:space="preserve"> Training projects en</w:t>
            </w:r>
            <w:r w:rsidRPr="006C743B">
              <w:rPr>
                <w:rStyle w:val="sfbbfee58"/>
                <w:sz w:val="20"/>
                <w:szCs w:val="20"/>
              </w:rPr>
              <w:t>titled “Justice for Childr</w:t>
            </w:r>
            <w:r>
              <w:rPr>
                <w:rStyle w:val="sfbbfee58"/>
                <w:sz w:val="20"/>
                <w:szCs w:val="20"/>
              </w:rPr>
              <w:t>en” and “Primarily Children” were</w:t>
            </w:r>
            <w:r w:rsidRPr="006C743B">
              <w:rPr>
                <w:rStyle w:val="sfbbfee58"/>
                <w:sz w:val="20"/>
                <w:szCs w:val="20"/>
              </w:rPr>
              <w:t xml:space="preserve"> carried out between</w:t>
            </w:r>
            <w:r>
              <w:rPr>
                <w:rStyle w:val="sfbbfee58"/>
                <w:sz w:val="20"/>
                <w:szCs w:val="20"/>
              </w:rPr>
              <w:t xml:space="preserve"> January 2012 and December 2014</w:t>
            </w:r>
            <w:r w:rsidRPr="006C743B">
              <w:rPr>
                <w:rStyle w:val="sfbbfee58"/>
                <w:sz w:val="20"/>
                <w:szCs w:val="20"/>
              </w:rPr>
              <w:t xml:space="preserve"> to ensure the effective implementation of the Juvenile Protection Law</w:t>
            </w:r>
            <w:r>
              <w:rPr>
                <w:rStyle w:val="sfbbfee58"/>
                <w:sz w:val="20"/>
                <w:szCs w:val="20"/>
              </w:rPr>
              <w:t>.</w:t>
            </w:r>
          </w:p>
          <w:p w:rsidR="00C17616" w:rsidRPr="00A65A32" w:rsidRDefault="00C17616" w:rsidP="00D2725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Article 101 §</w:t>
            </w:r>
            <w:r w:rsidRPr="006160BC">
              <w:rPr>
                <w:rFonts w:cstheme="minorHAnsi"/>
                <w:color w:val="000000"/>
                <w:sz w:val="20"/>
                <w:szCs w:val="20"/>
              </w:rPr>
              <w:t>2 of the C</w:t>
            </w:r>
            <w:r>
              <w:rPr>
                <w:rFonts w:cstheme="minorHAnsi"/>
                <w:color w:val="000000"/>
                <w:sz w:val="20"/>
                <w:szCs w:val="20"/>
              </w:rPr>
              <w:t xml:space="preserve">ode of </w:t>
            </w:r>
            <w:r w:rsidRPr="006160BC">
              <w:rPr>
                <w:rFonts w:cstheme="minorHAnsi"/>
                <w:color w:val="000000"/>
                <w:sz w:val="20"/>
                <w:szCs w:val="20"/>
              </w:rPr>
              <w:t>C</w:t>
            </w:r>
            <w:r>
              <w:rPr>
                <w:rFonts w:cstheme="minorHAnsi"/>
                <w:color w:val="000000"/>
                <w:sz w:val="20"/>
                <w:szCs w:val="20"/>
              </w:rPr>
              <w:t xml:space="preserve">riminal </w:t>
            </w:r>
            <w:r w:rsidRPr="006160BC">
              <w:rPr>
                <w:rFonts w:cstheme="minorHAnsi"/>
                <w:color w:val="000000"/>
                <w:sz w:val="20"/>
                <w:szCs w:val="20"/>
              </w:rPr>
              <w:t>P</w:t>
            </w:r>
            <w:r>
              <w:rPr>
                <w:rFonts w:cstheme="minorHAnsi"/>
                <w:color w:val="000000"/>
                <w:sz w:val="20"/>
                <w:szCs w:val="20"/>
              </w:rPr>
              <w:t xml:space="preserve">rocedure 2005 provides that </w:t>
            </w:r>
            <w:r w:rsidRPr="006160BC">
              <w:rPr>
                <w:rFonts w:cstheme="minorHAnsi"/>
                <w:color w:val="000000"/>
                <w:sz w:val="20"/>
                <w:szCs w:val="20"/>
              </w:rPr>
              <w:t>decisions on de</w:t>
            </w:r>
            <w:r>
              <w:rPr>
                <w:rFonts w:cstheme="minorHAnsi"/>
                <w:color w:val="000000"/>
                <w:sz w:val="20"/>
                <w:szCs w:val="20"/>
              </w:rPr>
              <w:t xml:space="preserve">tention </w:t>
            </w:r>
            <w:r w:rsidRPr="006160BC">
              <w:rPr>
                <w:rFonts w:cstheme="minorHAnsi"/>
                <w:color w:val="000000"/>
                <w:sz w:val="20"/>
                <w:szCs w:val="20"/>
              </w:rPr>
              <w:t>be furnished</w:t>
            </w:r>
            <w:r>
              <w:rPr>
                <w:rFonts w:cstheme="minorHAnsi"/>
                <w:color w:val="000000"/>
                <w:sz w:val="20"/>
                <w:szCs w:val="20"/>
              </w:rPr>
              <w:t xml:space="preserve"> </w:t>
            </w:r>
            <w:r w:rsidRPr="006160BC">
              <w:rPr>
                <w:rFonts w:cstheme="minorHAnsi"/>
                <w:color w:val="000000"/>
                <w:sz w:val="20"/>
                <w:szCs w:val="20"/>
              </w:rPr>
              <w:t xml:space="preserve">with legal and factual grounds and reasons. </w:t>
            </w:r>
            <w:r>
              <w:rPr>
                <w:rFonts w:cstheme="minorHAnsi"/>
                <w:color w:val="000000"/>
                <w:sz w:val="20"/>
                <w:szCs w:val="20"/>
              </w:rPr>
              <w:t>T</w:t>
            </w:r>
            <w:r w:rsidRPr="006160BC">
              <w:rPr>
                <w:rFonts w:cstheme="minorHAnsi"/>
                <w:color w:val="000000"/>
                <w:sz w:val="20"/>
                <w:szCs w:val="20"/>
              </w:rPr>
              <w:t>he article was</w:t>
            </w:r>
            <w:r>
              <w:rPr>
                <w:rFonts w:cstheme="minorHAnsi"/>
                <w:color w:val="000000"/>
                <w:sz w:val="20"/>
                <w:szCs w:val="20"/>
              </w:rPr>
              <w:t xml:space="preserve"> amended by the Law No. </w:t>
            </w:r>
            <w:r>
              <w:rPr>
                <w:rFonts w:cstheme="minorHAnsi"/>
                <w:color w:val="000000"/>
                <w:sz w:val="20"/>
                <w:szCs w:val="20"/>
              </w:rPr>
              <w:lastRenderedPageBreak/>
              <w:t>6352 in 2012 requiring</w:t>
            </w:r>
            <w:r w:rsidRPr="006160BC">
              <w:rPr>
                <w:rFonts w:cstheme="minorHAnsi"/>
                <w:color w:val="000000"/>
                <w:sz w:val="20"/>
                <w:szCs w:val="20"/>
              </w:rPr>
              <w:t xml:space="preserve"> </w:t>
            </w:r>
            <w:r>
              <w:rPr>
                <w:rFonts w:cstheme="minorHAnsi"/>
                <w:color w:val="000000"/>
                <w:sz w:val="20"/>
                <w:szCs w:val="20"/>
              </w:rPr>
              <w:t>in addition a strong suspicion of an offence</w:t>
            </w:r>
            <w:r w:rsidRPr="006160BC">
              <w:rPr>
                <w:rFonts w:cstheme="minorHAnsi"/>
                <w:color w:val="000000"/>
                <w:sz w:val="20"/>
                <w:szCs w:val="20"/>
              </w:rPr>
              <w:t xml:space="preserve">, </w:t>
            </w:r>
            <w:r>
              <w:rPr>
                <w:rFonts w:cstheme="minorHAnsi"/>
                <w:color w:val="000000"/>
                <w:sz w:val="20"/>
                <w:szCs w:val="20"/>
              </w:rPr>
              <w:t xml:space="preserve">the </w:t>
            </w:r>
            <w:r w:rsidRPr="006160BC">
              <w:rPr>
                <w:rFonts w:cstheme="minorHAnsi"/>
                <w:color w:val="000000"/>
                <w:sz w:val="20"/>
                <w:szCs w:val="20"/>
              </w:rPr>
              <w:t>existence of grounds</w:t>
            </w:r>
            <w:r>
              <w:rPr>
                <w:rFonts w:cstheme="minorHAnsi"/>
                <w:color w:val="000000"/>
                <w:sz w:val="20"/>
                <w:szCs w:val="20"/>
              </w:rPr>
              <w:t xml:space="preserve"> for detention and the </w:t>
            </w:r>
            <w:r w:rsidRPr="006160BC">
              <w:rPr>
                <w:rFonts w:cstheme="minorHAnsi"/>
                <w:color w:val="000000"/>
                <w:sz w:val="20"/>
                <w:szCs w:val="20"/>
              </w:rPr>
              <w:t>proportio</w:t>
            </w:r>
            <w:r>
              <w:rPr>
                <w:rFonts w:cstheme="minorHAnsi"/>
                <w:color w:val="000000"/>
                <w:sz w:val="20"/>
                <w:szCs w:val="20"/>
              </w:rPr>
              <w:t>nality of the detention measure, as well as</w:t>
            </w:r>
            <w:r w:rsidRPr="006160BC">
              <w:rPr>
                <w:rFonts w:cstheme="minorHAnsi"/>
                <w:color w:val="000000"/>
                <w:sz w:val="20"/>
                <w:szCs w:val="20"/>
              </w:rPr>
              <w:t xml:space="preserve"> </w:t>
            </w:r>
            <w:r>
              <w:rPr>
                <w:rFonts w:cstheme="minorHAnsi"/>
                <w:color w:val="000000"/>
                <w:sz w:val="20"/>
                <w:szCs w:val="20"/>
              </w:rPr>
              <w:t xml:space="preserve">a </w:t>
            </w:r>
            <w:r w:rsidRPr="006160BC">
              <w:rPr>
                <w:rFonts w:cstheme="minorHAnsi"/>
                <w:color w:val="000000"/>
                <w:sz w:val="20"/>
                <w:szCs w:val="20"/>
              </w:rPr>
              <w:t xml:space="preserve">clear indication of </w:t>
            </w:r>
            <w:r>
              <w:rPr>
                <w:rFonts w:cstheme="minorHAnsi"/>
                <w:color w:val="000000"/>
                <w:sz w:val="20"/>
                <w:szCs w:val="20"/>
              </w:rPr>
              <w:t xml:space="preserve">the supporting factual </w:t>
            </w:r>
            <w:r w:rsidRPr="006160BC">
              <w:rPr>
                <w:rFonts w:cstheme="minorHAnsi"/>
                <w:color w:val="000000"/>
                <w:sz w:val="20"/>
                <w:szCs w:val="20"/>
              </w:rPr>
              <w:t>evidence.</w:t>
            </w:r>
            <w:r>
              <w:rPr>
                <w:rFonts w:cstheme="minorHAnsi"/>
                <w:color w:val="000000"/>
                <w:sz w:val="20"/>
                <w:szCs w:val="20"/>
              </w:rPr>
              <w:t xml:space="preserve"> </w:t>
            </w:r>
            <w:r w:rsidRPr="0031686A">
              <w:rPr>
                <w:sz w:val="20"/>
                <w:szCs w:val="20"/>
              </w:rPr>
              <w:t>For general me</w:t>
            </w:r>
            <w:r>
              <w:rPr>
                <w:sz w:val="20"/>
                <w:szCs w:val="20"/>
              </w:rPr>
              <w:t>a</w:t>
            </w:r>
            <w:r w:rsidRPr="0031686A">
              <w:rPr>
                <w:sz w:val="20"/>
                <w:szCs w:val="20"/>
              </w:rPr>
              <w:t xml:space="preserve">sures concerning an </w:t>
            </w:r>
            <w:r w:rsidRPr="0031686A">
              <w:rPr>
                <w:rStyle w:val="sfbbfee58"/>
                <w:sz w:val="20"/>
                <w:szCs w:val="20"/>
              </w:rPr>
              <w:t>effective remedy to challenge the lawfulness of the detention</w:t>
            </w:r>
            <w:r>
              <w:rPr>
                <w:rStyle w:val="sfbbfee58"/>
                <w:sz w:val="20"/>
                <w:szCs w:val="20"/>
              </w:rPr>
              <w:t xml:space="preserve"> </w:t>
            </w:r>
            <w:r w:rsidRPr="00D27250">
              <w:rPr>
                <w:rStyle w:val="sfbbfee58"/>
                <w:sz w:val="20"/>
                <w:szCs w:val="20"/>
              </w:rPr>
              <w:t>see</w:t>
            </w:r>
            <w:r>
              <w:rPr>
                <w:rStyle w:val="sfbbfee58"/>
                <w:sz w:val="20"/>
                <w:szCs w:val="20"/>
              </w:rPr>
              <w:t xml:space="preserve"> </w:t>
            </w:r>
            <w:hyperlink r:id="rId369" w:history="1">
              <w:r w:rsidRPr="00D27250">
                <w:rPr>
                  <w:rStyle w:val="Hyperlink"/>
                  <w:bCs/>
                  <w:sz w:val="20"/>
                  <w:szCs w:val="20"/>
                  <w:lang w:val="en-US"/>
                </w:rPr>
                <w:t>CM/ResDH(2016)332</w:t>
              </w:r>
            </w:hyperlink>
            <w:r w:rsidRPr="00D27250">
              <w:rPr>
                <w:rStyle w:val="sfbbfee58"/>
                <w:sz w:val="20"/>
                <w:szCs w:val="20"/>
              </w:rPr>
              <w:t xml:space="preserve"> </w:t>
            </w:r>
            <w:r w:rsidRPr="00D27250">
              <w:rPr>
                <w:rStyle w:val="sfbbfee58"/>
                <w:sz w:val="20"/>
                <w:szCs w:val="20"/>
              </w:rPr>
              <w:cr/>
              <w:t xml:space="preserve"> in Demirel group. The judgment was translated, published and disseminated</w:t>
            </w:r>
            <w:r>
              <w:rPr>
                <w:rStyle w:val="sfbbfee58"/>
                <w:sz w:val="20"/>
                <w:szCs w:val="20"/>
              </w:rPr>
              <w:t>.</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0" w:history="1">
              <w:r w:rsidR="00C17616" w:rsidRPr="00504431">
                <w:rPr>
                  <w:rStyle w:val="Hyperlink"/>
                  <w:b w:val="0"/>
                  <w:bCs w:val="0"/>
                  <w:sz w:val="20"/>
                  <w:szCs w:val="20"/>
                  <w:lang w:val="en-US"/>
                </w:rPr>
                <w:t>CM/ResDH(2016)329</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TUR / </w:t>
            </w:r>
            <w:r w:rsidRPr="00504431">
              <w:rPr>
                <w:rFonts w:cstheme="minorHAnsi"/>
                <w:b/>
                <w:sz w:val="20"/>
                <w:szCs w:val="20"/>
              </w:rPr>
              <w:t>Yavuz Selim Güler</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76476/12</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15/03/2016</w:t>
            </w:r>
          </w:p>
          <w:p w:rsidR="00C17616" w:rsidRPr="00504431"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04431">
              <w:rPr>
                <w:rFonts w:cstheme="minorHAnsi"/>
                <w:sz w:val="20"/>
                <w:szCs w:val="20"/>
              </w:rPr>
              <w:t>15/12/2015</w:t>
            </w:r>
          </w:p>
        </w:tc>
        <w:tc>
          <w:tcPr>
            <w:tcW w:w="3509" w:type="dxa"/>
            <w:tcMar>
              <w:top w:w="113" w:type="dxa"/>
              <w:bottom w:w="113" w:type="dxa"/>
            </w:tcMar>
          </w:tcPr>
          <w:p w:rsidR="00C17616" w:rsidRPr="00D53CB2" w:rsidRDefault="00C17616" w:rsidP="00D53CB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i/>
                <w:color w:val="000000"/>
                <w:sz w:val="20"/>
                <w:szCs w:val="20"/>
                <w:lang w:val="en-US"/>
              </w:rPr>
            </w:pPr>
            <w:r>
              <w:rPr>
                <w:rFonts w:cstheme="minorHAnsi"/>
                <w:b/>
                <w:i/>
                <w:color w:val="000000"/>
                <w:sz w:val="20"/>
                <w:szCs w:val="20"/>
                <w:lang w:val="en-US"/>
              </w:rPr>
              <w:t xml:space="preserve">Protection of rights in </w:t>
            </w:r>
            <w:r w:rsidRPr="00504431">
              <w:rPr>
                <w:rFonts w:cstheme="minorHAnsi"/>
                <w:b/>
                <w:i/>
                <w:color w:val="000000"/>
                <w:sz w:val="20"/>
                <w:szCs w:val="20"/>
                <w:lang w:val="en-US"/>
              </w:rPr>
              <w:t>detention</w:t>
            </w:r>
            <w:r>
              <w:rPr>
                <w:rFonts w:cstheme="minorHAnsi"/>
                <w:b/>
                <w:i/>
                <w:color w:val="000000"/>
                <w:sz w:val="20"/>
                <w:szCs w:val="20"/>
                <w:lang w:val="en-US"/>
              </w:rPr>
              <w:t xml:space="preserve">: </w:t>
            </w:r>
            <w:r w:rsidRPr="00D53CB2">
              <w:rPr>
                <w:rFonts w:cstheme="minorHAnsi"/>
                <w:i/>
                <w:color w:val="000000"/>
                <w:sz w:val="20"/>
                <w:szCs w:val="20"/>
                <w:lang w:val="en-US"/>
              </w:rPr>
              <w:t>Administrative restriction</w:t>
            </w:r>
            <w:r>
              <w:rPr>
                <w:rFonts w:cstheme="minorHAnsi"/>
                <w:i/>
                <w:color w:val="000000"/>
                <w:sz w:val="20"/>
                <w:szCs w:val="20"/>
                <w:lang w:val="en-US"/>
              </w:rPr>
              <w:t>s</w:t>
            </w:r>
            <w:r w:rsidRPr="00D53CB2">
              <w:rPr>
                <w:rFonts w:cstheme="minorHAnsi"/>
                <w:i/>
                <w:color w:val="000000"/>
                <w:sz w:val="20"/>
                <w:szCs w:val="20"/>
                <w:lang w:val="en-US"/>
              </w:rPr>
              <w:t xml:space="preserve"> and room confinement imposed as a disciplinary sanction by the applicant’s military superior and not by an independent and</w:t>
            </w:r>
            <w:r>
              <w:rPr>
                <w:rFonts w:cstheme="minorHAnsi"/>
                <w:i/>
                <w:color w:val="000000"/>
                <w:sz w:val="20"/>
                <w:szCs w:val="20"/>
                <w:lang w:val="en-US"/>
              </w:rPr>
              <w:t xml:space="preserve"> impartial tribunal</w:t>
            </w:r>
            <w:r w:rsidRPr="00D53CB2">
              <w:rPr>
                <w:rFonts w:cstheme="minorHAnsi"/>
                <w:i/>
                <w:color w:val="000000"/>
                <w:sz w:val="20"/>
                <w:szCs w:val="20"/>
                <w:lang w:val="en-US"/>
              </w:rPr>
              <w:t>. (Article 5§1)</w:t>
            </w:r>
          </w:p>
          <w:p w:rsidR="00C17616" w:rsidRPr="00504431" w:rsidRDefault="00C17616" w:rsidP="0050443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p>
        </w:tc>
        <w:tc>
          <w:tcPr>
            <w:tcW w:w="5421" w:type="dxa"/>
            <w:tcMar>
              <w:top w:w="113" w:type="dxa"/>
              <w:bottom w:w="113" w:type="dxa"/>
            </w:tcMar>
          </w:tcPr>
          <w:p w:rsidR="00C17616" w:rsidRPr="00DD6FE3" w:rsidRDefault="00C17616" w:rsidP="00D53CB2">
            <w:pPr>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 xml:space="preserve">For general measures see </w:t>
            </w:r>
            <w:hyperlink r:id="rId371" w:history="1">
              <w:r w:rsidRPr="00355DE4">
                <w:rPr>
                  <w:rStyle w:val="Hyperlink"/>
                  <w:rFonts w:cstheme="minorHAnsi"/>
                  <w:sz w:val="20"/>
                  <w:szCs w:val="20"/>
                </w:rPr>
                <w:t>CM/ResDH(2014)122</w:t>
              </w:r>
            </w:hyperlink>
            <w:r>
              <w:rPr>
                <w:rFonts w:cstheme="minorHAnsi"/>
                <w:color w:val="000000"/>
                <w:sz w:val="20"/>
                <w:szCs w:val="20"/>
              </w:rPr>
              <w:t xml:space="preserve"> in </w:t>
            </w:r>
            <w:r w:rsidRPr="00504431">
              <w:rPr>
                <w:rFonts w:cstheme="minorHAnsi"/>
                <w:color w:val="000000"/>
                <w:sz w:val="20"/>
                <w:szCs w:val="20"/>
              </w:rPr>
              <w:t>Pulatli group of cases.</w:t>
            </w:r>
            <w:r w:rsidRPr="009D551D">
              <w:rPr>
                <w:rStyle w:val="sfbbfee58"/>
                <w:sz w:val="20"/>
                <w:szCs w:val="20"/>
              </w:rPr>
              <w:t xml:space="preserve"> The judgment was translated, published </w:t>
            </w:r>
            <w:r>
              <w:rPr>
                <w:rStyle w:val="sfbbfee58"/>
                <w:sz w:val="20"/>
                <w:szCs w:val="20"/>
              </w:rPr>
              <w:t>and disseminated.</w:t>
            </w:r>
          </w:p>
          <w:p w:rsidR="00C17616" w:rsidRPr="00504431" w:rsidRDefault="00C17616" w:rsidP="00504431">
            <w:pPr>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p w:rsidR="00C17616" w:rsidRPr="00504431"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C17616" w:rsidRPr="009C25D0" w:rsidTr="0052387F">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2" w:history="1">
              <w:r w:rsidR="00C17616" w:rsidRPr="0092704E">
                <w:rPr>
                  <w:rStyle w:val="Hyperlink"/>
                  <w:b w:val="0"/>
                  <w:bCs w:val="0"/>
                  <w:sz w:val="20"/>
                  <w:szCs w:val="20"/>
                  <w:lang w:val="en-US"/>
                </w:rPr>
                <w:t>CM/ResDH(2016)298</w:t>
              </w:r>
            </w:hyperlink>
          </w:p>
        </w:tc>
        <w:tc>
          <w:tcPr>
            <w:tcW w:w="1560"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Al-Skeini and Others </w:t>
            </w:r>
          </w:p>
        </w:tc>
        <w:tc>
          <w:tcPr>
            <w:tcW w:w="1134" w:type="dxa"/>
            <w:tcMar>
              <w:top w:w="113" w:type="dxa"/>
              <w:bottom w:w="113" w:type="dxa"/>
            </w:tcMar>
          </w:tcPr>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55721/07</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07/07/2011</w:t>
            </w:r>
          </w:p>
          <w:p w:rsidR="00C17616" w:rsidRPr="009C25D0"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Grand Chamber</w:t>
            </w:r>
          </w:p>
        </w:tc>
        <w:tc>
          <w:tcPr>
            <w:tcW w:w="3509" w:type="dxa"/>
            <w:tcMar>
              <w:top w:w="113" w:type="dxa"/>
              <w:bottom w:w="113" w:type="dxa"/>
            </w:tcMar>
          </w:tcPr>
          <w:p w:rsidR="00C17616" w:rsidRPr="009C25D0" w:rsidRDefault="00C17616" w:rsidP="00A424D6">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A424D6">
              <w:rPr>
                <w:rFonts w:cstheme="minorHAnsi"/>
                <w:i/>
                <w:color w:val="000000"/>
                <w:sz w:val="20"/>
                <w:szCs w:val="20"/>
              </w:rPr>
              <w:t xml:space="preserve">Lack of independent and effective investigation into </w:t>
            </w:r>
            <w:r>
              <w:rPr>
                <w:rFonts w:cstheme="minorHAnsi"/>
                <w:i/>
                <w:color w:val="000000"/>
                <w:sz w:val="20"/>
                <w:szCs w:val="20"/>
              </w:rPr>
              <w:t xml:space="preserve">the </w:t>
            </w:r>
            <w:r w:rsidRPr="00A424D6">
              <w:rPr>
                <w:rFonts w:cstheme="minorHAnsi"/>
                <w:i/>
                <w:color w:val="000000"/>
                <w:sz w:val="20"/>
                <w:szCs w:val="20"/>
              </w:rPr>
              <w:t>deaths the applicants</w:t>
            </w:r>
            <w:r>
              <w:rPr>
                <w:rFonts w:cstheme="minorHAnsi"/>
                <w:i/>
                <w:color w:val="000000"/>
                <w:sz w:val="20"/>
                <w:szCs w:val="20"/>
              </w:rPr>
              <w:t>’</w:t>
            </w:r>
            <w:r w:rsidRPr="00A424D6">
              <w:rPr>
                <w:rFonts w:cstheme="minorHAnsi"/>
                <w:i/>
                <w:color w:val="000000"/>
                <w:sz w:val="20"/>
                <w:szCs w:val="20"/>
              </w:rPr>
              <w:t xml:space="preserve"> relatives, Iraqi nationals, </w:t>
            </w:r>
            <w:r>
              <w:rPr>
                <w:rFonts w:cstheme="minorHAnsi"/>
                <w:i/>
                <w:color w:val="000000"/>
                <w:sz w:val="20"/>
                <w:szCs w:val="20"/>
              </w:rPr>
              <w:t xml:space="preserve">during </w:t>
            </w:r>
            <w:r w:rsidRPr="00A424D6">
              <w:rPr>
                <w:rFonts w:cstheme="minorHAnsi"/>
                <w:i/>
                <w:color w:val="000000"/>
                <w:sz w:val="20"/>
                <w:szCs w:val="20"/>
              </w:rPr>
              <w:t>operations conducted by UK Armed Forces in Iraq. (Article 2 procedural limb)</w:t>
            </w:r>
          </w:p>
        </w:tc>
        <w:tc>
          <w:tcPr>
            <w:tcW w:w="5421" w:type="dxa"/>
            <w:tcMar>
              <w:top w:w="113" w:type="dxa"/>
              <w:bottom w:w="113" w:type="dxa"/>
            </w:tcMar>
          </w:tcPr>
          <w:p w:rsidR="00C17616" w:rsidRDefault="00C17616" w:rsidP="00A65A3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5A32">
              <w:rPr>
                <w:rFonts w:cstheme="minorHAnsi"/>
                <w:color w:val="000000"/>
                <w:sz w:val="20"/>
                <w:szCs w:val="20"/>
              </w:rPr>
              <w:t xml:space="preserve">Just satisfaction paid. The UK Ministry of Defence established a robust investigative process that combines criminal investigations by the Iraq Historic Allegations Team (IHAT) with an inquest-style inquiry (termed a Fatality Investigation).  </w:t>
            </w:r>
            <w:r>
              <w:rPr>
                <w:rFonts w:cstheme="minorHAnsi"/>
                <w:color w:val="000000"/>
                <w:sz w:val="20"/>
                <w:szCs w:val="20"/>
              </w:rPr>
              <w:t>The</w:t>
            </w:r>
            <w:r w:rsidRPr="00A65A32">
              <w:rPr>
                <w:rFonts w:cstheme="minorHAnsi"/>
                <w:color w:val="000000"/>
                <w:sz w:val="20"/>
                <w:szCs w:val="20"/>
              </w:rPr>
              <w:t xml:space="preserve"> </w:t>
            </w:r>
            <w:r>
              <w:rPr>
                <w:rFonts w:cstheme="minorHAnsi"/>
                <w:color w:val="000000"/>
                <w:sz w:val="20"/>
                <w:szCs w:val="20"/>
              </w:rPr>
              <w:t xml:space="preserve">cases at stake are all </w:t>
            </w:r>
            <w:r w:rsidRPr="00A65A32">
              <w:rPr>
                <w:rFonts w:cstheme="minorHAnsi"/>
                <w:color w:val="000000"/>
                <w:sz w:val="20"/>
                <w:szCs w:val="20"/>
              </w:rPr>
              <w:t>either complete or nearing completion.</w:t>
            </w:r>
          </w:p>
          <w:p w:rsidR="00C17616" w:rsidRPr="00A65A32" w:rsidRDefault="00C17616" w:rsidP="00E00C6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Arial"/>
                <w:sz w:val="20"/>
                <w:szCs w:val="20"/>
              </w:rPr>
              <w:t>A</w:t>
            </w:r>
            <w:r>
              <w:rPr>
                <w:rFonts w:cs="Arial"/>
                <w:sz w:val="20"/>
                <w:szCs w:val="20"/>
                <w:lang w:val="en-US"/>
              </w:rPr>
              <w:t>fter its restructuring</w:t>
            </w:r>
            <w:r>
              <w:rPr>
                <w:rFonts w:cs="Arial"/>
                <w:sz w:val="20"/>
                <w:szCs w:val="20"/>
              </w:rPr>
              <w:t xml:space="preserve"> the </w:t>
            </w:r>
            <w:r>
              <w:rPr>
                <w:rFonts w:cs="Arial"/>
                <w:sz w:val="20"/>
                <w:szCs w:val="20"/>
                <w:lang w:val="en-US"/>
              </w:rPr>
              <w:t>IHAT, i</w:t>
            </w:r>
            <w:r w:rsidRPr="00A65A32">
              <w:rPr>
                <w:rFonts w:cs="Arial"/>
                <w:sz w:val="20"/>
                <w:szCs w:val="20"/>
                <w:lang w:val="en-US"/>
              </w:rPr>
              <w:t>n</w:t>
            </w:r>
            <w:r>
              <w:rPr>
                <w:rFonts w:cs="Arial"/>
                <w:sz w:val="20"/>
                <w:szCs w:val="20"/>
                <w:lang w:val="en-US"/>
              </w:rPr>
              <w:t xml:space="preserve"> a judgment of the High Court of England and Wales</w:t>
            </w:r>
            <w:r w:rsidRPr="00A65A32">
              <w:rPr>
                <w:rFonts w:cs="Arial"/>
                <w:sz w:val="20"/>
                <w:szCs w:val="20"/>
                <w:lang w:val="en-US"/>
              </w:rPr>
              <w:t xml:space="preserve"> </w:t>
            </w:r>
            <w:r>
              <w:rPr>
                <w:rFonts w:cs="Arial"/>
                <w:sz w:val="20"/>
                <w:szCs w:val="20"/>
                <w:lang w:val="en-US"/>
              </w:rPr>
              <w:t xml:space="preserve">from 2013, was </w:t>
            </w:r>
            <w:r w:rsidRPr="00A65A32">
              <w:rPr>
                <w:rFonts w:cs="Arial"/>
                <w:sz w:val="20"/>
                <w:szCs w:val="20"/>
                <w:lang w:val="en-US"/>
              </w:rPr>
              <w:t>found sufficiently independent.</w:t>
            </w:r>
            <w:r>
              <w:rPr>
                <w:rFonts w:cs="Arial"/>
                <w:sz w:val="20"/>
                <w:szCs w:val="20"/>
                <w:lang w:val="en-US"/>
              </w:rPr>
              <w:t xml:space="preserve"> A</w:t>
            </w:r>
            <w:r w:rsidRPr="00A65A32">
              <w:rPr>
                <w:rFonts w:cs="Arial"/>
                <w:sz w:val="20"/>
                <w:szCs w:val="20"/>
                <w:lang w:val="en-US"/>
              </w:rPr>
              <w:t xml:space="preserve"> public procedure (similar to a coroner’s inquest</w:t>
            </w:r>
            <w:r>
              <w:rPr>
                <w:rFonts w:cs="Arial"/>
                <w:sz w:val="20"/>
                <w:szCs w:val="20"/>
                <w:lang w:val="en-US"/>
              </w:rPr>
              <w:t>)</w:t>
            </w:r>
            <w:r w:rsidRPr="00A65A32">
              <w:rPr>
                <w:rFonts w:cs="Arial"/>
                <w:sz w:val="20"/>
                <w:szCs w:val="20"/>
                <w:lang w:val="en-US"/>
              </w:rPr>
              <w:t xml:space="preserve"> fully involve</w:t>
            </w:r>
            <w:r>
              <w:rPr>
                <w:rFonts w:cs="Arial"/>
                <w:sz w:val="20"/>
                <w:szCs w:val="20"/>
                <w:lang w:val="en-US"/>
              </w:rPr>
              <w:t>s the families of the victims, is</w:t>
            </w:r>
            <w:r w:rsidRPr="00A65A32">
              <w:rPr>
                <w:rFonts w:cs="Arial"/>
                <w:sz w:val="20"/>
                <w:szCs w:val="20"/>
                <w:lang w:val="en-US"/>
              </w:rPr>
              <w:t xml:space="preserve"> accessible to the wider public and consider</w:t>
            </w:r>
            <w:r>
              <w:rPr>
                <w:rFonts w:cs="Arial"/>
                <w:sz w:val="20"/>
                <w:szCs w:val="20"/>
                <w:lang w:val="en-US"/>
              </w:rPr>
              <w:t>s</w:t>
            </w:r>
            <w:r w:rsidRPr="00A65A32">
              <w:rPr>
                <w:rFonts w:cs="Arial"/>
                <w:sz w:val="20"/>
                <w:szCs w:val="20"/>
                <w:lang w:val="en-US"/>
              </w:rPr>
              <w:t xml:space="preserve"> broader issues of State responsibility including instructions, training and supervision given to soldiers. The High Court </w:t>
            </w:r>
            <w:r>
              <w:rPr>
                <w:rFonts w:cs="Arial"/>
                <w:sz w:val="20"/>
                <w:szCs w:val="20"/>
                <w:lang w:val="en-US"/>
              </w:rPr>
              <w:t xml:space="preserve">also </w:t>
            </w:r>
            <w:r w:rsidRPr="00A65A32">
              <w:rPr>
                <w:rFonts w:cs="Arial"/>
                <w:sz w:val="20"/>
                <w:szCs w:val="20"/>
                <w:lang w:val="en-US"/>
              </w:rPr>
              <w:t>provided further directions and detailed guidance</w:t>
            </w:r>
            <w:r>
              <w:rPr>
                <w:rFonts w:cs="Arial"/>
                <w:sz w:val="20"/>
                <w:szCs w:val="20"/>
                <w:lang w:val="en-US"/>
              </w:rPr>
              <w:t>, i</w:t>
            </w:r>
            <w:r w:rsidRPr="00A65A32">
              <w:rPr>
                <w:rFonts w:cs="Arial"/>
                <w:sz w:val="20"/>
                <w:szCs w:val="20"/>
                <w:lang w:val="en-US"/>
              </w:rPr>
              <w:t>n response to</w:t>
            </w:r>
            <w:r>
              <w:rPr>
                <w:rFonts w:cs="Arial"/>
                <w:sz w:val="20"/>
                <w:szCs w:val="20"/>
                <w:lang w:val="en-US"/>
              </w:rPr>
              <w:t xml:space="preserve"> which</w:t>
            </w:r>
            <w:r w:rsidRPr="00A65A32">
              <w:rPr>
                <w:rFonts w:cs="Arial"/>
                <w:sz w:val="20"/>
                <w:szCs w:val="20"/>
                <w:lang w:val="en-US"/>
              </w:rPr>
              <w:t xml:space="preserve">, the Ministry of Defence agreed to set up a number of “Iraq Fatality Investigations”, conducted by a retired judge, on conclusion of IHAT investigations. </w:t>
            </w:r>
            <w:r w:rsidRPr="00A239FE">
              <w:rPr>
                <w:rFonts w:cs="Arial"/>
                <w:sz w:val="20"/>
                <w:szCs w:val="20"/>
                <w:lang w:val="en-US"/>
              </w:rPr>
              <w:t>The IHAT’s caseload increased significantly since its establishment, primarily owing to fresh</w:t>
            </w:r>
            <w:r>
              <w:rPr>
                <w:rFonts w:cs="Arial"/>
                <w:sz w:val="20"/>
                <w:szCs w:val="20"/>
                <w:lang w:val="en-US"/>
              </w:rPr>
              <w:t xml:space="preserve"> </w:t>
            </w:r>
            <w:r w:rsidRPr="00A239FE">
              <w:rPr>
                <w:rFonts w:cs="Arial"/>
                <w:sz w:val="20"/>
                <w:szCs w:val="20"/>
                <w:lang w:val="en-US"/>
              </w:rPr>
              <w:t xml:space="preserve">allegations </w:t>
            </w:r>
            <w:r w:rsidRPr="00A239FE">
              <w:rPr>
                <w:rFonts w:cs="Arial"/>
                <w:sz w:val="20"/>
                <w:szCs w:val="20"/>
                <w:lang w:val="en-US"/>
              </w:rPr>
              <w:lastRenderedPageBreak/>
              <w:t>being notified between June 2014 and October 2015. The total number of allegations</w:t>
            </w:r>
            <w:r>
              <w:rPr>
                <w:rFonts w:cs="Arial"/>
                <w:sz w:val="20"/>
                <w:szCs w:val="20"/>
                <w:lang w:val="en-US"/>
              </w:rPr>
              <w:t xml:space="preserve"> stood</w:t>
            </w:r>
            <w:r w:rsidRPr="00A239FE">
              <w:rPr>
                <w:rFonts w:cs="Arial"/>
                <w:sz w:val="20"/>
                <w:szCs w:val="20"/>
                <w:lang w:val="en-US"/>
              </w:rPr>
              <w:t xml:space="preserve"> at 3,368; however, of these 1,555 </w:t>
            </w:r>
            <w:r>
              <w:rPr>
                <w:rFonts w:cs="Arial"/>
                <w:sz w:val="20"/>
                <w:szCs w:val="20"/>
                <w:lang w:val="en-US"/>
              </w:rPr>
              <w:t xml:space="preserve">did </w:t>
            </w:r>
            <w:r w:rsidRPr="00A239FE">
              <w:rPr>
                <w:rFonts w:cs="Arial"/>
                <w:sz w:val="20"/>
                <w:szCs w:val="20"/>
                <w:lang w:val="en-US"/>
              </w:rPr>
              <w:t>not</w:t>
            </w:r>
            <w:r>
              <w:rPr>
                <w:rFonts w:cs="Arial"/>
                <w:sz w:val="20"/>
                <w:szCs w:val="20"/>
                <w:lang w:val="en-US"/>
              </w:rPr>
              <w:t xml:space="preserve"> disclose</w:t>
            </w:r>
            <w:r w:rsidRPr="00A239FE">
              <w:rPr>
                <w:rFonts w:cs="Arial"/>
                <w:sz w:val="20"/>
                <w:szCs w:val="20"/>
                <w:lang w:val="en-US"/>
              </w:rPr>
              <w:t xml:space="preserve"> a potential criminal offence</w:t>
            </w:r>
            <w:r>
              <w:rPr>
                <w:rFonts w:cs="Arial"/>
                <w:sz w:val="20"/>
                <w:szCs w:val="20"/>
                <w:lang w:val="en-US"/>
              </w:rPr>
              <w:t xml:space="preserve">. </w:t>
            </w:r>
            <w:r w:rsidRPr="00E00C67">
              <w:rPr>
                <w:rFonts w:cs="Arial"/>
                <w:sz w:val="20"/>
                <w:szCs w:val="20"/>
                <w:lang w:val="en-US"/>
              </w:rPr>
              <w:t>The IHAT is resourced until December 2019, and allocated a lifetime budget of £57.2M.</w:t>
            </w:r>
            <w:r>
              <w:rPr>
                <w:rFonts w:cs="Arial"/>
                <w:sz w:val="20"/>
                <w:szCs w:val="20"/>
                <w:lang w:val="en-US"/>
              </w:rPr>
              <w:t xml:space="preserve"> </w:t>
            </w:r>
            <w:r w:rsidRPr="00E00C67">
              <w:rPr>
                <w:rFonts w:cs="Arial"/>
                <w:sz w:val="20"/>
                <w:szCs w:val="20"/>
                <w:lang w:val="en-US"/>
              </w:rPr>
              <w:t xml:space="preserve">A further £2.5M </w:t>
            </w:r>
            <w:r>
              <w:rPr>
                <w:rFonts w:cs="Arial"/>
                <w:sz w:val="20"/>
                <w:szCs w:val="20"/>
                <w:lang w:val="en-US"/>
              </w:rPr>
              <w:t xml:space="preserve">was </w:t>
            </w:r>
            <w:r w:rsidRPr="00E00C67">
              <w:rPr>
                <w:rFonts w:cs="Arial"/>
                <w:sz w:val="20"/>
                <w:szCs w:val="20"/>
                <w:lang w:val="en-US"/>
              </w:rPr>
              <w:t>allocated for Fatality Investigations.</w:t>
            </w:r>
            <w:r w:rsidRPr="00E00C67">
              <w:rPr>
                <w:rFonts w:cs="Arial"/>
                <w:color w:val="000000"/>
                <w:sz w:val="20"/>
                <w:szCs w:val="20"/>
                <w:lang w:val="en-US"/>
              </w:rPr>
              <w:t xml:space="preserve"> </w:t>
            </w:r>
            <w:r>
              <w:rPr>
                <w:rFonts w:cstheme="minorHAnsi"/>
                <w:color w:val="000000"/>
                <w:sz w:val="20"/>
                <w:szCs w:val="20"/>
              </w:rPr>
              <w:t xml:space="preserve">The judgment was widely disseminated across Government and published in a number of legal journals. </w:t>
            </w:r>
          </w:p>
        </w:tc>
      </w:tr>
      <w:tr w:rsidR="00C17616" w:rsidRPr="009C25D0"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7C31B7">
            <w:pPr>
              <w:jc w:val="center"/>
              <w:rPr>
                <w:b w:val="0"/>
                <w:sz w:val="20"/>
                <w:szCs w:val="20"/>
              </w:rPr>
            </w:pPr>
            <w:hyperlink r:id="rId373" w:history="1">
              <w:r w:rsidR="00C17616" w:rsidRPr="00A94B56">
                <w:rPr>
                  <w:rStyle w:val="Hyperlink"/>
                  <w:b w:val="0"/>
                  <w:bCs w:val="0"/>
                  <w:sz w:val="20"/>
                  <w:szCs w:val="20"/>
                  <w:lang w:val="en-US"/>
                </w:rPr>
                <w:t>CM/ResDH(2016)35</w:t>
              </w:r>
              <w:r w:rsidR="00C17616">
                <w:rPr>
                  <w:rStyle w:val="Hyperlink"/>
                  <w:b w:val="0"/>
                  <w:bCs w:val="0"/>
                  <w:sz w:val="20"/>
                  <w:szCs w:val="20"/>
                  <w:lang w:val="en-US"/>
                </w:rPr>
                <w:t>6</w:t>
              </w:r>
            </w:hyperlink>
          </w:p>
        </w:tc>
        <w:tc>
          <w:tcPr>
            <w:tcW w:w="1560"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McDonnell</w:t>
            </w:r>
          </w:p>
        </w:tc>
        <w:tc>
          <w:tcPr>
            <w:tcW w:w="1134" w:type="dxa"/>
            <w:tcMar>
              <w:top w:w="113" w:type="dxa"/>
              <w:bottom w:w="113" w:type="dxa"/>
            </w:tcMar>
          </w:tcPr>
          <w:p w:rsidR="00C17616" w:rsidRPr="009C25D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19563/11</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D2C64">
              <w:rPr>
                <w:rFonts w:cstheme="minorHAnsi"/>
                <w:b/>
                <w:sz w:val="20"/>
                <w:szCs w:val="20"/>
              </w:rPr>
              <w:t>09/03/2015</w:t>
            </w:r>
          </w:p>
          <w:p w:rsidR="00C17616" w:rsidRPr="00ED2C64"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2C64">
              <w:rPr>
                <w:rFonts w:cstheme="minorHAnsi"/>
                <w:sz w:val="20"/>
                <w:szCs w:val="20"/>
              </w:rPr>
              <w:t>09/12/2014</w:t>
            </w:r>
          </w:p>
        </w:tc>
        <w:tc>
          <w:tcPr>
            <w:tcW w:w="3509" w:type="dxa"/>
            <w:tcMar>
              <w:top w:w="113" w:type="dxa"/>
              <w:bottom w:w="113" w:type="dxa"/>
            </w:tcMar>
          </w:tcPr>
          <w:p w:rsidR="00C17616" w:rsidRPr="009C25D0" w:rsidRDefault="00C17616" w:rsidP="00D611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Right to life: </w:t>
            </w:r>
            <w:r w:rsidRPr="00D61153">
              <w:rPr>
                <w:rFonts w:cstheme="minorHAnsi"/>
                <w:i/>
                <w:color w:val="000000"/>
                <w:sz w:val="20"/>
                <w:szCs w:val="20"/>
              </w:rPr>
              <w:t>Excessive delay in the investigation into the death of the applicant's son in prison in Northern Ireland. ( Article 2 procedural limb)</w:t>
            </w:r>
          </w:p>
        </w:tc>
        <w:tc>
          <w:tcPr>
            <w:tcW w:w="5421" w:type="dxa"/>
            <w:tcMar>
              <w:top w:w="113" w:type="dxa"/>
              <w:bottom w:w="113" w:type="dxa"/>
            </w:tcMar>
          </w:tcPr>
          <w:p w:rsidR="00C17616" w:rsidRPr="00D61153" w:rsidRDefault="00C17616" w:rsidP="00D61153">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J</w:t>
            </w:r>
            <w:r w:rsidRPr="00D61153">
              <w:rPr>
                <w:rFonts w:cstheme="minorHAnsi"/>
                <w:color w:val="000000"/>
                <w:sz w:val="20"/>
                <w:szCs w:val="20"/>
              </w:rPr>
              <w:t xml:space="preserve">ust satisfaction paid.  The inquest was </w:t>
            </w:r>
            <w:r>
              <w:rPr>
                <w:rFonts w:cstheme="minorHAnsi"/>
                <w:color w:val="000000"/>
                <w:sz w:val="20"/>
                <w:szCs w:val="20"/>
              </w:rPr>
              <w:t xml:space="preserve">concluded in May 2013. </w:t>
            </w:r>
          </w:p>
          <w:p w:rsidR="00C17616" w:rsidRPr="009C25D0" w:rsidRDefault="00C17616" w:rsidP="00A94B56">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G</w:t>
            </w:r>
            <w:r w:rsidRPr="00ED2C64">
              <w:rPr>
                <w:rFonts w:cstheme="minorHAnsi"/>
                <w:color w:val="000000"/>
                <w:sz w:val="20"/>
                <w:szCs w:val="20"/>
              </w:rPr>
              <w:t>eneral measures in response to the issue of excessive delays in legacy inquests continue to be examined in the context of the McCa</w:t>
            </w:r>
            <w:r>
              <w:rPr>
                <w:rFonts w:cstheme="minorHAnsi"/>
                <w:color w:val="000000"/>
                <w:sz w:val="20"/>
                <w:szCs w:val="20"/>
              </w:rPr>
              <w:t>ughey and Others group of cases. M</w:t>
            </w:r>
            <w:r w:rsidRPr="00D61153">
              <w:rPr>
                <w:rFonts w:cstheme="minorHAnsi"/>
                <w:color w:val="000000"/>
                <w:sz w:val="20"/>
                <w:szCs w:val="20"/>
              </w:rPr>
              <w:t xml:space="preserve">easures </w:t>
            </w:r>
            <w:r>
              <w:rPr>
                <w:rFonts w:cstheme="minorHAnsi"/>
                <w:color w:val="000000"/>
                <w:sz w:val="20"/>
                <w:szCs w:val="20"/>
              </w:rPr>
              <w:t xml:space="preserve">taken </w:t>
            </w:r>
            <w:r w:rsidRPr="00D61153">
              <w:rPr>
                <w:rFonts w:cstheme="minorHAnsi"/>
                <w:color w:val="000000"/>
                <w:sz w:val="20"/>
                <w:szCs w:val="20"/>
              </w:rPr>
              <w:t xml:space="preserve">to ensure </w:t>
            </w:r>
            <w:r>
              <w:rPr>
                <w:rFonts w:cstheme="minorHAnsi"/>
                <w:color w:val="000000"/>
                <w:sz w:val="20"/>
                <w:szCs w:val="20"/>
              </w:rPr>
              <w:t>expeditious</w:t>
            </w:r>
            <w:r w:rsidRPr="00D61153">
              <w:rPr>
                <w:rFonts w:cstheme="minorHAnsi"/>
                <w:color w:val="000000"/>
                <w:sz w:val="20"/>
                <w:szCs w:val="20"/>
              </w:rPr>
              <w:t xml:space="preserve"> non-legacy inquest proceedings in Northern Ireland</w:t>
            </w:r>
            <w:r>
              <w:rPr>
                <w:rFonts w:cstheme="minorHAnsi"/>
                <w:color w:val="000000"/>
                <w:sz w:val="20"/>
                <w:szCs w:val="20"/>
              </w:rPr>
              <w:t xml:space="preserve"> comprise</w:t>
            </w:r>
            <w:r w:rsidRPr="00D61153">
              <w:rPr>
                <w:rFonts w:cstheme="minorHAnsi"/>
                <w:color w:val="000000"/>
                <w:sz w:val="20"/>
                <w:szCs w:val="20"/>
              </w:rPr>
              <w:t>:</w:t>
            </w:r>
            <w:r>
              <w:rPr>
                <w:rFonts w:cstheme="minorHAnsi"/>
                <w:color w:val="000000"/>
                <w:sz w:val="20"/>
                <w:szCs w:val="20"/>
              </w:rPr>
              <w:t xml:space="preserve"> </w:t>
            </w:r>
            <w:r w:rsidRPr="00D61153">
              <w:rPr>
                <w:rFonts w:cstheme="minorHAnsi"/>
                <w:color w:val="000000"/>
                <w:sz w:val="20"/>
                <w:szCs w:val="20"/>
              </w:rPr>
              <w:t xml:space="preserve">-the appointment of the Lord Chief Justice as President of the Coroner’s courts on 1 November 2015; </w:t>
            </w:r>
            <w:r>
              <w:rPr>
                <w:rFonts w:cstheme="minorHAnsi"/>
                <w:color w:val="000000"/>
                <w:sz w:val="20"/>
                <w:szCs w:val="20"/>
              </w:rPr>
              <w:t xml:space="preserve"> </w:t>
            </w:r>
            <w:r w:rsidRPr="00D61153">
              <w:rPr>
                <w:rFonts w:cstheme="minorHAnsi"/>
                <w:color w:val="000000"/>
                <w:sz w:val="20"/>
                <w:szCs w:val="20"/>
              </w:rPr>
              <w:t xml:space="preserve">the appointment of a new High Court judge as Presiding Coroner for the coroners service on 8 February 2016; -the appointment of a new coroner on 8 February 2016; </w:t>
            </w:r>
            <w:r>
              <w:rPr>
                <w:rFonts w:cstheme="minorHAnsi"/>
                <w:color w:val="000000"/>
                <w:sz w:val="20"/>
                <w:szCs w:val="20"/>
              </w:rPr>
              <w:t xml:space="preserve"> </w:t>
            </w:r>
            <w:r w:rsidRPr="00D61153">
              <w:rPr>
                <w:rFonts w:cstheme="minorHAnsi"/>
                <w:color w:val="000000"/>
                <w:sz w:val="20"/>
                <w:szCs w:val="20"/>
              </w:rPr>
              <w:t xml:space="preserve">-the allocation of more complex inquests to higher tier judges; </w:t>
            </w:r>
            <w:r>
              <w:rPr>
                <w:rFonts w:cstheme="minorHAnsi"/>
                <w:color w:val="000000"/>
                <w:sz w:val="20"/>
                <w:szCs w:val="20"/>
              </w:rPr>
              <w:t xml:space="preserve"> </w:t>
            </w:r>
            <w:r w:rsidRPr="00D61153">
              <w:rPr>
                <w:rFonts w:cstheme="minorHAnsi"/>
                <w:color w:val="000000"/>
                <w:sz w:val="20"/>
                <w:szCs w:val="20"/>
              </w:rPr>
              <w:t xml:space="preserve">-the appointment, in November 2015, of new Counsel to the Panel who provide advice to coroners; -a reduction in the number of adjournments and improved </w:t>
            </w:r>
            <w:r>
              <w:rPr>
                <w:rFonts w:cstheme="minorHAnsi"/>
                <w:color w:val="000000"/>
                <w:sz w:val="20"/>
                <w:szCs w:val="20"/>
              </w:rPr>
              <w:t xml:space="preserve">case management and allocation; </w:t>
            </w:r>
            <w:r w:rsidRPr="00D61153">
              <w:rPr>
                <w:rFonts w:cstheme="minorHAnsi"/>
                <w:color w:val="000000"/>
                <w:sz w:val="20"/>
                <w:szCs w:val="20"/>
              </w:rPr>
              <w:t xml:space="preserve">-the establishment of a “Coroner’s Users Group” involving all key stake holders; </w:t>
            </w:r>
            <w:r>
              <w:rPr>
                <w:rFonts w:cstheme="minorHAnsi"/>
                <w:color w:val="000000"/>
                <w:sz w:val="20"/>
                <w:szCs w:val="20"/>
              </w:rPr>
              <w:t xml:space="preserve"> </w:t>
            </w:r>
            <w:r w:rsidRPr="00D61153">
              <w:rPr>
                <w:rFonts w:cstheme="minorHAnsi"/>
                <w:color w:val="000000"/>
                <w:sz w:val="20"/>
                <w:szCs w:val="20"/>
              </w:rPr>
              <w:t xml:space="preserve">-the appointment of investigative support staff to provide advice to coroners; </w:t>
            </w:r>
            <w:r>
              <w:rPr>
                <w:rFonts w:cstheme="minorHAnsi"/>
                <w:color w:val="000000"/>
                <w:sz w:val="20"/>
                <w:szCs w:val="20"/>
              </w:rPr>
              <w:t xml:space="preserve"> </w:t>
            </w:r>
            <w:r w:rsidRPr="00D61153">
              <w:rPr>
                <w:rFonts w:cstheme="minorHAnsi"/>
                <w:color w:val="000000"/>
                <w:sz w:val="20"/>
                <w:szCs w:val="20"/>
              </w:rPr>
              <w:t>-revised processes for listing cases to ensure that investigations are complete an</w:t>
            </w:r>
            <w:r>
              <w:rPr>
                <w:rFonts w:cstheme="minorHAnsi"/>
                <w:color w:val="000000"/>
                <w:sz w:val="20"/>
                <w:szCs w:val="20"/>
              </w:rPr>
              <w:t xml:space="preserve">d statements provided speedily. In May 2015, after a </w:t>
            </w:r>
            <w:r w:rsidRPr="00D61153">
              <w:rPr>
                <w:rFonts w:cstheme="minorHAnsi"/>
                <w:color w:val="000000"/>
                <w:sz w:val="20"/>
                <w:szCs w:val="20"/>
              </w:rPr>
              <w:t>review of the coroners’ service</w:t>
            </w:r>
            <w:r>
              <w:rPr>
                <w:rFonts w:cstheme="minorHAnsi"/>
                <w:color w:val="000000"/>
                <w:sz w:val="20"/>
                <w:szCs w:val="20"/>
              </w:rPr>
              <w:t>,</w:t>
            </w:r>
            <w:r w:rsidRPr="00D61153">
              <w:rPr>
                <w:rFonts w:cstheme="minorHAnsi"/>
                <w:color w:val="000000"/>
                <w:sz w:val="20"/>
                <w:szCs w:val="20"/>
              </w:rPr>
              <w:t xml:space="preserve"> 13 recommendations to improve efficiency and reduce delay in inquest proceedings</w:t>
            </w:r>
            <w:r>
              <w:rPr>
                <w:rFonts w:cstheme="minorHAnsi"/>
                <w:color w:val="000000"/>
                <w:sz w:val="20"/>
                <w:szCs w:val="20"/>
              </w:rPr>
              <w:t xml:space="preserve"> were made. A</w:t>
            </w:r>
            <w:r w:rsidRPr="00D61153">
              <w:rPr>
                <w:rFonts w:cstheme="minorHAnsi"/>
                <w:color w:val="000000"/>
                <w:sz w:val="20"/>
                <w:szCs w:val="20"/>
              </w:rPr>
              <w:t xml:space="preserve"> review of coronial legislation to id</w:t>
            </w:r>
            <w:r>
              <w:rPr>
                <w:rFonts w:cstheme="minorHAnsi"/>
                <w:color w:val="000000"/>
                <w:sz w:val="20"/>
                <w:szCs w:val="20"/>
              </w:rPr>
              <w:t xml:space="preserve">entify areas for modernisation is planned as well as </w:t>
            </w:r>
            <w:r w:rsidRPr="00D61153">
              <w:rPr>
                <w:rFonts w:cstheme="minorHAnsi"/>
                <w:color w:val="000000"/>
                <w:sz w:val="20"/>
                <w:szCs w:val="20"/>
              </w:rPr>
              <w:t>the separation of Troubles related in</w:t>
            </w:r>
            <w:r>
              <w:rPr>
                <w:rFonts w:cstheme="minorHAnsi"/>
                <w:color w:val="000000"/>
                <w:sz w:val="20"/>
                <w:szCs w:val="20"/>
              </w:rPr>
              <w:t>quests from non-legacy inquests</w:t>
            </w:r>
            <w:r w:rsidRPr="00D61153">
              <w:rPr>
                <w:rFonts w:cstheme="minorHAnsi"/>
                <w:color w:val="000000"/>
                <w:sz w:val="20"/>
                <w:szCs w:val="20"/>
              </w:rPr>
              <w:t xml:space="preserve"> to reduce the impact of Troubles inquests on routine coronial work.</w:t>
            </w:r>
            <w:r>
              <w:rPr>
                <w:rFonts w:cstheme="minorHAnsi"/>
                <w:color w:val="000000"/>
                <w:sz w:val="20"/>
                <w:szCs w:val="20"/>
              </w:rPr>
              <w:t xml:space="preserve"> </w:t>
            </w:r>
            <w:r>
              <w:rPr>
                <w:rStyle w:val="sfbbfee58"/>
                <w:sz w:val="20"/>
                <w:szCs w:val="20"/>
              </w:rPr>
              <w:t xml:space="preserve">The </w:t>
            </w:r>
            <w:r w:rsidRPr="009D551D">
              <w:rPr>
                <w:rStyle w:val="sfbbfee58"/>
                <w:sz w:val="20"/>
                <w:szCs w:val="20"/>
              </w:rPr>
              <w:t xml:space="preserve">judgment was translated, published </w:t>
            </w:r>
            <w:r>
              <w:rPr>
                <w:rStyle w:val="sfbbfee58"/>
                <w:sz w:val="20"/>
                <w:szCs w:val="20"/>
              </w:rPr>
              <w:t>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4" w:history="1">
              <w:r w:rsidR="00C17616" w:rsidRPr="00EC7B4C">
                <w:rPr>
                  <w:rStyle w:val="Hyperlink"/>
                  <w:b w:val="0"/>
                  <w:bCs w:val="0"/>
                  <w:sz w:val="20"/>
                  <w:szCs w:val="20"/>
                </w:rPr>
                <w:t>CM/ResDH(2016)143</w:t>
              </w:r>
            </w:hyperlink>
          </w:p>
          <w:p w:rsidR="00C17616" w:rsidRDefault="00C17616" w:rsidP="004363F1">
            <w:pPr>
              <w:jc w:val="center"/>
              <w:rPr>
                <w:b w:val="0"/>
                <w:sz w:val="20"/>
                <w:szCs w:val="20"/>
              </w:rPr>
            </w:pPr>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 / R.E. </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62498/11</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27/01/2016</w:t>
            </w:r>
          </w:p>
          <w:p w:rsidR="00C17616" w:rsidRPr="002E7E7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2E7E72">
              <w:rPr>
                <w:rFonts w:cstheme="minorHAnsi"/>
                <w:sz w:val="20"/>
                <w:szCs w:val="20"/>
              </w:rPr>
              <w:t>27/10/2015</w:t>
            </w:r>
          </w:p>
        </w:tc>
        <w:tc>
          <w:tcPr>
            <w:tcW w:w="3509" w:type="dxa"/>
            <w:tcMar>
              <w:top w:w="113" w:type="dxa"/>
              <w:bottom w:w="113" w:type="dxa"/>
            </w:tcMar>
          </w:tcPr>
          <w:p w:rsidR="00C17616" w:rsidRPr="00E85EED" w:rsidRDefault="00C17616" w:rsidP="004363F1">
            <w:pPr>
              <w:jc w:val="both"/>
              <w:cnfStyle w:val="000000100000" w:firstRow="0" w:lastRow="0" w:firstColumn="0" w:lastColumn="0" w:oddVBand="0" w:evenVBand="0" w:oddHBand="1" w:evenHBand="0" w:firstRowFirstColumn="0" w:firstRowLastColumn="0" w:lastRowFirstColumn="0" w:lastRowLastColumn="0"/>
              <w:rPr>
                <w:rFonts w:cstheme="minorHAnsi"/>
                <w:i/>
                <w:color w:val="000000"/>
                <w:sz w:val="20"/>
                <w:szCs w:val="20"/>
              </w:rPr>
            </w:pPr>
            <w:r>
              <w:rPr>
                <w:rFonts w:cstheme="minorHAnsi"/>
                <w:b/>
                <w:i/>
                <w:color w:val="000000"/>
                <w:sz w:val="20"/>
                <w:szCs w:val="20"/>
              </w:rPr>
              <w:t xml:space="preserve">Protection of private life: </w:t>
            </w:r>
            <w:r w:rsidRPr="00E85EED">
              <w:rPr>
                <w:rFonts w:cstheme="minorHAnsi"/>
                <w:i/>
                <w:color w:val="000000"/>
                <w:sz w:val="20"/>
                <w:szCs w:val="20"/>
              </w:rPr>
              <w:t>Covert surveillance of a detainee’s consultations with his lawyer and the person appointed to assist him, as a vulnerable person, following his arrest; t</w:t>
            </w:r>
            <w:r>
              <w:rPr>
                <w:rFonts w:cstheme="minorHAnsi"/>
                <w:i/>
                <w:color w:val="000000"/>
                <w:sz w:val="20"/>
                <w:szCs w:val="20"/>
              </w:rPr>
              <w:t xml:space="preserve">he </w:t>
            </w:r>
            <w:r w:rsidRPr="00E85EED">
              <w:rPr>
                <w:rFonts w:cstheme="minorHAnsi"/>
                <w:i/>
                <w:color w:val="000000"/>
                <w:sz w:val="20"/>
                <w:szCs w:val="20"/>
              </w:rPr>
              <w:t>legal regime failed to provide sufficient safeguards for the protection of material obtained by covert surveillance of lawyer-client consultations. (Article 8)</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imes New Roman"/>
                <w:sz w:val="20"/>
                <w:szCs w:val="20"/>
              </w:rPr>
              <w:t xml:space="preserve">The covert surveillance ended in 2010. </w:t>
            </w:r>
            <w:r w:rsidRPr="00E85EED">
              <w:rPr>
                <w:rFonts w:cs="Times New Roman"/>
                <w:sz w:val="20"/>
                <w:szCs w:val="20"/>
              </w:rPr>
              <w:t xml:space="preserve">The legal </w:t>
            </w:r>
            <w:r>
              <w:rPr>
                <w:rFonts w:cs="Times New Roman"/>
                <w:sz w:val="20"/>
                <w:szCs w:val="20"/>
              </w:rPr>
              <w:t>lacuna was rectified on 22/06/</w:t>
            </w:r>
            <w:r w:rsidRPr="00E85EED">
              <w:rPr>
                <w:rFonts w:cs="Times New Roman"/>
                <w:sz w:val="20"/>
                <w:szCs w:val="20"/>
              </w:rPr>
              <w:t>2010 when the Implementing Code to provide for the secure handling, storage and destruction of material obtai</w:t>
            </w:r>
            <w:r>
              <w:rPr>
                <w:rFonts w:cs="Times New Roman"/>
                <w:sz w:val="20"/>
                <w:szCs w:val="20"/>
              </w:rPr>
              <w:t>ned through covert surveillance</w:t>
            </w:r>
            <w:r w:rsidRPr="00E85EED">
              <w:rPr>
                <w:rFonts w:cs="Times New Roman"/>
                <w:sz w:val="20"/>
                <w:szCs w:val="20"/>
              </w:rPr>
              <w:t xml:space="preserve"> was brought</w:t>
            </w:r>
            <w:r>
              <w:rPr>
                <w:rFonts w:cs="Times New Roman"/>
                <w:sz w:val="20"/>
                <w:szCs w:val="20"/>
              </w:rPr>
              <w:t xml:space="preserve"> </w:t>
            </w:r>
            <w:r w:rsidRPr="00E85EED">
              <w:rPr>
                <w:rFonts w:cs="Times New Roman"/>
                <w:sz w:val="20"/>
                <w:szCs w:val="20"/>
              </w:rPr>
              <w:t>into operation.</w:t>
            </w:r>
            <w:r>
              <w:rPr>
                <w:rFonts w:cs="Times New Roman"/>
                <w:sz w:val="20"/>
                <w:szCs w:val="20"/>
              </w:rPr>
              <w:t xml:space="preserve"> </w:t>
            </w:r>
            <w:r w:rsidRPr="00E85EED">
              <w:rPr>
                <w:rFonts w:cs="Times New Roman"/>
                <w:sz w:val="20"/>
                <w:szCs w:val="20"/>
              </w:rPr>
              <w:t>The judgment has been published and disseminated</w:t>
            </w:r>
            <w:r>
              <w:rPr>
                <w:rFonts w:cs="Times New Roman"/>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pPr>
            <w:hyperlink r:id="rId375" w:history="1">
              <w:r w:rsidR="00C17616" w:rsidRPr="00E61A85">
                <w:rPr>
                  <w:rStyle w:val="Hyperlink"/>
                  <w:b w:val="0"/>
                  <w:bCs w:val="0"/>
                  <w:sz w:val="20"/>
                  <w:szCs w:val="20"/>
                </w:rPr>
                <w:t>CM/ResDH(2016)20</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 / Piper</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44547/10</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27/07/2015</w:t>
            </w:r>
          </w:p>
          <w:p w:rsidR="00C17616" w:rsidRPr="00E61A85"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61A85">
              <w:rPr>
                <w:rFonts w:cstheme="minorHAnsi"/>
                <w:sz w:val="20"/>
                <w:szCs w:val="20"/>
              </w:rPr>
              <w:t>21/04/2015</w:t>
            </w:r>
          </w:p>
        </w:tc>
        <w:tc>
          <w:tcPr>
            <w:tcW w:w="3509"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Pr>
                <w:rFonts w:cstheme="minorHAnsi"/>
                <w:i/>
                <w:color w:val="000000"/>
                <w:sz w:val="20"/>
                <w:szCs w:val="20"/>
              </w:rPr>
              <w:t>Excessive l</w:t>
            </w:r>
            <w:r w:rsidRPr="00E61A85">
              <w:rPr>
                <w:rFonts w:cstheme="minorHAnsi"/>
                <w:i/>
                <w:color w:val="000000"/>
                <w:sz w:val="20"/>
                <w:szCs w:val="20"/>
              </w:rPr>
              <w:t>ength of criminal proceedings to seize assets under the 1994 Drug Trafficking Act, which allows the State to confiscate assets equivalent in value to the proceeds received from drug trafficking. (Article 6 § 1)</w:t>
            </w:r>
          </w:p>
        </w:tc>
        <w:tc>
          <w:tcPr>
            <w:tcW w:w="5421" w:type="dxa"/>
            <w:tcMar>
              <w:top w:w="113" w:type="dxa"/>
              <w:bottom w:w="113" w:type="dxa"/>
            </w:tcMar>
          </w:tcPr>
          <w:p w:rsidR="00C17616" w:rsidRPr="00185598"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w:t>
            </w:r>
            <w:r w:rsidRPr="00E61A85">
              <w:rPr>
                <w:rFonts w:cstheme="minorHAnsi"/>
                <w:color w:val="000000"/>
                <w:sz w:val="20"/>
                <w:szCs w:val="20"/>
              </w:rPr>
              <w:t xml:space="preserve"> delays </w:t>
            </w:r>
            <w:r>
              <w:rPr>
                <w:rFonts w:cstheme="minorHAnsi"/>
                <w:color w:val="000000"/>
                <w:sz w:val="20"/>
                <w:szCs w:val="20"/>
              </w:rPr>
              <w:t xml:space="preserve">involved </w:t>
            </w:r>
            <w:r w:rsidRPr="00E61A85">
              <w:rPr>
                <w:rFonts w:cstheme="minorHAnsi"/>
                <w:color w:val="000000"/>
                <w:sz w:val="20"/>
                <w:szCs w:val="20"/>
              </w:rPr>
              <w:t>were the result of error rather than any systemic fault.</w:t>
            </w:r>
            <w:r>
              <w:rPr>
                <w:rFonts w:cstheme="minorHAnsi"/>
                <w:color w:val="000000"/>
                <w:sz w:val="20"/>
                <w:szCs w:val="20"/>
              </w:rPr>
              <w:t xml:space="preserve"> </w:t>
            </w:r>
            <w:r w:rsidRPr="00185598">
              <w:rPr>
                <w:rFonts w:cstheme="minorHAnsi"/>
                <w:sz w:val="20"/>
                <w:szCs w:val="20"/>
              </w:rPr>
              <w:t xml:space="preserve">The judgment was </w:t>
            </w:r>
            <w:r>
              <w:rPr>
                <w:rFonts w:cstheme="minorHAnsi"/>
                <w:sz w:val="20"/>
                <w:szCs w:val="20"/>
              </w:rPr>
              <w:t>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6" w:history="1">
              <w:r w:rsidR="00C17616" w:rsidRPr="008B7825">
                <w:rPr>
                  <w:rStyle w:val="Hyperlink"/>
                  <w:b w:val="0"/>
                  <w:bCs w:val="0"/>
                  <w:sz w:val="20"/>
                  <w:szCs w:val="20"/>
                </w:rPr>
                <w:t>CM/ResDH(2016)79</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 xml:space="preserve">UKR / </w:t>
            </w:r>
            <w:r w:rsidRPr="00493364">
              <w:rPr>
                <w:rFonts w:cstheme="minorHAnsi"/>
                <w:b/>
                <w:sz w:val="20"/>
                <w:szCs w:val="20"/>
              </w:rPr>
              <w:t>Chorniy</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35227/06</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16/08/2013</w:t>
            </w:r>
          </w:p>
          <w:p w:rsidR="00C17616" w:rsidRPr="00493364"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93364">
              <w:rPr>
                <w:rFonts w:cstheme="minorHAnsi"/>
                <w:sz w:val="20"/>
                <w:szCs w:val="20"/>
              </w:rPr>
              <w:t>16/05/2013</w:t>
            </w:r>
          </w:p>
        </w:tc>
        <w:tc>
          <w:tcPr>
            <w:tcW w:w="3509" w:type="dxa"/>
            <w:tcMar>
              <w:top w:w="113" w:type="dxa"/>
              <w:bottom w:w="113" w:type="dxa"/>
            </w:tcMar>
          </w:tcPr>
          <w:p w:rsidR="00C17616" w:rsidRPr="00493364"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 and protection of property:</w:t>
            </w:r>
            <w:r>
              <w:t xml:space="preserve"> </w:t>
            </w:r>
            <w:r w:rsidRPr="009D4679">
              <w:rPr>
                <w:i/>
              </w:rPr>
              <w:t>F</w:t>
            </w:r>
            <w:r w:rsidRPr="009D4679">
              <w:rPr>
                <w:rFonts w:eastAsia="Times New Roman" w:cstheme="minorHAnsi"/>
                <w:i/>
                <w:color w:val="000000"/>
                <w:sz w:val="20"/>
                <w:szCs w:val="20"/>
                <w:lang w:val="en-US"/>
              </w:rPr>
              <w:t>a</w:t>
            </w:r>
            <w:r>
              <w:rPr>
                <w:rFonts w:eastAsia="Times New Roman" w:cstheme="minorHAnsi"/>
                <w:i/>
                <w:color w:val="000000"/>
                <w:sz w:val="20"/>
                <w:szCs w:val="20"/>
                <w:lang w:val="en-US"/>
              </w:rPr>
              <w:t xml:space="preserve">ilure of </w:t>
            </w:r>
            <w:r w:rsidRPr="00493364">
              <w:rPr>
                <w:rFonts w:eastAsia="Times New Roman" w:cstheme="minorHAnsi"/>
                <w:i/>
                <w:color w:val="000000"/>
                <w:sz w:val="20"/>
                <w:szCs w:val="20"/>
                <w:lang w:val="en-US"/>
              </w:rPr>
              <w:t>judicial authorities to provide the applicant with adequate facilities for the preparation of his defense in a criminal case by not serving upon him a copy of an appeal court’s dec</w:t>
            </w:r>
            <w:r>
              <w:rPr>
                <w:rFonts w:eastAsia="Times New Roman" w:cstheme="minorHAnsi"/>
                <w:i/>
                <w:color w:val="000000"/>
                <w:sz w:val="20"/>
                <w:szCs w:val="20"/>
                <w:lang w:val="en-US"/>
              </w:rPr>
              <w:t xml:space="preserve">ision in due time. (Article 6 §3(b) </w:t>
            </w:r>
            <w:r w:rsidRPr="00493364">
              <w:rPr>
                <w:rFonts w:eastAsia="Times New Roman" w:cstheme="minorHAnsi"/>
                <w:i/>
                <w:color w:val="000000"/>
                <w:sz w:val="20"/>
                <w:szCs w:val="20"/>
                <w:lang w:val="en-US"/>
              </w:rPr>
              <w:t xml:space="preserve">in </w:t>
            </w:r>
            <w:r>
              <w:rPr>
                <w:rFonts w:eastAsia="Times New Roman" w:cstheme="minorHAnsi"/>
                <w:i/>
                <w:color w:val="000000"/>
                <w:sz w:val="20"/>
                <w:szCs w:val="20"/>
                <w:lang w:val="en-US"/>
              </w:rPr>
              <w:t>conjunction with Article 6 § 1)</w:t>
            </w:r>
          </w:p>
        </w:tc>
        <w:tc>
          <w:tcPr>
            <w:tcW w:w="5421" w:type="dxa"/>
            <w:tcMar>
              <w:top w:w="113" w:type="dxa"/>
              <w:bottom w:w="113" w:type="dxa"/>
            </w:tcMar>
          </w:tcPr>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rPr>
              <w:t>Reopening of proceedings was not requested. T</w:t>
            </w:r>
            <w:r w:rsidRPr="009D4679">
              <w:rPr>
                <w:rFonts w:cstheme="minorHAnsi"/>
                <w:color w:val="000000"/>
                <w:sz w:val="20"/>
                <w:szCs w:val="20"/>
              </w:rPr>
              <w:t>he present case resulted from the “malpractice of the n</w:t>
            </w:r>
            <w:r>
              <w:rPr>
                <w:rFonts w:cstheme="minorHAnsi"/>
                <w:color w:val="000000"/>
                <w:sz w:val="20"/>
                <w:szCs w:val="20"/>
              </w:rPr>
              <w:t xml:space="preserve">ational courts” and, therefore, </w:t>
            </w:r>
            <w:r w:rsidRPr="009D4679">
              <w:rPr>
                <w:rFonts w:cstheme="minorHAnsi"/>
                <w:color w:val="000000"/>
                <w:sz w:val="20"/>
                <w:szCs w:val="20"/>
              </w:rPr>
              <w:t xml:space="preserve">no legislative changes were required. </w:t>
            </w:r>
            <w:r>
              <w:rPr>
                <w:rFonts w:cstheme="minorHAnsi"/>
                <w:color w:val="000000"/>
                <w:sz w:val="20"/>
                <w:szCs w:val="20"/>
              </w:rPr>
              <w:t>I</w:t>
            </w:r>
            <w:r w:rsidRPr="009D4679">
              <w:rPr>
                <w:rFonts w:cstheme="minorHAnsi"/>
                <w:color w:val="000000"/>
                <w:sz w:val="20"/>
                <w:szCs w:val="20"/>
              </w:rPr>
              <w:t>nformation on the publication and dissemination of the judgment, together with an explanatory note, to all the authorities concerned</w:t>
            </w:r>
            <w:r>
              <w:rPr>
                <w:rFonts w:cstheme="minorHAnsi"/>
                <w:color w:val="000000"/>
                <w:sz w:val="20"/>
                <w:szCs w:val="20"/>
              </w:rPr>
              <w:t>, was provided</w:t>
            </w:r>
            <w:r w:rsidRPr="009D4679">
              <w:rPr>
                <w:rFonts w:cstheme="minorHAnsi"/>
                <w:color w:val="000000"/>
                <w:sz w:val="20"/>
                <w:szCs w:val="20"/>
              </w:rPr>
              <w:t>.</w:t>
            </w: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Pr="005D2231" w:rsidRDefault="003B5010" w:rsidP="004363F1">
            <w:pPr>
              <w:jc w:val="center"/>
              <w:rPr>
                <w:sz w:val="20"/>
                <w:szCs w:val="20"/>
              </w:rPr>
            </w:pPr>
            <w:hyperlink r:id="rId377" w:history="1">
              <w:r w:rsidR="00C17616" w:rsidRPr="00792C90">
                <w:rPr>
                  <w:rStyle w:val="Hyperlink"/>
                  <w:b w:val="0"/>
                  <w:bCs w:val="0"/>
                  <w:sz w:val="20"/>
                  <w:szCs w:val="20"/>
                </w:rPr>
                <w:t>CM/ResDH(2016)36</w:t>
              </w:r>
            </w:hyperlink>
          </w:p>
        </w:tc>
        <w:tc>
          <w:tcPr>
            <w:tcW w:w="1560"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UKR / Pichkur</w:t>
            </w:r>
          </w:p>
        </w:tc>
        <w:tc>
          <w:tcPr>
            <w:tcW w:w="1134" w:type="dxa"/>
            <w:tcMar>
              <w:top w:w="113" w:type="dxa"/>
              <w:bottom w:w="113" w:type="dxa"/>
            </w:tcMar>
          </w:tcPr>
          <w:p w:rsidR="00C17616" w:rsidRPr="00185598"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912559">
              <w:rPr>
                <w:rFonts w:cstheme="minorHAnsi"/>
                <w:b/>
                <w:sz w:val="20"/>
                <w:szCs w:val="20"/>
              </w:rPr>
              <w:t>10441/06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07/02/2014</w:t>
            </w:r>
          </w:p>
          <w:p w:rsidR="00C17616" w:rsidRPr="00912559"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12559">
              <w:rPr>
                <w:rFonts w:cstheme="minorHAnsi"/>
                <w:sz w:val="20"/>
                <w:szCs w:val="20"/>
              </w:rPr>
              <w:t>07/11/2013</w:t>
            </w:r>
          </w:p>
        </w:tc>
        <w:tc>
          <w:tcPr>
            <w:tcW w:w="3509" w:type="dxa"/>
            <w:tcMar>
              <w:top w:w="113" w:type="dxa"/>
              <w:bottom w:w="113" w:type="dxa"/>
            </w:tcMar>
          </w:tcPr>
          <w:p w:rsidR="00C17616" w:rsidRPr="00687295"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lang w:val="en-US"/>
              </w:rPr>
            </w:pPr>
            <w:r w:rsidRPr="00687295">
              <w:rPr>
                <w:rFonts w:cstheme="minorHAnsi"/>
                <w:b/>
                <w:i/>
                <w:color w:val="000000"/>
                <w:sz w:val="20"/>
                <w:szCs w:val="20"/>
                <w:lang w:val="en-US"/>
              </w:rPr>
              <w:t>Discr</w:t>
            </w:r>
            <w:r>
              <w:rPr>
                <w:rFonts w:cstheme="minorHAnsi"/>
                <w:b/>
                <w:i/>
                <w:color w:val="000000"/>
                <w:sz w:val="20"/>
                <w:szCs w:val="20"/>
                <w:lang w:val="en-US"/>
              </w:rPr>
              <w:t xml:space="preserve">imination with regard to property rights: </w:t>
            </w:r>
            <w:r>
              <w:rPr>
                <w:rFonts w:cstheme="minorHAnsi"/>
                <w:i/>
                <w:color w:val="000000"/>
                <w:sz w:val="20"/>
                <w:szCs w:val="20"/>
                <w:lang w:val="en-US"/>
              </w:rPr>
              <w:t>E</w:t>
            </w:r>
            <w:r w:rsidRPr="00687295">
              <w:rPr>
                <w:rFonts w:cstheme="minorHAnsi"/>
                <w:i/>
                <w:color w:val="000000"/>
                <w:sz w:val="20"/>
                <w:szCs w:val="20"/>
                <w:lang w:val="en-US"/>
              </w:rPr>
              <w:t xml:space="preserve">ntitlement to the pension dependent on the retired person’s place of residence, </w:t>
            </w:r>
            <w:r>
              <w:rPr>
                <w:rFonts w:cstheme="minorHAnsi"/>
                <w:i/>
                <w:color w:val="000000"/>
                <w:sz w:val="20"/>
                <w:szCs w:val="20"/>
                <w:lang w:val="en-US"/>
              </w:rPr>
              <w:t>resulting in the applicant’s deprivation of his entitlement on the</w:t>
            </w:r>
            <w:r w:rsidRPr="00687295">
              <w:rPr>
                <w:rFonts w:cstheme="minorHAnsi"/>
                <w:i/>
                <w:color w:val="000000"/>
                <w:sz w:val="20"/>
                <w:szCs w:val="20"/>
                <w:lang w:val="en-US"/>
              </w:rPr>
              <w:t xml:space="preserve"> </w:t>
            </w:r>
            <w:r w:rsidRPr="00687295">
              <w:rPr>
                <w:rFonts w:cstheme="minorHAnsi"/>
                <w:i/>
                <w:color w:val="000000"/>
                <w:sz w:val="20"/>
                <w:szCs w:val="20"/>
                <w:lang w:val="en-US"/>
              </w:rPr>
              <w:lastRenderedPageBreak/>
              <w:t>ground that he no longer lived in Ukraine.</w:t>
            </w:r>
            <w:r>
              <w:rPr>
                <w:rFonts w:cstheme="minorHAnsi"/>
                <w:i/>
                <w:color w:val="000000"/>
                <w:sz w:val="20"/>
                <w:szCs w:val="20"/>
                <w:lang w:val="en-US"/>
              </w:rPr>
              <w:t xml:space="preserve"> (Article 14 in conjunction with a of Protocol No. 1)</w:t>
            </w:r>
          </w:p>
        </w:tc>
        <w:tc>
          <w:tcPr>
            <w:tcW w:w="5421" w:type="dxa"/>
            <w:tcMar>
              <w:top w:w="113" w:type="dxa"/>
              <w:bottom w:w="113" w:type="dxa"/>
            </w:tcMar>
          </w:tcPr>
          <w:p w:rsidR="00C17616" w:rsidRPr="00C7677F"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Pr>
                <w:rFonts w:cstheme="minorHAnsi"/>
                <w:color w:val="000000"/>
                <w:sz w:val="20"/>
                <w:szCs w:val="20"/>
              </w:rPr>
              <w:lastRenderedPageBreak/>
              <w:t>The applicant did not ask for review of the impugned proceedings. On 09/10/</w:t>
            </w:r>
            <w:r w:rsidRPr="00C7677F">
              <w:rPr>
                <w:rFonts w:cstheme="minorHAnsi"/>
                <w:color w:val="000000"/>
                <w:sz w:val="20"/>
                <w:szCs w:val="20"/>
              </w:rPr>
              <w:t>2009, the Co</w:t>
            </w:r>
            <w:r>
              <w:rPr>
                <w:rFonts w:cstheme="minorHAnsi"/>
                <w:color w:val="000000"/>
                <w:sz w:val="20"/>
                <w:szCs w:val="20"/>
              </w:rPr>
              <w:t>nstitutional Court declared the</w:t>
            </w:r>
            <w:r w:rsidRPr="00C7677F">
              <w:rPr>
                <w:rFonts w:cstheme="minorHAnsi"/>
                <w:color w:val="000000"/>
                <w:sz w:val="20"/>
                <w:szCs w:val="20"/>
              </w:rPr>
              <w:t xml:space="preserve"> practice</w:t>
            </w:r>
            <w:r>
              <w:rPr>
                <w:rFonts w:cstheme="minorHAnsi"/>
                <w:color w:val="000000"/>
                <w:sz w:val="20"/>
                <w:szCs w:val="20"/>
              </w:rPr>
              <w:t xml:space="preserve"> of depriving non-residents of their pension entitlement</w:t>
            </w:r>
            <w:r w:rsidRPr="00C7677F">
              <w:rPr>
                <w:rFonts w:cstheme="minorHAnsi"/>
                <w:color w:val="000000"/>
                <w:sz w:val="20"/>
                <w:szCs w:val="20"/>
              </w:rPr>
              <w:t xml:space="preserve"> unconstitutional a</w:t>
            </w:r>
            <w:r>
              <w:rPr>
                <w:rFonts w:cstheme="minorHAnsi"/>
                <w:color w:val="000000"/>
                <w:sz w:val="20"/>
                <w:szCs w:val="20"/>
              </w:rPr>
              <w:t>nd invited Parliament to adopt</w:t>
            </w:r>
            <w:r w:rsidRPr="00C7677F">
              <w:rPr>
                <w:rFonts w:cstheme="minorHAnsi"/>
                <w:color w:val="000000"/>
                <w:sz w:val="20"/>
                <w:szCs w:val="20"/>
              </w:rPr>
              <w:t xml:space="preserve"> legislation in conformity with its decision.</w:t>
            </w:r>
            <w:r>
              <w:rPr>
                <w:rFonts w:cstheme="minorHAnsi"/>
                <w:color w:val="000000"/>
                <w:sz w:val="20"/>
                <w:szCs w:val="20"/>
              </w:rPr>
              <w:t xml:space="preserve"> The Pension Fund </w:t>
            </w:r>
            <w:r>
              <w:rPr>
                <w:rFonts w:cstheme="minorHAnsi"/>
                <w:color w:val="000000"/>
                <w:sz w:val="20"/>
                <w:szCs w:val="20"/>
              </w:rPr>
              <w:lastRenderedPageBreak/>
              <w:t>resumed paym</w:t>
            </w:r>
            <w:r w:rsidRPr="00C7677F">
              <w:rPr>
                <w:rFonts w:cstheme="minorHAnsi"/>
                <w:color w:val="000000"/>
                <w:sz w:val="20"/>
                <w:szCs w:val="20"/>
              </w:rPr>
              <w:t>ent</w:t>
            </w:r>
            <w:r>
              <w:rPr>
                <w:rFonts w:cstheme="minorHAnsi"/>
                <w:color w:val="000000"/>
                <w:sz w:val="20"/>
                <w:szCs w:val="20"/>
              </w:rPr>
              <w:t xml:space="preserve"> </w:t>
            </w:r>
            <w:r w:rsidRPr="00C7677F">
              <w:rPr>
                <w:rFonts w:cstheme="minorHAnsi"/>
                <w:color w:val="000000"/>
                <w:sz w:val="20"/>
                <w:szCs w:val="20"/>
              </w:rPr>
              <w:t>of pension to the applicant from the date of the Constitutional Court's decision.</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ted, published and disseminated.</w:t>
            </w:r>
          </w:p>
        </w:tc>
      </w:tr>
      <w:tr w:rsidR="00C17616" w:rsidRPr="00185598" w:rsidTr="007E2E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8" w:history="1">
              <w:r w:rsidR="00C17616" w:rsidRPr="00183729">
                <w:rPr>
                  <w:rStyle w:val="Hyperlink"/>
                  <w:b w:val="0"/>
                  <w:bCs w:val="0"/>
                  <w:sz w:val="20"/>
                  <w:szCs w:val="20"/>
                </w:rPr>
                <w:t>CM/ResDH(2016)91</w:t>
              </w:r>
            </w:hyperlink>
          </w:p>
        </w:tc>
        <w:tc>
          <w:tcPr>
            <w:tcW w:w="1560"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UKR / Shapovalov</w:t>
            </w:r>
          </w:p>
        </w:tc>
        <w:tc>
          <w:tcPr>
            <w:tcW w:w="1134"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45835/05</w:t>
            </w:r>
          </w:p>
        </w:tc>
        <w:tc>
          <w:tcPr>
            <w:tcW w:w="1417" w:type="dxa"/>
            <w:tcMar>
              <w:top w:w="113" w:type="dxa"/>
              <w:bottom w:w="113" w:type="dxa"/>
            </w:tcMar>
          </w:tcPr>
          <w:p w:rsidR="00C17616"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31/10/2012</w:t>
            </w:r>
          </w:p>
          <w:p w:rsidR="00C17616" w:rsidRPr="00482BD2" w:rsidRDefault="00C17616" w:rsidP="004363F1">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82BD2">
              <w:rPr>
                <w:rFonts w:cstheme="minorHAnsi"/>
                <w:sz w:val="20"/>
                <w:szCs w:val="20"/>
              </w:rPr>
              <w:t>31/07/2012</w:t>
            </w:r>
          </w:p>
        </w:tc>
        <w:tc>
          <w:tcPr>
            <w:tcW w:w="3509" w:type="dxa"/>
            <w:tcMar>
              <w:top w:w="113" w:type="dxa"/>
              <w:bottom w:w="113" w:type="dxa"/>
            </w:tcMar>
          </w:tcPr>
          <w:p w:rsidR="00C17616" w:rsidRPr="00482BD2"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b/>
                <w:i/>
                <w:color w:val="000000"/>
                <w:sz w:val="20"/>
                <w:szCs w:val="20"/>
                <w:lang w:val="en-US"/>
              </w:rPr>
            </w:pPr>
            <w:r>
              <w:rPr>
                <w:rFonts w:cstheme="minorHAnsi"/>
                <w:b/>
                <w:i/>
                <w:color w:val="000000"/>
                <w:sz w:val="20"/>
                <w:szCs w:val="20"/>
              </w:rPr>
              <w:t>Access to and efficient functioning of justice and protection of property:</w:t>
            </w:r>
            <w:r>
              <w:t xml:space="preserve">  </w:t>
            </w:r>
            <w:r w:rsidRPr="00904DC1">
              <w:rPr>
                <w:i/>
                <w:sz w:val="20"/>
                <w:szCs w:val="20"/>
              </w:rPr>
              <w:t>Termination of p</w:t>
            </w:r>
            <w:r w:rsidRPr="00904DC1">
              <w:rPr>
                <w:rFonts w:cstheme="minorHAnsi"/>
                <w:i/>
                <w:color w:val="000000"/>
                <w:sz w:val="20"/>
                <w:szCs w:val="20"/>
                <w:lang w:val="en-US"/>
              </w:rPr>
              <w:t xml:space="preserve">proceedings instituted by a journalist challenging a local electoral commissions’ refusals to give him copies of its decisions and to allow him to attend its meetings </w:t>
            </w:r>
            <w:r>
              <w:rPr>
                <w:rFonts w:cstheme="minorHAnsi"/>
                <w:i/>
                <w:color w:val="000000"/>
                <w:sz w:val="20"/>
                <w:szCs w:val="20"/>
                <w:lang w:val="en-US"/>
              </w:rPr>
              <w:t>without examination of the merits on the ground that</w:t>
            </w:r>
            <w:r w:rsidRPr="00904DC1">
              <w:rPr>
                <w:rFonts w:cstheme="minorHAnsi"/>
                <w:i/>
                <w:color w:val="000000"/>
                <w:sz w:val="20"/>
                <w:szCs w:val="20"/>
                <w:lang w:val="en-US"/>
              </w:rPr>
              <w:t xml:space="preserve"> he had allegedly lodged it under the wrong provisions of the Code of Civil Procedure</w:t>
            </w:r>
            <w:r>
              <w:rPr>
                <w:rFonts w:cstheme="minorHAnsi"/>
                <w:i/>
                <w:color w:val="000000"/>
                <w:sz w:val="20"/>
                <w:szCs w:val="20"/>
                <w:lang w:val="en-US"/>
              </w:rPr>
              <w:t>.</w:t>
            </w:r>
            <w:r w:rsidRPr="00904DC1">
              <w:rPr>
                <w:rFonts w:cstheme="minorHAnsi"/>
                <w:i/>
                <w:color w:val="000000"/>
                <w:sz w:val="20"/>
                <w:szCs w:val="20"/>
                <w:lang w:val="en-US"/>
              </w:rPr>
              <w:t xml:space="preserve"> (</w:t>
            </w:r>
            <w:r>
              <w:rPr>
                <w:rFonts w:cstheme="minorHAnsi"/>
                <w:i/>
                <w:color w:val="000000"/>
                <w:sz w:val="20"/>
                <w:szCs w:val="20"/>
                <w:lang w:val="en-US"/>
              </w:rPr>
              <w:t>Article 6 § 1)</w:t>
            </w:r>
          </w:p>
        </w:tc>
        <w:tc>
          <w:tcPr>
            <w:tcW w:w="5421" w:type="dxa"/>
            <w:tcMar>
              <w:top w:w="113" w:type="dxa"/>
              <w:bottom w:w="113" w:type="dxa"/>
            </w:tcMar>
          </w:tcPr>
          <w:p w:rsidR="00C17616" w:rsidRPr="00904DC1"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Pr>
                <w:rFonts w:cstheme="minorHAnsi"/>
                <w:color w:val="000000"/>
                <w:sz w:val="20"/>
                <w:szCs w:val="20"/>
                <w:lang w:val="en-US"/>
              </w:rPr>
              <w:t xml:space="preserve">The applicant could </w:t>
            </w:r>
            <w:r w:rsidRPr="00A60B54">
              <w:rPr>
                <w:rFonts w:cstheme="minorHAnsi"/>
                <w:color w:val="000000"/>
                <w:sz w:val="20"/>
                <w:szCs w:val="20"/>
                <w:lang w:val="en-US"/>
              </w:rPr>
              <w:t>to apply for the review</w:t>
            </w:r>
            <w:r>
              <w:rPr>
                <w:rFonts w:cstheme="minorHAnsi"/>
                <w:color w:val="000000"/>
                <w:sz w:val="20"/>
                <w:szCs w:val="20"/>
                <w:lang w:val="en-US"/>
              </w:rPr>
              <w:t xml:space="preserve"> </w:t>
            </w:r>
            <w:r w:rsidRPr="00A60B54">
              <w:rPr>
                <w:rFonts w:cstheme="minorHAnsi"/>
                <w:color w:val="000000"/>
                <w:sz w:val="20"/>
                <w:szCs w:val="20"/>
                <w:lang w:val="en-US"/>
              </w:rPr>
              <w:t>of the impugned proceedings.</w:t>
            </w:r>
            <w:r>
              <w:rPr>
                <w:rFonts w:cstheme="minorHAnsi"/>
                <w:color w:val="000000"/>
                <w:sz w:val="20"/>
                <w:szCs w:val="20"/>
                <w:lang w:val="en-US"/>
              </w:rPr>
              <w:t xml:space="preserve"> The right and</w:t>
            </w:r>
            <w:r w:rsidRPr="00904DC1">
              <w:rPr>
                <w:rFonts w:cstheme="minorHAnsi"/>
                <w:color w:val="000000"/>
                <w:sz w:val="20"/>
                <w:szCs w:val="20"/>
              </w:rPr>
              <w:t xml:space="preserve"> procedure o</w:t>
            </w:r>
            <w:r>
              <w:rPr>
                <w:rFonts w:cstheme="minorHAnsi"/>
                <w:color w:val="000000"/>
                <w:sz w:val="20"/>
                <w:szCs w:val="20"/>
              </w:rPr>
              <w:t>f</w:t>
            </w:r>
            <w:r w:rsidRPr="00904DC1">
              <w:rPr>
                <w:rFonts w:cstheme="minorHAnsi"/>
                <w:color w:val="000000"/>
                <w:sz w:val="20"/>
                <w:szCs w:val="20"/>
              </w:rPr>
              <w:t xml:space="preserve"> challenging of decisions, actions or omissions of the</w:t>
            </w:r>
            <w:r>
              <w:rPr>
                <w:rFonts w:cstheme="minorHAnsi"/>
                <w:color w:val="000000"/>
                <w:sz w:val="20"/>
                <w:szCs w:val="20"/>
              </w:rPr>
              <w:t xml:space="preserve"> </w:t>
            </w:r>
            <w:r w:rsidRPr="00904DC1">
              <w:rPr>
                <w:rFonts w:cstheme="minorHAnsi"/>
                <w:color w:val="000000"/>
                <w:sz w:val="20"/>
                <w:szCs w:val="20"/>
              </w:rPr>
              <w:t xml:space="preserve">election commissions is </w:t>
            </w:r>
            <w:r>
              <w:rPr>
                <w:rFonts w:cstheme="minorHAnsi"/>
                <w:color w:val="000000"/>
                <w:sz w:val="20"/>
                <w:szCs w:val="20"/>
              </w:rPr>
              <w:t xml:space="preserve">now </w:t>
            </w:r>
            <w:r w:rsidRPr="00904DC1">
              <w:rPr>
                <w:rFonts w:cstheme="minorHAnsi"/>
                <w:color w:val="000000"/>
                <w:sz w:val="20"/>
                <w:szCs w:val="20"/>
              </w:rPr>
              <w:t>regulated by Article 172 of the Code of Administrative</w:t>
            </w:r>
            <w:r>
              <w:rPr>
                <w:rFonts w:cstheme="minorHAnsi"/>
                <w:color w:val="000000"/>
                <w:sz w:val="20"/>
                <w:szCs w:val="20"/>
              </w:rPr>
              <w:t xml:space="preserve"> Procedure of 2005. </w:t>
            </w:r>
            <w:r w:rsidRPr="00185598">
              <w:rPr>
                <w:rFonts w:cstheme="minorHAnsi"/>
                <w:sz w:val="20"/>
                <w:szCs w:val="20"/>
              </w:rPr>
              <w:t>The judgment was transla</w:t>
            </w:r>
            <w:r>
              <w:rPr>
                <w:rFonts w:cstheme="minorHAnsi"/>
                <w:sz w:val="20"/>
                <w:szCs w:val="20"/>
              </w:rPr>
              <w:t>ted, published and disseminated.</w:t>
            </w:r>
          </w:p>
          <w:p w:rsidR="00C17616" w:rsidRPr="00B4612E" w:rsidRDefault="00C17616" w:rsidP="004363F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r>
      <w:tr w:rsidR="00C17616" w:rsidRPr="00185598" w:rsidTr="007E2EEC">
        <w:tc>
          <w:tcPr>
            <w:cnfStyle w:val="001000000000" w:firstRow="0" w:lastRow="0" w:firstColumn="1" w:lastColumn="0" w:oddVBand="0" w:evenVBand="0" w:oddHBand="0" w:evenHBand="0" w:firstRowFirstColumn="0" w:firstRowLastColumn="0" w:lastRowFirstColumn="0" w:lastRowLastColumn="0"/>
            <w:tcW w:w="1701" w:type="dxa"/>
            <w:tcMar>
              <w:top w:w="113" w:type="dxa"/>
              <w:bottom w:w="113" w:type="dxa"/>
            </w:tcMar>
          </w:tcPr>
          <w:p w:rsidR="00C17616" w:rsidRDefault="003B5010" w:rsidP="004363F1">
            <w:pPr>
              <w:jc w:val="center"/>
              <w:rPr>
                <w:b w:val="0"/>
                <w:sz w:val="20"/>
                <w:szCs w:val="20"/>
              </w:rPr>
            </w:pPr>
            <w:hyperlink r:id="rId379" w:history="1">
              <w:r w:rsidR="00C17616" w:rsidRPr="00183729">
                <w:rPr>
                  <w:rStyle w:val="Hyperlink"/>
                  <w:b w:val="0"/>
                  <w:bCs w:val="0"/>
                  <w:sz w:val="20"/>
                  <w:szCs w:val="20"/>
                </w:rPr>
                <w:t>CM/ResDH(2016)92</w:t>
              </w:r>
            </w:hyperlink>
          </w:p>
        </w:tc>
        <w:tc>
          <w:tcPr>
            <w:tcW w:w="1560"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 xml:space="preserve">UKR / </w:t>
            </w:r>
            <w:r w:rsidRPr="009503A0">
              <w:rPr>
                <w:rFonts w:cstheme="minorHAnsi"/>
                <w:b/>
                <w:sz w:val="20"/>
                <w:szCs w:val="20"/>
              </w:rPr>
              <w:t>Zagorodniy</w:t>
            </w:r>
          </w:p>
        </w:tc>
        <w:tc>
          <w:tcPr>
            <w:tcW w:w="1134"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27004/06</w:t>
            </w:r>
          </w:p>
        </w:tc>
        <w:tc>
          <w:tcPr>
            <w:tcW w:w="1417" w:type="dxa"/>
            <w:tcMar>
              <w:top w:w="113" w:type="dxa"/>
              <w:bottom w:w="113" w:type="dxa"/>
            </w:tcMar>
          </w:tcPr>
          <w:p w:rsidR="00C17616"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Pr>
                <w:rFonts w:cstheme="minorHAnsi"/>
                <w:b/>
                <w:sz w:val="20"/>
                <w:szCs w:val="20"/>
              </w:rPr>
              <w:t>24/02/2012</w:t>
            </w:r>
          </w:p>
          <w:p w:rsidR="00C17616" w:rsidRPr="009503A0" w:rsidRDefault="00C17616" w:rsidP="004363F1">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503A0">
              <w:rPr>
                <w:rFonts w:cstheme="minorHAnsi"/>
                <w:sz w:val="20"/>
                <w:szCs w:val="20"/>
              </w:rPr>
              <w:t>24/11/2011</w:t>
            </w:r>
          </w:p>
        </w:tc>
        <w:tc>
          <w:tcPr>
            <w:tcW w:w="3509" w:type="dxa"/>
            <w:tcMar>
              <w:top w:w="113" w:type="dxa"/>
              <w:bottom w:w="113" w:type="dxa"/>
            </w:tcMar>
          </w:tcPr>
          <w:p w:rsidR="00C17616" w:rsidRPr="004021B0" w:rsidRDefault="00C17616" w:rsidP="00F9653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b/>
                <w:i/>
                <w:color w:val="000000"/>
                <w:sz w:val="20"/>
                <w:szCs w:val="20"/>
              </w:rPr>
            </w:pPr>
            <w:r>
              <w:rPr>
                <w:rFonts w:cstheme="minorHAnsi"/>
                <w:b/>
                <w:i/>
                <w:color w:val="000000"/>
                <w:sz w:val="20"/>
                <w:szCs w:val="20"/>
              </w:rPr>
              <w:t xml:space="preserve">Access to and efficient functioning of justice: </w:t>
            </w:r>
            <w:r w:rsidRPr="00472C13">
              <w:rPr>
                <w:rFonts w:cstheme="minorHAnsi"/>
                <w:i/>
                <w:color w:val="000000"/>
                <w:sz w:val="20"/>
                <w:szCs w:val="20"/>
              </w:rPr>
              <w:t xml:space="preserve">Unlawful restriction of the </w:t>
            </w:r>
            <w:r>
              <w:rPr>
                <w:rFonts w:cstheme="minorHAnsi"/>
                <w:i/>
                <w:color w:val="000000"/>
                <w:sz w:val="20"/>
                <w:szCs w:val="20"/>
              </w:rPr>
              <w:t xml:space="preserve">right to </w:t>
            </w:r>
            <w:r w:rsidRPr="00472C13">
              <w:rPr>
                <w:rFonts w:cstheme="minorHAnsi"/>
                <w:i/>
                <w:color w:val="000000"/>
                <w:sz w:val="20"/>
                <w:szCs w:val="20"/>
              </w:rPr>
              <w:t>free choice of defence counsel arising from continuous uncertainty in the relevant domestic legislation as to whether only licensed advocates could be defence counsels.</w:t>
            </w:r>
            <w:r>
              <w:rPr>
                <w:rFonts w:cstheme="minorHAnsi"/>
                <w:i/>
                <w:color w:val="000000"/>
                <w:sz w:val="20"/>
                <w:szCs w:val="20"/>
              </w:rPr>
              <w:t xml:space="preserve"> (Article 6 §§1 and 3)</w:t>
            </w:r>
          </w:p>
        </w:tc>
        <w:tc>
          <w:tcPr>
            <w:tcW w:w="5421" w:type="dxa"/>
            <w:tcMar>
              <w:top w:w="113" w:type="dxa"/>
              <w:bottom w:w="113" w:type="dxa"/>
            </w:tcMar>
          </w:tcPr>
          <w:p w:rsidR="00C17616" w:rsidRPr="00B4612E" w:rsidRDefault="00C17616" w:rsidP="004363F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Pr>
                <w:rFonts w:cstheme="minorHAnsi"/>
                <w:color w:val="000000"/>
                <w:sz w:val="20"/>
                <w:szCs w:val="20"/>
              </w:rPr>
              <w:t>The impugned proceedings were reopened. On 13/04/2012 Parliam</w:t>
            </w:r>
            <w:r w:rsidRPr="00242031">
              <w:rPr>
                <w:rFonts w:cstheme="minorHAnsi"/>
                <w:color w:val="000000"/>
                <w:sz w:val="20"/>
                <w:szCs w:val="20"/>
              </w:rPr>
              <w:t xml:space="preserve">ent </w:t>
            </w:r>
            <w:r>
              <w:rPr>
                <w:rFonts w:cstheme="minorHAnsi"/>
                <w:color w:val="000000"/>
                <w:sz w:val="20"/>
                <w:szCs w:val="20"/>
              </w:rPr>
              <w:t>adopted the new Code of Criminal Procedure. According to its A</w:t>
            </w:r>
            <w:r w:rsidRPr="00242031">
              <w:rPr>
                <w:rFonts w:cstheme="minorHAnsi"/>
                <w:color w:val="000000"/>
                <w:sz w:val="20"/>
                <w:szCs w:val="20"/>
              </w:rPr>
              <w:t>rticle 45 the</w:t>
            </w:r>
            <w:r>
              <w:rPr>
                <w:rFonts w:cstheme="minorHAnsi"/>
                <w:color w:val="000000"/>
                <w:sz w:val="20"/>
                <w:szCs w:val="20"/>
              </w:rPr>
              <w:t xml:space="preserve"> </w:t>
            </w:r>
            <w:r w:rsidRPr="00242031">
              <w:rPr>
                <w:rFonts w:cstheme="minorHAnsi"/>
                <w:color w:val="000000"/>
                <w:sz w:val="20"/>
                <w:szCs w:val="20"/>
              </w:rPr>
              <w:t>d</w:t>
            </w:r>
            <w:r>
              <w:rPr>
                <w:rFonts w:cstheme="minorHAnsi"/>
                <w:color w:val="000000"/>
                <w:sz w:val="20"/>
                <w:szCs w:val="20"/>
              </w:rPr>
              <w:t>efence counsel is an advocate w</w:t>
            </w:r>
            <w:r w:rsidRPr="00242031">
              <w:rPr>
                <w:rFonts w:cstheme="minorHAnsi"/>
                <w:color w:val="000000"/>
                <w:sz w:val="20"/>
                <w:szCs w:val="20"/>
              </w:rPr>
              <w:t xml:space="preserve">ho protects the </w:t>
            </w:r>
            <w:r>
              <w:rPr>
                <w:rFonts w:cstheme="minorHAnsi"/>
                <w:color w:val="000000"/>
                <w:sz w:val="20"/>
                <w:szCs w:val="20"/>
              </w:rPr>
              <w:t xml:space="preserve">rights of the </w:t>
            </w:r>
            <w:r w:rsidRPr="00242031">
              <w:rPr>
                <w:rFonts w:cstheme="minorHAnsi"/>
                <w:color w:val="000000"/>
                <w:sz w:val="20"/>
                <w:szCs w:val="20"/>
              </w:rPr>
              <w:t>suspect, accused, convicted, and acquitted</w:t>
            </w:r>
            <w:r>
              <w:rPr>
                <w:rFonts w:cstheme="minorHAnsi"/>
                <w:color w:val="000000"/>
                <w:sz w:val="20"/>
                <w:szCs w:val="20"/>
              </w:rPr>
              <w:t xml:space="preserve"> person o</w:t>
            </w:r>
            <w:r w:rsidRPr="00242031">
              <w:rPr>
                <w:rFonts w:cstheme="minorHAnsi"/>
                <w:color w:val="000000"/>
                <w:sz w:val="20"/>
                <w:szCs w:val="20"/>
              </w:rPr>
              <w:t xml:space="preserve">r </w:t>
            </w:r>
            <w:r>
              <w:rPr>
                <w:rFonts w:cstheme="minorHAnsi"/>
                <w:color w:val="000000"/>
                <w:sz w:val="20"/>
                <w:szCs w:val="20"/>
              </w:rPr>
              <w:t>the person subject to compulsory medical or educational m</w:t>
            </w:r>
            <w:r w:rsidRPr="00242031">
              <w:rPr>
                <w:rFonts w:cstheme="minorHAnsi"/>
                <w:color w:val="000000"/>
                <w:sz w:val="20"/>
                <w:szCs w:val="20"/>
              </w:rPr>
              <w:t xml:space="preserve">easures </w:t>
            </w:r>
            <w:r>
              <w:rPr>
                <w:rFonts w:cstheme="minorHAnsi"/>
                <w:color w:val="000000"/>
                <w:sz w:val="20"/>
                <w:szCs w:val="20"/>
              </w:rPr>
              <w:t>and/or extradition. Information on</w:t>
            </w:r>
            <w:r w:rsidRPr="00242031">
              <w:rPr>
                <w:rFonts w:cstheme="minorHAnsi"/>
                <w:color w:val="000000"/>
                <w:sz w:val="20"/>
                <w:szCs w:val="20"/>
              </w:rPr>
              <w:t xml:space="preserve"> the advocate </w:t>
            </w:r>
            <w:r>
              <w:rPr>
                <w:rFonts w:cstheme="minorHAnsi"/>
                <w:color w:val="000000"/>
                <w:sz w:val="20"/>
                <w:szCs w:val="20"/>
              </w:rPr>
              <w:t xml:space="preserve">is </w:t>
            </w:r>
            <w:r w:rsidRPr="00242031">
              <w:rPr>
                <w:rFonts w:cstheme="minorHAnsi"/>
                <w:color w:val="000000"/>
                <w:sz w:val="20"/>
                <w:szCs w:val="20"/>
              </w:rPr>
              <w:t>included in the Unified</w:t>
            </w:r>
            <w:r>
              <w:rPr>
                <w:rFonts w:cstheme="minorHAnsi"/>
                <w:color w:val="000000"/>
                <w:sz w:val="20"/>
                <w:szCs w:val="20"/>
              </w:rPr>
              <w:t xml:space="preserve"> Register o</w:t>
            </w:r>
            <w:r w:rsidRPr="00242031">
              <w:rPr>
                <w:rFonts w:cstheme="minorHAnsi"/>
                <w:color w:val="000000"/>
                <w:sz w:val="20"/>
                <w:szCs w:val="20"/>
              </w:rPr>
              <w:t xml:space="preserve">f </w:t>
            </w:r>
            <w:r>
              <w:rPr>
                <w:rFonts w:cstheme="minorHAnsi"/>
                <w:color w:val="000000"/>
                <w:sz w:val="20"/>
                <w:szCs w:val="20"/>
              </w:rPr>
              <w:t>Advocates</w:t>
            </w:r>
            <w:r w:rsidRPr="00242031">
              <w:rPr>
                <w:rFonts w:cstheme="minorHAnsi"/>
                <w:color w:val="000000"/>
                <w:sz w:val="20"/>
                <w:szCs w:val="20"/>
              </w:rPr>
              <w:t>.</w:t>
            </w:r>
            <w:r>
              <w:rPr>
                <w:rFonts w:cstheme="minorHAnsi"/>
                <w:color w:val="000000"/>
                <w:sz w:val="20"/>
                <w:szCs w:val="20"/>
              </w:rPr>
              <w:t xml:space="preserve"> T</w:t>
            </w:r>
            <w:r w:rsidRPr="00242031">
              <w:rPr>
                <w:rFonts w:cstheme="minorHAnsi"/>
                <w:color w:val="000000"/>
                <w:sz w:val="20"/>
                <w:szCs w:val="20"/>
              </w:rPr>
              <w:t xml:space="preserve">hus, only duly licensed advocates are now </w:t>
            </w:r>
            <w:r>
              <w:rPr>
                <w:rFonts w:cstheme="minorHAnsi"/>
                <w:color w:val="000000"/>
                <w:sz w:val="20"/>
                <w:szCs w:val="20"/>
              </w:rPr>
              <w:t>entitled to participate in crim</w:t>
            </w:r>
            <w:r w:rsidRPr="00242031">
              <w:rPr>
                <w:rFonts w:cstheme="minorHAnsi"/>
                <w:color w:val="000000"/>
                <w:sz w:val="20"/>
                <w:szCs w:val="20"/>
              </w:rPr>
              <w:t>inal</w:t>
            </w:r>
            <w:r>
              <w:rPr>
                <w:rFonts w:cstheme="minorHAnsi"/>
                <w:color w:val="000000"/>
                <w:sz w:val="20"/>
                <w:szCs w:val="20"/>
              </w:rPr>
              <w:t xml:space="preserve"> proceedings ensuring that the legal aid provided </w:t>
            </w:r>
            <w:r w:rsidRPr="00242031">
              <w:rPr>
                <w:rFonts w:cstheme="minorHAnsi"/>
                <w:color w:val="000000"/>
                <w:sz w:val="20"/>
                <w:szCs w:val="20"/>
              </w:rPr>
              <w:t>is qualified and</w:t>
            </w:r>
            <w:r>
              <w:rPr>
                <w:rFonts w:cstheme="minorHAnsi"/>
                <w:color w:val="000000"/>
                <w:sz w:val="20"/>
                <w:szCs w:val="20"/>
              </w:rPr>
              <w:t xml:space="preserve"> </w:t>
            </w:r>
            <w:r w:rsidRPr="00242031">
              <w:rPr>
                <w:rFonts w:cstheme="minorHAnsi"/>
                <w:color w:val="000000"/>
                <w:sz w:val="20"/>
                <w:szCs w:val="20"/>
              </w:rPr>
              <w:t>effective.</w:t>
            </w:r>
            <w:r>
              <w:rPr>
                <w:rFonts w:cstheme="minorHAnsi"/>
                <w:color w:val="000000"/>
                <w:sz w:val="20"/>
                <w:szCs w:val="20"/>
              </w:rPr>
              <w:t xml:space="preserve"> </w:t>
            </w:r>
            <w:r w:rsidRPr="00185598">
              <w:rPr>
                <w:rFonts w:cstheme="minorHAnsi"/>
                <w:sz w:val="20"/>
                <w:szCs w:val="20"/>
              </w:rPr>
              <w:t>The judgment was transla</w:t>
            </w:r>
            <w:r>
              <w:rPr>
                <w:rFonts w:cstheme="minorHAnsi"/>
                <w:sz w:val="20"/>
                <w:szCs w:val="20"/>
              </w:rPr>
              <w:t xml:space="preserve">ted, published and disseminated. </w:t>
            </w:r>
            <w:r>
              <w:rPr>
                <w:rFonts w:cstheme="minorHAnsi"/>
                <w:color w:val="000000"/>
                <w:sz w:val="20"/>
                <w:szCs w:val="20"/>
              </w:rPr>
              <w:t>The ECHR’s conclusions in the above judgm</w:t>
            </w:r>
            <w:r w:rsidRPr="00242031">
              <w:rPr>
                <w:rFonts w:cstheme="minorHAnsi"/>
                <w:color w:val="000000"/>
                <w:sz w:val="20"/>
                <w:szCs w:val="20"/>
              </w:rPr>
              <w:t>en</w:t>
            </w:r>
            <w:r>
              <w:rPr>
                <w:rFonts w:cstheme="minorHAnsi"/>
                <w:color w:val="000000"/>
                <w:sz w:val="20"/>
                <w:szCs w:val="20"/>
              </w:rPr>
              <w:t>t w</w:t>
            </w:r>
            <w:r w:rsidRPr="00242031">
              <w:rPr>
                <w:rFonts w:cstheme="minorHAnsi"/>
                <w:color w:val="000000"/>
                <w:sz w:val="20"/>
                <w:szCs w:val="20"/>
              </w:rPr>
              <w:t xml:space="preserve">ere </w:t>
            </w:r>
            <w:r>
              <w:rPr>
                <w:rFonts w:cstheme="minorHAnsi"/>
                <w:color w:val="000000"/>
                <w:sz w:val="20"/>
                <w:szCs w:val="20"/>
              </w:rPr>
              <w:t>transmitted to the Cabinet o</w:t>
            </w:r>
            <w:r w:rsidRPr="00242031">
              <w:rPr>
                <w:rFonts w:cstheme="minorHAnsi"/>
                <w:color w:val="000000"/>
                <w:sz w:val="20"/>
                <w:szCs w:val="20"/>
              </w:rPr>
              <w:t>f M</w:t>
            </w:r>
            <w:r>
              <w:rPr>
                <w:rFonts w:cstheme="minorHAnsi"/>
                <w:color w:val="000000"/>
                <w:sz w:val="20"/>
                <w:szCs w:val="20"/>
              </w:rPr>
              <w:t>inisters of U</w:t>
            </w:r>
            <w:r w:rsidRPr="00242031">
              <w:rPr>
                <w:rFonts w:cstheme="minorHAnsi"/>
                <w:color w:val="000000"/>
                <w:sz w:val="20"/>
                <w:szCs w:val="20"/>
              </w:rPr>
              <w:t>kraine</w:t>
            </w:r>
            <w:r>
              <w:rPr>
                <w:rFonts w:cstheme="minorHAnsi"/>
                <w:color w:val="000000"/>
                <w:sz w:val="20"/>
                <w:szCs w:val="20"/>
              </w:rPr>
              <w:t xml:space="preserve"> and to the judges of the relevant domestic courts. </w:t>
            </w:r>
          </w:p>
        </w:tc>
      </w:tr>
    </w:tbl>
    <w:p w:rsidR="00827BFC" w:rsidRPr="009C25D0" w:rsidRDefault="00827BFC" w:rsidP="00827BFC">
      <w:pPr>
        <w:spacing w:line="240" w:lineRule="auto"/>
        <w:rPr>
          <w:rFonts w:cstheme="minorHAnsi"/>
          <w:sz w:val="20"/>
          <w:szCs w:val="20"/>
          <w:lang w:val="en-GB"/>
        </w:rPr>
      </w:pPr>
      <w:r w:rsidRPr="009C25D0">
        <w:rPr>
          <w:rFonts w:cstheme="minorHAnsi"/>
          <w:sz w:val="20"/>
          <w:szCs w:val="20"/>
          <w:lang w:val="en-GB"/>
        </w:rPr>
        <w:t xml:space="preserve"> </w:t>
      </w:r>
    </w:p>
    <w:p w:rsidR="004363F1" w:rsidRPr="009C25D0" w:rsidRDefault="004363F1" w:rsidP="00827BFC">
      <w:pPr>
        <w:tabs>
          <w:tab w:val="left" w:pos="5935"/>
        </w:tabs>
        <w:rPr>
          <w:lang w:val="en-GB"/>
        </w:rPr>
      </w:pPr>
    </w:p>
    <w:sectPr w:rsidR="004363F1" w:rsidRPr="009C25D0" w:rsidSect="008D471B">
      <w:headerReference w:type="even" r:id="rId380"/>
      <w:headerReference w:type="default" r:id="rId381"/>
      <w:footerReference w:type="even" r:id="rId382"/>
      <w:footerReference w:type="default" r:id="rId383"/>
      <w:headerReference w:type="first" r:id="rId384"/>
      <w:footerReference w:type="first" r:id="rId385"/>
      <w:pgSz w:w="15840" w:h="12240" w:orient="landscape" w:code="119"/>
      <w:pgMar w:top="1276" w:right="675" w:bottom="992" w:left="1134" w:header="6"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010" w:rsidRDefault="003B5010" w:rsidP="009141C3">
      <w:pPr>
        <w:spacing w:after="0" w:line="240" w:lineRule="auto"/>
      </w:pPr>
      <w:r>
        <w:separator/>
      </w:r>
    </w:p>
  </w:endnote>
  <w:endnote w:type="continuationSeparator" w:id="0">
    <w:p w:rsidR="003B5010" w:rsidRDefault="003B5010" w:rsidP="009141C3">
      <w:pPr>
        <w:spacing w:after="0" w:line="240" w:lineRule="auto"/>
      </w:pPr>
      <w:r>
        <w:continuationSeparator/>
      </w:r>
    </w:p>
  </w:endnote>
  <w:endnote w:type="continuationNotice" w:id="1">
    <w:p w:rsidR="003B5010" w:rsidRDefault="003B50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B32" w:rsidRDefault="00387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22054"/>
      <w:docPartObj>
        <w:docPartGallery w:val="Page Numbers (Bottom of Page)"/>
        <w:docPartUnique/>
      </w:docPartObj>
    </w:sdtPr>
    <w:sdtEndPr>
      <w:rPr>
        <w:noProof/>
      </w:rPr>
    </w:sdtEndPr>
    <w:sdtContent>
      <w:p w:rsidR="00234560" w:rsidRDefault="00234560">
        <w:pPr>
          <w:pStyle w:val="Footer"/>
          <w:jc w:val="center"/>
        </w:pPr>
        <w:r>
          <w:fldChar w:fldCharType="begin"/>
        </w:r>
        <w:r>
          <w:instrText xml:space="preserve"> PAGE   \* MERGEFORMAT </w:instrText>
        </w:r>
        <w:r>
          <w:fldChar w:fldCharType="separate"/>
        </w:r>
        <w:r w:rsidR="009A08C1">
          <w:rPr>
            <w:noProof/>
          </w:rPr>
          <w:t>2</w:t>
        </w:r>
        <w:r>
          <w:rPr>
            <w:noProof/>
          </w:rPr>
          <w:fldChar w:fldCharType="end"/>
        </w:r>
      </w:p>
    </w:sdtContent>
  </w:sdt>
  <w:p w:rsidR="00234560" w:rsidRDefault="00234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B32" w:rsidRDefault="00387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010" w:rsidRDefault="003B5010" w:rsidP="009141C3">
      <w:pPr>
        <w:spacing w:after="0" w:line="240" w:lineRule="auto"/>
      </w:pPr>
      <w:r>
        <w:separator/>
      </w:r>
    </w:p>
  </w:footnote>
  <w:footnote w:type="continuationSeparator" w:id="0">
    <w:p w:rsidR="003B5010" w:rsidRDefault="003B5010" w:rsidP="009141C3">
      <w:pPr>
        <w:spacing w:after="0" w:line="240" w:lineRule="auto"/>
      </w:pPr>
      <w:r>
        <w:continuationSeparator/>
      </w:r>
    </w:p>
  </w:footnote>
  <w:footnote w:type="continuationNotice" w:id="1">
    <w:p w:rsidR="003B5010" w:rsidRDefault="003B50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B32" w:rsidRDefault="00387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471B" w:rsidRDefault="008D471B" w:rsidP="008D471B">
    <w:pPr>
      <w:pStyle w:val="Header1"/>
    </w:pPr>
    <w:r>
      <w:rPr>
        <w:noProof/>
        <w:lang w:eastAsia="en-GB"/>
      </w:rPr>
      <mc:AlternateContent>
        <mc:Choice Requires="wps">
          <w:drawing>
            <wp:anchor distT="0" distB="0" distL="114300" distR="114300" simplePos="0" relativeHeight="251662848" behindDoc="0" locked="0" layoutInCell="1" allowOverlap="1" wp14:anchorId="149ED655" wp14:editId="2C913DF1">
              <wp:simplePos x="0" y="0"/>
              <wp:positionH relativeFrom="column">
                <wp:posOffset>5033010</wp:posOffset>
              </wp:positionH>
              <wp:positionV relativeFrom="paragraph">
                <wp:posOffset>424815</wp:posOffset>
              </wp:positionV>
              <wp:extent cx="3960000" cy="397524"/>
              <wp:effectExtent l="0" t="0" r="2540" b="2540"/>
              <wp:wrapNone/>
              <wp:docPr id="15" name="Text Box 15"/>
              <wp:cNvGraphicFramePr/>
              <a:graphic xmlns:a="http://schemas.openxmlformats.org/drawingml/2006/main">
                <a:graphicData uri="http://schemas.microsoft.com/office/word/2010/wordprocessingShape">
                  <wps:wsp>
                    <wps:cNvSpPr txBox="1"/>
                    <wps:spPr>
                      <a:xfrm>
                        <a:off x="0" y="0"/>
                        <a:ext cx="3960000" cy="397524"/>
                      </a:xfrm>
                      <a:prstGeom prst="rect">
                        <a:avLst/>
                      </a:prstGeom>
                      <a:solidFill>
                        <a:sysClr val="window" lastClr="FFFFFF"/>
                      </a:solidFill>
                      <a:ln w="6350">
                        <a:noFill/>
                      </a:ln>
                      <a:effectLst/>
                    </wps:spPr>
                    <wps:txbx>
                      <w:txbxContent>
                        <w:p w:rsidR="008D471B" w:rsidRDefault="008D471B" w:rsidP="008D471B">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8D471B" w:rsidRPr="004363F1" w:rsidRDefault="008D471B" w:rsidP="008D471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49ED655" id="_x0000_t202" coordsize="21600,21600" o:spt="202" path="m,l,21600r21600,l21600,xe">
              <v:stroke joinstyle="miter"/>
              <v:path gradientshapeok="t" o:connecttype="rect"/>
            </v:shapetype>
            <v:shape id="Text Box 15" o:spid="_x0000_s1026" type="#_x0000_t202" style="position:absolute;margin-left:396.3pt;margin-top:33.45pt;width:311.8pt;height:31.3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" fillcolor="window" stroked="f" strokeweight=".5pt">
              <v:textbox>
                <w:txbxContent>
                  <w:p w:rsidR="008D471B" w:rsidRDefault="008D471B" w:rsidP="008D471B">
                    <w:pPr>
                      <w:pBdr>
                        <w:bottom w:val="single" w:sz="4" w:space="1" w:color="1F76A7"/>
                      </w:pBdr>
                      <w:spacing w:after="0" w:line="240" w:lineRule="exact"/>
                      <w:ind w:right="-146"/>
                      <w:jc w:val="right"/>
                      <w:rPr>
                        <w:rFonts w:ascii="Calibri" w:eastAsia="Arial Unicode MS" w:hAnsi="Calibri" w:cs="Calibri"/>
                        <w:b/>
                        <w:color w:val="1F497D"/>
                        <w:spacing w:val="3"/>
                        <w:sz w:val="14"/>
                        <w:szCs w:val="14"/>
                      </w:rPr>
                    </w:pP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DEPARTMENT</w:t>
                    </w:r>
                    <w:r>
                      <w:rPr>
                        <w:rFonts w:ascii="Calibri" w:eastAsia="Arial Unicode MS" w:hAnsi="Calibri" w:cs="Calibri"/>
                        <w:b/>
                        <w:color w:val="1F497D"/>
                        <w:spacing w:val="3"/>
                        <w:sz w:val="14"/>
                        <w:szCs w:val="14"/>
                      </w:rPr>
                      <w:t xml:space="preserve"> FOR THE EXECUTION OF </w:t>
                    </w:r>
                    <w:r w:rsidRPr="009141C3">
                      <w:rPr>
                        <w:rFonts w:ascii="Calibri" w:eastAsia="Arial Unicode MS" w:hAnsi="Calibri" w:cs="Calibri"/>
                        <w:b/>
                        <w:color w:val="1F497D"/>
                        <w:spacing w:val="3"/>
                        <w:sz w:val="14"/>
                        <w:szCs w:val="14"/>
                      </w:rPr>
                      <w:t>JUDGMENTS</w:t>
                    </w:r>
                    <w:r>
                      <w:rPr>
                        <w:rFonts w:ascii="Calibri" w:eastAsia="Arial Unicode MS" w:hAnsi="Calibri" w:cs="Calibri"/>
                        <w:b/>
                        <w:color w:val="1F497D"/>
                        <w:spacing w:val="3"/>
                        <w:sz w:val="14"/>
                        <w:szCs w:val="14"/>
                      </w:rPr>
                      <w:t xml:space="preserve"> </w:t>
                    </w:r>
                    <w:r w:rsidRPr="008C3CD2">
                      <w:rPr>
                        <w:rFonts w:ascii="Calibri" w:eastAsia="Arial Unicode MS" w:hAnsi="Calibri" w:cs="Calibri"/>
                        <w:b/>
                        <w:color w:val="1F497D"/>
                        <w:spacing w:val="3"/>
                        <w:sz w:val="14"/>
                        <w:szCs w:val="14"/>
                      </w:rPr>
                      <w:t>OF THE EUROPEAN COURT OF HUMAN RIGHT</w:t>
                    </w:r>
                    <w:r>
                      <w:rPr>
                        <w:rFonts w:ascii="Calibri" w:eastAsia="Arial Unicode MS" w:hAnsi="Calibri" w:cs="Calibri"/>
                        <w:b/>
                        <w:color w:val="1F497D"/>
                        <w:spacing w:val="3"/>
                        <w:sz w:val="14"/>
                        <w:szCs w:val="14"/>
                      </w:rPr>
                      <w:t>S</w:t>
                    </w:r>
                  </w:p>
                  <w:p w:rsidR="008D471B" w:rsidRPr="004363F1" w:rsidRDefault="008D471B" w:rsidP="008D471B">
                    <w:pPr>
                      <w:ind w:right="-146"/>
                      <w:jc w:val="right"/>
                      <w:rPr>
                        <w:lang w:val="fr-FR"/>
                      </w:rPr>
                    </w:pPr>
                    <w:r w:rsidRPr="004363F1">
                      <w:rPr>
                        <w:rFonts w:ascii="Calibri" w:eastAsia="Arial Unicode MS" w:hAnsi="Calibri" w:cs="Calibri"/>
                        <w:b/>
                        <w:color w:val="1F497D"/>
                        <w:spacing w:val="3"/>
                        <w:sz w:val="14"/>
                        <w:szCs w:val="14"/>
                        <w:lang w:val="fr-FR"/>
                      </w:rPr>
                      <w:t>SERVICE DE L’EXÉCUTION DES ARRÊTS DE LA COUR EUROPÉENNE DES DROITS DE L’HOMME</w:t>
                    </w:r>
                  </w:p>
                </w:txbxContent>
              </v:textbox>
            </v:shape>
          </w:pict>
        </mc:Fallback>
      </mc:AlternateContent>
    </w:r>
  </w:p>
  <w:p w:rsidR="00234560" w:rsidRDefault="00234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B32" w:rsidRDefault="00387B32" w:rsidP="00387B32">
    <w:pPr>
      <w:pStyle w:val="Header"/>
    </w:pPr>
    <w:r>
      <w:rPr>
        <w:noProof/>
        <w:lang w:eastAsia="en-GB"/>
      </w:rPr>
      <mc:AlternateContent>
        <mc:Choice Requires="wps">
          <w:drawing>
            <wp:anchor distT="0" distB="0" distL="114300" distR="114300" simplePos="0" relativeHeight="251657728" behindDoc="0" locked="0" layoutInCell="1" allowOverlap="1" wp14:anchorId="15F0800E" wp14:editId="466D4F09">
              <wp:simplePos x="0" y="0"/>
              <wp:positionH relativeFrom="column">
                <wp:posOffset>-304454</wp:posOffset>
              </wp:positionH>
              <wp:positionV relativeFrom="paragraph">
                <wp:posOffset>221821</wp:posOffset>
              </wp:positionV>
              <wp:extent cx="5700156" cy="439387"/>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00156" cy="4393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7B32" w:rsidRPr="002207B6" w:rsidRDefault="00387B32" w:rsidP="00387B3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0800E" id="_x0000_t202" coordsize="21600,21600" o:spt="202" path="m,l,21600r21600,l21600,xe">
              <v:stroke joinstyle="miter"/>
              <v:path gradientshapeok="t" o:connecttype="rect"/>
            </v:shapetype>
            <v:shape id="Text Box 16" o:spid="_x0000_s1027" type="#_x0000_t202" style="position:absolute;margin-left:-23.95pt;margin-top:17.45pt;width:448.85pt;height:3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" filled="f" stroked="f" strokeweight=".5pt">
              <v:textbox>
                <w:txbxContent>
                  <w:p w:rsidR="00387B32" w:rsidRPr="002207B6" w:rsidRDefault="00387B32" w:rsidP="00387B32">
                    <w:pPr>
                      <w:spacing w:after="0" w:line="240" w:lineRule="exact"/>
                      <w:ind w:right="-146"/>
                      <w:rPr>
                        <w:color w:val="FFFFFF" w:themeColor="background1"/>
                        <w:sz w:val="20"/>
                        <w:szCs w:val="20"/>
                        <w:lang w:val="fr-FR"/>
                      </w:rPr>
                    </w:pPr>
                    <w:r w:rsidRPr="002207B6">
                      <w:rPr>
                        <w:rFonts w:ascii="Calibri" w:eastAsia="Arial Unicode MS" w:hAnsi="Calibri" w:cs="Calibri"/>
                        <w:b/>
                        <w:color w:val="FFFFFF" w:themeColor="background1"/>
                        <w:spacing w:val="3"/>
                        <w:sz w:val="20"/>
                        <w:szCs w:val="20"/>
                      </w:rPr>
                      <w:t>DEPARTMENT FOR THE EXECUTION OF JUDGMENTS OF THE EUROPEAN COURT OF HUMAN RIGHTS</w:t>
                    </w:r>
                    <w:r>
                      <w:rPr>
                        <w:rFonts w:ascii="Calibri" w:eastAsia="Arial Unicode MS" w:hAnsi="Calibri" w:cs="Calibri"/>
                        <w:b/>
                        <w:color w:val="FFFFFF" w:themeColor="background1"/>
                        <w:spacing w:val="3"/>
                        <w:sz w:val="20"/>
                        <w:szCs w:val="20"/>
                      </w:rPr>
                      <w:t xml:space="preserve"> </w:t>
                    </w:r>
                    <w:r w:rsidRPr="002207B6">
                      <w:rPr>
                        <w:rFonts w:ascii="Calibri" w:eastAsia="Arial Unicode MS" w:hAnsi="Calibri" w:cs="Calibri"/>
                        <w:b/>
                        <w:color w:val="FFFFFF" w:themeColor="background1"/>
                        <w:spacing w:val="3"/>
                        <w:sz w:val="20"/>
                        <w:szCs w:val="20"/>
                        <w:lang w:val="fr-FR"/>
                      </w:rPr>
                      <w:t>SERVICE DE L’EXÉCUTION DES ARRÊTS DE LA COUR EUROPÉENNE DES DROITS DE L’HOMME</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6A7DDDB7" wp14:editId="79AFA053">
              <wp:simplePos x="0" y="0"/>
              <wp:positionH relativeFrom="column">
                <wp:posOffset>7509130</wp:posOffset>
              </wp:positionH>
              <wp:positionV relativeFrom="paragraph">
                <wp:posOffset>102870</wp:posOffset>
              </wp:positionV>
              <wp:extent cx="1282535" cy="724337"/>
              <wp:effectExtent l="0" t="0" r="0" b="0"/>
              <wp:wrapNone/>
              <wp:docPr id="4" name="Text Box 4"/>
              <wp:cNvGraphicFramePr/>
              <a:graphic xmlns:a="http://schemas.openxmlformats.org/drawingml/2006/main">
                <a:graphicData uri="http://schemas.microsoft.com/office/word/2010/wordprocessingShape">
                  <wps:wsp>
                    <wps:cNvSpPr txBox="1"/>
                    <wps:spPr>
                      <a:xfrm>
                        <a:off x="0" y="0"/>
                        <a:ext cx="1282535" cy="7243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7B32" w:rsidRPr="002207B6" w:rsidRDefault="00387B32" w:rsidP="00387B3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DDDB7" id="Text Box 4" o:spid="_x0000_s1028" type="#_x0000_t202" style="position:absolute;margin-left:591.25pt;margin-top:8.1pt;width:101pt;height:5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" filled="f" stroked="f" strokeweight=".5pt">
              <v:textbox>
                <w:txbxContent>
                  <w:p w:rsidR="00387B32" w:rsidRPr="002207B6" w:rsidRDefault="00387B32" w:rsidP="00387B32">
                    <w:pPr>
                      <w:ind w:right="-146"/>
                      <w:rPr>
                        <w:color w:val="FFFFFF" w:themeColor="background1"/>
                        <w:sz w:val="72"/>
                        <w:szCs w:val="72"/>
                        <w:lang w:val="fr-FR"/>
                      </w:rPr>
                    </w:pPr>
                    <w:r w:rsidRPr="002207B6">
                      <w:rPr>
                        <w:rFonts w:ascii="Calibri" w:eastAsia="Arial Unicode MS" w:hAnsi="Calibri" w:cs="Calibri"/>
                        <w:b/>
                        <w:color w:val="FFFFFF" w:themeColor="background1"/>
                        <w:spacing w:val="3"/>
                        <w:sz w:val="72"/>
                        <w:szCs w:val="72"/>
                      </w:rPr>
                      <w:t>20</w:t>
                    </w:r>
                    <w:r>
                      <w:rPr>
                        <w:rFonts w:ascii="Calibri" w:eastAsia="Arial Unicode MS" w:hAnsi="Calibri" w:cs="Calibri"/>
                        <w:b/>
                        <w:color w:val="FFFFFF" w:themeColor="background1"/>
                        <w:spacing w:val="3"/>
                        <w:sz w:val="72"/>
                        <w:szCs w:val="72"/>
                      </w:rPr>
                      <w:t>16</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14:anchorId="61A6911A" wp14:editId="4E198383">
              <wp:simplePos x="0" y="0"/>
              <wp:positionH relativeFrom="column">
                <wp:posOffset>-2537015</wp:posOffset>
              </wp:positionH>
              <wp:positionV relativeFrom="paragraph">
                <wp:posOffset>-3810</wp:posOffset>
              </wp:positionV>
              <wp:extent cx="11887200" cy="831273"/>
              <wp:effectExtent l="0" t="0" r="0" b="69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0" cy="831273"/>
                      </a:xfrm>
                      <a:prstGeom prst="rect">
                        <a:avLst/>
                      </a:prstGeom>
                      <a:solidFill>
                        <a:schemeClr val="accent1">
                          <a:lumMod val="75000"/>
                        </a:schemeClr>
                      </a:solidFill>
                      <a:ln>
                        <a:noFill/>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D153315" id="Rectangle 7" o:spid="_x0000_s1026" style="position:absolute;margin-left:-199.75pt;margin-top:-.3pt;width:13in;height:65.4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" fillcolor="#365f91 [2404]" stroked="f"/>
          </w:pict>
        </mc:Fallback>
      </mc:AlternateContent>
    </w:r>
  </w:p>
  <w:p w:rsidR="00387B32" w:rsidRPr="00BB6267" w:rsidRDefault="00387B32" w:rsidP="00387B32">
    <w:pPr>
      <w:pStyle w:val="Header"/>
    </w:pPr>
  </w:p>
  <w:p w:rsidR="00387B32" w:rsidRPr="00275946" w:rsidRDefault="00387B32" w:rsidP="00387B32">
    <w:pPr>
      <w:pStyle w:val="Header"/>
    </w:pPr>
  </w:p>
  <w:p w:rsidR="009A08C1" w:rsidRPr="00387B32" w:rsidRDefault="009A08C1" w:rsidP="00387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86E03"/>
    <w:multiLevelType w:val="hybridMultilevel"/>
    <w:tmpl w:val="218AFC62"/>
    <w:lvl w:ilvl="0" w:tplc="1A12806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B94FFF"/>
    <w:multiLevelType w:val="hybridMultilevel"/>
    <w:tmpl w:val="2ECCCA24"/>
    <w:lvl w:ilvl="0" w:tplc="943E978A">
      <w:start w:val="3"/>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BFC"/>
    <w:rsid w:val="0000142D"/>
    <w:rsid w:val="00003D64"/>
    <w:rsid w:val="0000464D"/>
    <w:rsid w:val="00006C2F"/>
    <w:rsid w:val="00010A5B"/>
    <w:rsid w:val="00010AC9"/>
    <w:rsid w:val="00012265"/>
    <w:rsid w:val="000125F6"/>
    <w:rsid w:val="000167D2"/>
    <w:rsid w:val="0001760B"/>
    <w:rsid w:val="0002181E"/>
    <w:rsid w:val="00025AB6"/>
    <w:rsid w:val="000274B3"/>
    <w:rsid w:val="0003309A"/>
    <w:rsid w:val="0003342C"/>
    <w:rsid w:val="00033C13"/>
    <w:rsid w:val="000351D0"/>
    <w:rsid w:val="000406CB"/>
    <w:rsid w:val="00053EBF"/>
    <w:rsid w:val="000547EA"/>
    <w:rsid w:val="000560C0"/>
    <w:rsid w:val="00064948"/>
    <w:rsid w:val="00080F2C"/>
    <w:rsid w:val="00083A88"/>
    <w:rsid w:val="00083F9C"/>
    <w:rsid w:val="00087826"/>
    <w:rsid w:val="000969EB"/>
    <w:rsid w:val="000A4495"/>
    <w:rsid w:val="000A4F4E"/>
    <w:rsid w:val="000A61B0"/>
    <w:rsid w:val="000B2ADA"/>
    <w:rsid w:val="000B55CA"/>
    <w:rsid w:val="000D26D3"/>
    <w:rsid w:val="000D2EDA"/>
    <w:rsid w:val="000E0855"/>
    <w:rsid w:val="000E0FEE"/>
    <w:rsid w:val="000E1B5F"/>
    <w:rsid w:val="000F2CD0"/>
    <w:rsid w:val="001027F8"/>
    <w:rsid w:val="001035AB"/>
    <w:rsid w:val="001044E0"/>
    <w:rsid w:val="00116DED"/>
    <w:rsid w:val="00124B95"/>
    <w:rsid w:val="0013455C"/>
    <w:rsid w:val="00134DB7"/>
    <w:rsid w:val="001365B7"/>
    <w:rsid w:val="00137CF0"/>
    <w:rsid w:val="001419D5"/>
    <w:rsid w:val="0014224E"/>
    <w:rsid w:val="00150EEB"/>
    <w:rsid w:val="0015252F"/>
    <w:rsid w:val="00162A1B"/>
    <w:rsid w:val="0017118E"/>
    <w:rsid w:val="00171B06"/>
    <w:rsid w:val="00171C42"/>
    <w:rsid w:val="00174404"/>
    <w:rsid w:val="00185DFB"/>
    <w:rsid w:val="00186FF0"/>
    <w:rsid w:val="00190E30"/>
    <w:rsid w:val="00193C4B"/>
    <w:rsid w:val="00193F30"/>
    <w:rsid w:val="0019514D"/>
    <w:rsid w:val="0019561C"/>
    <w:rsid w:val="00197FDC"/>
    <w:rsid w:val="001A66C7"/>
    <w:rsid w:val="001B1719"/>
    <w:rsid w:val="001B564B"/>
    <w:rsid w:val="001B751F"/>
    <w:rsid w:val="001C2BDA"/>
    <w:rsid w:val="001C32E6"/>
    <w:rsid w:val="001C3BC6"/>
    <w:rsid w:val="001C6E1F"/>
    <w:rsid w:val="001D0948"/>
    <w:rsid w:val="001E4219"/>
    <w:rsid w:val="001E5F01"/>
    <w:rsid w:val="001F0751"/>
    <w:rsid w:val="001F31AE"/>
    <w:rsid w:val="001F4CA5"/>
    <w:rsid w:val="001F7927"/>
    <w:rsid w:val="001F79AD"/>
    <w:rsid w:val="00200C49"/>
    <w:rsid w:val="0020583A"/>
    <w:rsid w:val="002133E8"/>
    <w:rsid w:val="002165D1"/>
    <w:rsid w:val="00222107"/>
    <w:rsid w:val="00223072"/>
    <w:rsid w:val="00226DBF"/>
    <w:rsid w:val="002336C7"/>
    <w:rsid w:val="00234560"/>
    <w:rsid w:val="0024461E"/>
    <w:rsid w:val="00253322"/>
    <w:rsid w:val="00277EC3"/>
    <w:rsid w:val="00283DF0"/>
    <w:rsid w:val="00286256"/>
    <w:rsid w:val="00294601"/>
    <w:rsid w:val="00294716"/>
    <w:rsid w:val="00294AF6"/>
    <w:rsid w:val="00296B97"/>
    <w:rsid w:val="002A1A0A"/>
    <w:rsid w:val="002A312F"/>
    <w:rsid w:val="002B0B19"/>
    <w:rsid w:val="002B3257"/>
    <w:rsid w:val="002B5BD3"/>
    <w:rsid w:val="002C3456"/>
    <w:rsid w:val="002D0E93"/>
    <w:rsid w:val="002E2AB9"/>
    <w:rsid w:val="002E4322"/>
    <w:rsid w:val="002E5EB3"/>
    <w:rsid w:val="002F2453"/>
    <w:rsid w:val="002F29F5"/>
    <w:rsid w:val="002F5ED4"/>
    <w:rsid w:val="002F7935"/>
    <w:rsid w:val="0030050A"/>
    <w:rsid w:val="00313BBE"/>
    <w:rsid w:val="003157D8"/>
    <w:rsid w:val="00316438"/>
    <w:rsid w:val="0031686A"/>
    <w:rsid w:val="0031723C"/>
    <w:rsid w:val="0032538A"/>
    <w:rsid w:val="00326FC1"/>
    <w:rsid w:val="0033524E"/>
    <w:rsid w:val="00335A23"/>
    <w:rsid w:val="00341D54"/>
    <w:rsid w:val="00346820"/>
    <w:rsid w:val="00351029"/>
    <w:rsid w:val="003550C4"/>
    <w:rsid w:val="00355DE4"/>
    <w:rsid w:val="003578FC"/>
    <w:rsid w:val="003617CB"/>
    <w:rsid w:val="00361A3D"/>
    <w:rsid w:val="003640DD"/>
    <w:rsid w:val="0036509E"/>
    <w:rsid w:val="00365D7C"/>
    <w:rsid w:val="003712A2"/>
    <w:rsid w:val="0037232C"/>
    <w:rsid w:val="00375979"/>
    <w:rsid w:val="003777D7"/>
    <w:rsid w:val="003840A4"/>
    <w:rsid w:val="003845D8"/>
    <w:rsid w:val="00384E59"/>
    <w:rsid w:val="003852F8"/>
    <w:rsid w:val="003862AB"/>
    <w:rsid w:val="003878EE"/>
    <w:rsid w:val="00387B32"/>
    <w:rsid w:val="003912D1"/>
    <w:rsid w:val="003A4FC5"/>
    <w:rsid w:val="003B5010"/>
    <w:rsid w:val="003B5160"/>
    <w:rsid w:val="003B5592"/>
    <w:rsid w:val="003B597E"/>
    <w:rsid w:val="003C386D"/>
    <w:rsid w:val="003D335A"/>
    <w:rsid w:val="003E1E93"/>
    <w:rsid w:val="003E24DB"/>
    <w:rsid w:val="003E24EF"/>
    <w:rsid w:val="003E4708"/>
    <w:rsid w:val="003E74B6"/>
    <w:rsid w:val="003E7B4D"/>
    <w:rsid w:val="003F5CA5"/>
    <w:rsid w:val="003F6BC3"/>
    <w:rsid w:val="00400CE4"/>
    <w:rsid w:val="00407967"/>
    <w:rsid w:val="004128A2"/>
    <w:rsid w:val="0041781E"/>
    <w:rsid w:val="00417F1B"/>
    <w:rsid w:val="004206A7"/>
    <w:rsid w:val="004237A7"/>
    <w:rsid w:val="0042405C"/>
    <w:rsid w:val="0042507B"/>
    <w:rsid w:val="00425CB8"/>
    <w:rsid w:val="00426110"/>
    <w:rsid w:val="004262CE"/>
    <w:rsid w:val="004316CD"/>
    <w:rsid w:val="00432720"/>
    <w:rsid w:val="004363F1"/>
    <w:rsid w:val="004365E1"/>
    <w:rsid w:val="00437145"/>
    <w:rsid w:val="0044604A"/>
    <w:rsid w:val="00446308"/>
    <w:rsid w:val="00447949"/>
    <w:rsid w:val="00450DC5"/>
    <w:rsid w:val="004513B7"/>
    <w:rsid w:val="004515C3"/>
    <w:rsid w:val="004552E4"/>
    <w:rsid w:val="00456E60"/>
    <w:rsid w:val="00457B98"/>
    <w:rsid w:val="0046291F"/>
    <w:rsid w:val="00463062"/>
    <w:rsid w:val="0046382B"/>
    <w:rsid w:val="00463910"/>
    <w:rsid w:val="004762CB"/>
    <w:rsid w:val="00485038"/>
    <w:rsid w:val="00485D16"/>
    <w:rsid w:val="004873DD"/>
    <w:rsid w:val="00487FFD"/>
    <w:rsid w:val="00493F24"/>
    <w:rsid w:val="004A07C2"/>
    <w:rsid w:val="004A10FE"/>
    <w:rsid w:val="004A39CE"/>
    <w:rsid w:val="004A65FF"/>
    <w:rsid w:val="004B1465"/>
    <w:rsid w:val="004C1083"/>
    <w:rsid w:val="004C61FB"/>
    <w:rsid w:val="004D10A6"/>
    <w:rsid w:val="004D22D6"/>
    <w:rsid w:val="004D3DC6"/>
    <w:rsid w:val="004E6E0A"/>
    <w:rsid w:val="004F0601"/>
    <w:rsid w:val="004F3406"/>
    <w:rsid w:val="004F4A9C"/>
    <w:rsid w:val="00504431"/>
    <w:rsid w:val="005066A2"/>
    <w:rsid w:val="00516DED"/>
    <w:rsid w:val="00517C7A"/>
    <w:rsid w:val="00521312"/>
    <w:rsid w:val="00521D40"/>
    <w:rsid w:val="0052387F"/>
    <w:rsid w:val="00527FFA"/>
    <w:rsid w:val="00534240"/>
    <w:rsid w:val="00535A22"/>
    <w:rsid w:val="00536F9E"/>
    <w:rsid w:val="005375E6"/>
    <w:rsid w:val="00537B2B"/>
    <w:rsid w:val="0054254F"/>
    <w:rsid w:val="00543DB2"/>
    <w:rsid w:val="00544640"/>
    <w:rsid w:val="00553381"/>
    <w:rsid w:val="00557EB3"/>
    <w:rsid w:val="00573263"/>
    <w:rsid w:val="0057672C"/>
    <w:rsid w:val="00577C00"/>
    <w:rsid w:val="00581D7C"/>
    <w:rsid w:val="005909FB"/>
    <w:rsid w:val="00593930"/>
    <w:rsid w:val="00593F4D"/>
    <w:rsid w:val="0059409B"/>
    <w:rsid w:val="005A1093"/>
    <w:rsid w:val="005A208C"/>
    <w:rsid w:val="005A5BE7"/>
    <w:rsid w:val="005B36F5"/>
    <w:rsid w:val="005C251E"/>
    <w:rsid w:val="005D1F53"/>
    <w:rsid w:val="005D22E9"/>
    <w:rsid w:val="005D464B"/>
    <w:rsid w:val="005D53FF"/>
    <w:rsid w:val="005D5C86"/>
    <w:rsid w:val="005E1BAA"/>
    <w:rsid w:val="005E2051"/>
    <w:rsid w:val="005E5D81"/>
    <w:rsid w:val="005E7515"/>
    <w:rsid w:val="005F1D39"/>
    <w:rsid w:val="005F258B"/>
    <w:rsid w:val="005F3CCD"/>
    <w:rsid w:val="005F5C59"/>
    <w:rsid w:val="005F5D9D"/>
    <w:rsid w:val="005F62C7"/>
    <w:rsid w:val="0060324A"/>
    <w:rsid w:val="0060355A"/>
    <w:rsid w:val="00610817"/>
    <w:rsid w:val="00610CA5"/>
    <w:rsid w:val="006116EF"/>
    <w:rsid w:val="00611FA9"/>
    <w:rsid w:val="006160BC"/>
    <w:rsid w:val="00621B94"/>
    <w:rsid w:val="00623D95"/>
    <w:rsid w:val="0062457D"/>
    <w:rsid w:val="00624E91"/>
    <w:rsid w:val="00636F23"/>
    <w:rsid w:val="00645829"/>
    <w:rsid w:val="00647E08"/>
    <w:rsid w:val="00652F16"/>
    <w:rsid w:val="00656350"/>
    <w:rsid w:val="00656D41"/>
    <w:rsid w:val="00662961"/>
    <w:rsid w:val="00664D37"/>
    <w:rsid w:val="0067011B"/>
    <w:rsid w:val="006751B9"/>
    <w:rsid w:val="00680C5B"/>
    <w:rsid w:val="00697A08"/>
    <w:rsid w:val="006A4DF4"/>
    <w:rsid w:val="006A5AAE"/>
    <w:rsid w:val="006B051F"/>
    <w:rsid w:val="006B3AA5"/>
    <w:rsid w:val="006B6ED6"/>
    <w:rsid w:val="006B7636"/>
    <w:rsid w:val="006C2723"/>
    <w:rsid w:val="006C64E9"/>
    <w:rsid w:val="006C743B"/>
    <w:rsid w:val="006D10DD"/>
    <w:rsid w:val="006D4639"/>
    <w:rsid w:val="006D4A03"/>
    <w:rsid w:val="006D5343"/>
    <w:rsid w:val="006D6ABD"/>
    <w:rsid w:val="006E060A"/>
    <w:rsid w:val="006F187E"/>
    <w:rsid w:val="006F435B"/>
    <w:rsid w:val="006F680A"/>
    <w:rsid w:val="0070302B"/>
    <w:rsid w:val="00704568"/>
    <w:rsid w:val="0070608E"/>
    <w:rsid w:val="007105BF"/>
    <w:rsid w:val="00710D81"/>
    <w:rsid w:val="007178D6"/>
    <w:rsid w:val="00727CE6"/>
    <w:rsid w:val="0073602E"/>
    <w:rsid w:val="00750FDC"/>
    <w:rsid w:val="007513B7"/>
    <w:rsid w:val="007518B7"/>
    <w:rsid w:val="00751EC3"/>
    <w:rsid w:val="00756CA7"/>
    <w:rsid w:val="00764A22"/>
    <w:rsid w:val="00771EFE"/>
    <w:rsid w:val="007742FB"/>
    <w:rsid w:val="00780884"/>
    <w:rsid w:val="00783AB7"/>
    <w:rsid w:val="0078448B"/>
    <w:rsid w:val="00786C78"/>
    <w:rsid w:val="007958BB"/>
    <w:rsid w:val="007A1F3F"/>
    <w:rsid w:val="007A4873"/>
    <w:rsid w:val="007B079D"/>
    <w:rsid w:val="007B3456"/>
    <w:rsid w:val="007B558D"/>
    <w:rsid w:val="007C09EB"/>
    <w:rsid w:val="007C289A"/>
    <w:rsid w:val="007C31B7"/>
    <w:rsid w:val="007C407F"/>
    <w:rsid w:val="007C4948"/>
    <w:rsid w:val="007D2556"/>
    <w:rsid w:val="007D3CC9"/>
    <w:rsid w:val="007E17D6"/>
    <w:rsid w:val="007E2EEC"/>
    <w:rsid w:val="007E358C"/>
    <w:rsid w:val="007F087C"/>
    <w:rsid w:val="007F0A76"/>
    <w:rsid w:val="007F72B2"/>
    <w:rsid w:val="00805173"/>
    <w:rsid w:val="008065F4"/>
    <w:rsid w:val="00811770"/>
    <w:rsid w:val="008177DA"/>
    <w:rsid w:val="008200DA"/>
    <w:rsid w:val="00822664"/>
    <w:rsid w:val="00827BFC"/>
    <w:rsid w:val="00832508"/>
    <w:rsid w:val="00835C14"/>
    <w:rsid w:val="00835C7B"/>
    <w:rsid w:val="008374AD"/>
    <w:rsid w:val="00837786"/>
    <w:rsid w:val="00843364"/>
    <w:rsid w:val="0084541E"/>
    <w:rsid w:val="00851A87"/>
    <w:rsid w:val="008520A9"/>
    <w:rsid w:val="00853D77"/>
    <w:rsid w:val="00857263"/>
    <w:rsid w:val="00861D0F"/>
    <w:rsid w:val="008642E7"/>
    <w:rsid w:val="008653E0"/>
    <w:rsid w:val="00874A91"/>
    <w:rsid w:val="00875DB4"/>
    <w:rsid w:val="00876103"/>
    <w:rsid w:val="008800AC"/>
    <w:rsid w:val="00885978"/>
    <w:rsid w:val="00887E95"/>
    <w:rsid w:val="00890B66"/>
    <w:rsid w:val="00894C49"/>
    <w:rsid w:val="00895A31"/>
    <w:rsid w:val="008A339D"/>
    <w:rsid w:val="008B3D52"/>
    <w:rsid w:val="008B3EE7"/>
    <w:rsid w:val="008C0450"/>
    <w:rsid w:val="008C69E7"/>
    <w:rsid w:val="008D0FAE"/>
    <w:rsid w:val="008D471B"/>
    <w:rsid w:val="008E0C5C"/>
    <w:rsid w:val="008E1E89"/>
    <w:rsid w:val="008E3257"/>
    <w:rsid w:val="008E47B7"/>
    <w:rsid w:val="008E5797"/>
    <w:rsid w:val="008E73E1"/>
    <w:rsid w:val="008F0E66"/>
    <w:rsid w:val="008F4019"/>
    <w:rsid w:val="008F6508"/>
    <w:rsid w:val="008F7F66"/>
    <w:rsid w:val="009008E3"/>
    <w:rsid w:val="00902FD6"/>
    <w:rsid w:val="009046A0"/>
    <w:rsid w:val="009100D0"/>
    <w:rsid w:val="009141C3"/>
    <w:rsid w:val="00916533"/>
    <w:rsid w:val="009176E9"/>
    <w:rsid w:val="00920E9C"/>
    <w:rsid w:val="009214D6"/>
    <w:rsid w:val="0092407B"/>
    <w:rsid w:val="0092704E"/>
    <w:rsid w:val="00933A5A"/>
    <w:rsid w:val="00936C57"/>
    <w:rsid w:val="00940B64"/>
    <w:rsid w:val="0094314D"/>
    <w:rsid w:val="00947B9C"/>
    <w:rsid w:val="009539D7"/>
    <w:rsid w:val="00956979"/>
    <w:rsid w:val="00957735"/>
    <w:rsid w:val="009605C2"/>
    <w:rsid w:val="00964496"/>
    <w:rsid w:val="00964907"/>
    <w:rsid w:val="009666D9"/>
    <w:rsid w:val="0097236B"/>
    <w:rsid w:val="0098252E"/>
    <w:rsid w:val="0098355D"/>
    <w:rsid w:val="00986221"/>
    <w:rsid w:val="00986EEC"/>
    <w:rsid w:val="00993ABE"/>
    <w:rsid w:val="009A08C1"/>
    <w:rsid w:val="009A1372"/>
    <w:rsid w:val="009A2699"/>
    <w:rsid w:val="009A2EA3"/>
    <w:rsid w:val="009A69E1"/>
    <w:rsid w:val="009B0599"/>
    <w:rsid w:val="009B7437"/>
    <w:rsid w:val="009B75E8"/>
    <w:rsid w:val="009C0204"/>
    <w:rsid w:val="009C0761"/>
    <w:rsid w:val="009C1994"/>
    <w:rsid w:val="009C1CA3"/>
    <w:rsid w:val="009C237A"/>
    <w:rsid w:val="009C243D"/>
    <w:rsid w:val="009C25D0"/>
    <w:rsid w:val="009C576C"/>
    <w:rsid w:val="009C5890"/>
    <w:rsid w:val="009C6D4A"/>
    <w:rsid w:val="009C790B"/>
    <w:rsid w:val="009D551D"/>
    <w:rsid w:val="009D676F"/>
    <w:rsid w:val="009D67A0"/>
    <w:rsid w:val="009E6081"/>
    <w:rsid w:val="009F1F8C"/>
    <w:rsid w:val="00A000D8"/>
    <w:rsid w:val="00A041AF"/>
    <w:rsid w:val="00A04461"/>
    <w:rsid w:val="00A07FD5"/>
    <w:rsid w:val="00A108D6"/>
    <w:rsid w:val="00A163BA"/>
    <w:rsid w:val="00A16C82"/>
    <w:rsid w:val="00A207A3"/>
    <w:rsid w:val="00A239FE"/>
    <w:rsid w:val="00A24B26"/>
    <w:rsid w:val="00A25FBB"/>
    <w:rsid w:val="00A315ED"/>
    <w:rsid w:val="00A424D6"/>
    <w:rsid w:val="00A42C10"/>
    <w:rsid w:val="00A4529C"/>
    <w:rsid w:val="00A50C5A"/>
    <w:rsid w:val="00A53977"/>
    <w:rsid w:val="00A62977"/>
    <w:rsid w:val="00A65A32"/>
    <w:rsid w:val="00A67484"/>
    <w:rsid w:val="00A70A28"/>
    <w:rsid w:val="00A70E6E"/>
    <w:rsid w:val="00A75A4F"/>
    <w:rsid w:val="00A7753D"/>
    <w:rsid w:val="00A80C2D"/>
    <w:rsid w:val="00A80E28"/>
    <w:rsid w:val="00A811D0"/>
    <w:rsid w:val="00A81FA6"/>
    <w:rsid w:val="00A86A90"/>
    <w:rsid w:val="00A94B56"/>
    <w:rsid w:val="00AA4C39"/>
    <w:rsid w:val="00AB1292"/>
    <w:rsid w:val="00AB56EA"/>
    <w:rsid w:val="00AB704B"/>
    <w:rsid w:val="00AC13F6"/>
    <w:rsid w:val="00AC4E04"/>
    <w:rsid w:val="00AC6446"/>
    <w:rsid w:val="00AD44A0"/>
    <w:rsid w:val="00AE0C2D"/>
    <w:rsid w:val="00AF0359"/>
    <w:rsid w:val="00AF4B74"/>
    <w:rsid w:val="00AF6385"/>
    <w:rsid w:val="00B0540C"/>
    <w:rsid w:val="00B05F14"/>
    <w:rsid w:val="00B06C62"/>
    <w:rsid w:val="00B13CF8"/>
    <w:rsid w:val="00B158D2"/>
    <w:rsid w:val="00B217BF"/>
    <w:rsid w:val="00B21CA8"/>
    <w:rsid w:val="00B22652"/>
    <w:rsid w:val="00B227C5"/>
    <w:rsid w:val="00B24B06"/>
    <w:rsid w:val="00B260E2"/>
    <w:rsid w:val="00B272E1"/>
    <w:rsid w:val="00B3031A"/>
    <w:rsid w:val="00B3400D"/>
    <w:rsid w:val="00B44910"/>
    <w:rsid w:val="00B50CBB"/>
    <w:rsid w:val="00B50E33"/>
    <w:rsid w:val="00B51234"/>
    <w:rsid w:val="00B61729"/>
    <w:rsid w:val="00B65D93"/>
    <w:rsid w:val="00B70134"/>
    <w:rsid w:val="00B70DC1"/>
    <w:rsid w:val="00B71D49"/>
    <w:rsid w:val="00B7518C"/>
    <w:rsid w:val="00B77809"/>
    <w:rsid w:val="00B77C35"/>
    <w:rsid w:val="00B807AB"/>
    <w:rsid w:val="00B80AED"/>
    <w:rsid w:val="00B81F1D"/>
    <w:rsid w:val="00B841E7"/>
    <w:rsid w:val="00B9081D"/>
    <w:rsid w:val="00BA152A"/>
    <w:rsid w:val="00BA4CE9"/>
    <w:rsid w:val="00BA4F10"/>
    <w:rsid w:val="00BA6380"/>
    <w:rsid w:val="00BA7F80"/>
    <w:rsid w:val="00BB1DE3"/>
    <w:rsid w:val="00BB341D"/>
    <w:rsid w:val="00BC01ED"/>
    <w:rsid w:val="00BC3B7F"/>
    <w:rsid w:val="00BD1285"/>
    <w:rsid w:val="00BD1C26"/>
    <w:rsid w:val="00BE2B4C"/>
    <w:rsid w:val="00BF49D7"/>
    <w:rsid w:val="00BF57AA"/>
    <w:rsid w:val="00C0128D"/>
    <w:rsid w:val="00C0319F"/>
    <w:rsid w:val="00C03A6F"/>
    <w:rsid w:val="00C04612"/>
    <w:rsid w:val="00C058BE"/>
    <w:rsid w:val="00C13E41"/>
    <w:rsid w:val="00C14B10"/>
    <w:rsid w:val="00C17616"/>
    <w:rsid w:val="00C2065A"/>
    <w:rsid w:val="00C248F3"/>
    <w:rsid w:val="00C5011B"/>
    <w:rsid w:val="00C52503"/>
    <w:rsid w:val="00C5407C"/>
    <w:rsid w:val="00C66825"/>
    <w:rsid w:val="00C74EFA"/>
    <w:rsid w:val="00C8148F"/>
    <w:rsid w:val="00C82B5E"/>
    <w:rsid w:val="00C835F8"/>
    <w:rsid w:val="00C83E55"/>
    <w:rsid w:val="00C8725F"/>
    <w:rsid w:val="00C9163E"/>
    <w:rsid w:val="00C919DE"/>
    <w:rsid w:val="00C95031"/>
    <w:rsid w:val="00C950AF"/>
    <w:rsid w:val="00C955B1"/>
    <w:rsid w:val="00CA3BF2"/>
    <w:rsid w:val="00CB1DEF"/>
    <w:rsid w:val="00CB2577"/>
    <w:rsid w:val="00CB2EF9"/>
    <w:rsid w:val="00CB4D23"/>
    <w:rsid w:val="00CB5E01"/>
    <w:rsid w:val="00CB67FE"/>
    <w:rsid w:val="00CC31AC"/>
    <w:rsid w:val="00CC427A"/>
    <w:rsid w:val="00CC791B"/>
    <w:rsid w:val="00CC7B58"/>
    <w:rsid w:val="00CD315D"/>
    <w:rsid w:val="00CD4899"/>
    <w:rsid w:val="00CD6C98"/>
    <w:rsid w:val="00CD7C98"/>
    <w:rsid w:val="00CE2BB6"/>
    <w:rsid w:val="00CE56E0"/>
    <w:rsid w:val="00CF4097"/>
    <w:rsid w:val="00CF7186"/>
    <w:rsid w:val="00CF76C2"/>
    <w:rsid w:val="00D078EC"/>
    <w:rsid w:val="00D10ED7"/>
    <w:rsid w:val="00D257E6"/>
    <w:rsid w:val="00D27250"/>
    <w:rsid w:val="00D27F51"/>
    <w:rsid w:val="00D340EB"/>
    <w:rsid w:val="00D46151"/>
    <w:rsid w:val="00D46FEE"/>
    <w:rsid w:val="00D47B86"/>
    <w:rsid w:val="00D50EAA"/>
    <w:rsid w:val="00D51FF0"/>
    <w:rsid w:val="00D53CB2"/>
    <w:rsid w:val="00D54581"/>
    <w:rsid w:val="00D54CD3"/>
    <w:rsid w:val="00D61153"/>
    <w:rsid w:val="00D61DD1"/>
    <w:rsid w:val="00D71EE0"/>
    <w:rsid w:val="00D80137"/>
    <w:rsid w:val="00D9625B"/>
    <w:rsid w:val="00DA2429"/>
    <w:rsid w:val="00DB2B8B"/>
    <w:rsid w:val="00DB3FD7"/>
    <w:rsid w:val="00DB6E01"/>
    <w:rsid w:val="00DC035A"/>
    <w:rsid w:val="00DC3DA0"/>
    <w:rsid w:val="00DD5AE2"/>
    <w:rsid w:val="00DD6FE3"/>
    <w:rsid w:val="00DE7293"/>
    <w:rsid w:val="00DE7DCD"/>
    <w:rsid w:val="00DF1DD7"/>
    <w:rsid w:val="00DF5402"/>
    <w:rsid w:val="00DF6B01"/>
    <w:rsid w:val="00DF72DA"/>
    <w:rsid w:val="00E00C67"/>
    <w:rsid w:val="00E10838"/>
    <w:rsid w:val="00E10AFF"/>
    <w:rsid w:val="00E122DC"/>
    <w:rsid w:val="00E1335C"/>
    <w:rsid w:val="00E16ABE"/>
    <w:rsid w:val="00E17C6B"/>
    <w:rsid w:val="00E20AF3"/>
    <w:rsid w:val="00E22AD3"/>
    <w:rsid w:val="00E24826"/>
    <w:rsid w:val="00E4279A"/>
    <w:rsid w:val="00E42B30"/>
    <w:rsid w:val="00E50891"/>
    <w:rsid w:val="00E55EE3"/>
    <w:rsid w:val="00E56353"/>
    <w:rsid w:val="00E57CC7"/>
    <w:rsid w:val="00E634D8"/>
    <w:rsid w:val="00E758F9"/>
    <w:rsid w:val="00EA236B"/>
    <w:rsid w:val="00EA576D"/>
    <w:rsid w:val="00EA5DE9"/>
    <w:rsid w:val="00EA7C63"/>
    <w:rsid w:val="00EC4378"/>
    <w:rsid w:val="00ED25C0"/>
    <w:rsid w:val="00ED2C64"/>
    <w:rsid w:val="00ED4283"/>
    <w:rsid w:val="00ED6970"/>
    <w:rsid w:val="00EE31B4"/>
    <w:rsid w:val="00EE615F"/>
    <w:rsid w:val="00EE6569"/>
    <w:rsid w:val="00EE7607"/>
    <w:rsid w:val="00EF2444"/>
    <w:rsid w:val="00EF47A4"/>
    <w:rsid w:val="00EF4C8E"/>
    <w:rsid w:val="00EF7235"/>
    <w:rsid w:val="00F03F56"/>
    <w:rsid w:val="00F2598E"/>
    <w:rsid w:val="00F27648"/>
    <w:rsid w:val="00F306E1"/>
    <w:rsid w:val="00F373FC"/>
    <w:rsid w:val="00F4193B"/>
    <w:rsid w:val="00F4358E"/>
    <w:rsid w:val="00F478B2"/>
    <w:rsid w:val="00F52477"/>
    <w:rsid w:val="00F52F83"/>
    <w:rsid w:val="00F605FD"/>
    <w:rsid w:val="00F6221A"/>
    <w:rsid w:val="00F653C6"/>
    <w:rsid w:val="00F657CF"/>
    <w:rsid w:val="00F70622"/>
    <w:rsid w:val="00F728AA"/>
    <w:rsid w:val="00F757A6"/>
    <w:rsid w:val="00F77224"/>
    <w:rsid w:val="00F95963"/>
    <w:rsid w:val="00F95B4E"/>
    <w:rsid w:val="00F961FF"/>
    <w:rsid w:val="00F9653C"/>
    <w:rsid w:val="00FA1D11"/>
    <w:rsid w:val="00FA5007"/>
    <w:rsid w:val="00FA6F61"/>
    <w:rsid w:val="00FB1560"/>
    <w:rsid w:val="00FB1616"/>
    <w:rsid w:val="00FB37F7"/>
    <w:rsid w:val="00FB4D7B"/>
    <w:rsid w:val="00FB6413"/>
    <w:rsid w:val="00FC196B"/>
    <w:rsid w:val="00FC1C64"/>
    <w:rsid w:val="00FC5A5E"/>
    <w:rsid w:val="00FD08FD"/>
    <w:rsid w:val="00FE2812"/>
    <w:rsid w:val="00FE6B10"/>
    <w:rsid w:val="00FF410A"/>
    <w:rsid w:val="00FF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C8554"/>
  <w15:docId w15:val="{4B2D15C7-C41F-4404-A3DC-9D49C0F2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5F62C7"/>
    <w:pPr>
      <w:tabs>
        <w:tab w:val="left" w:pos="1134"/>
        <w:tab w:val="right" w:pos="9062"/>
      </w:tabs>
      <w:spacing w:after="0"/>
      <w:ind w:left="1134" w:hanging="567"/>
    </w:pPr>
    <w:rPr>
      <w:rFonts w:cstheme="minorHAnsi"/>
      <w:bCs/>
      <w:smallCaps/>
      <w:sz w:val="24"/>
      <w:lang w:val="fr-FR"/>
    </w:rPr>
  </w:style>
  <w:style w:type="character" w:customStyle="1" w:styleId="BalloonTextChar">
    <w:name w:val="Balloon Text Char"/>
    <w:basedOn w:val="DefaultParagraphFont"/>
    <w:link w:val="BalloonText"/>
    <w:uiPriority w:val="99"/>
    <w:semiHidden/>
    <w:rsid w:val="00827BFC"/>
    <w:rPr>
      <w:rFonts w:ascii="Tahoma" w:hAnsi="Tahoma" w:cs="Tahoma"/>
      <w:sz w:val="16"/>
      <w:szCs w:val="16"/>
    </w:rPr>
  </w:style>
  <w:style w:type="paragraph" w:styleId="BalloonText">
    <w:name w:val="Balloon Text"/>
    <w:basedOn w:val="Normal"/>
    <w:link w:val="BalloonTextChar"/>
    <w:uiPriority w:val="99"/>
    <w:semiHidden/>
    <w:unhideWhenUsed/>
    <w:rsid w:val="00827BFC"/>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827BFC"/>
    <w:rPr>
      <w:rFonts w:ascii="Tahoma" w:hAnsi="Tahoma" w:cs="Tahoma"/>
      <w:sz w:val="16"/>
      <w:szCs w:val="16"/>
    </w:rPr>
  </w:style>
  <w:style w:type="character" w:customStyle="1" w:styleId="hps">
    <w:name w:val="hps"/>
    <w:basedOn w:val="DefaultParagraphFont"/>
    <w:rsid w:val="00827BFC"/>
  </w:style>
  <w:style w:type="table" w:styleId="LightList-Accent1">
    <w:name w:val="Light List Accent 1"/>
    <w:basedOn w:val="TableNormal"/>
    <w:uiPriority w:val="61"/>
    <w:rsid w:val="00827BFC"/>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827BFC"/>
    <w:rPr>
      <w:color w:val="0000FF" w:themeColor="hyperlink"/>
      <w:u w:val="single"/>
    </w:rPr>
  </w:style>
  <w:style w:type="character" w:styleId="FollowedHyperlink">
    <w:name w:val="FollowedHyperlink"/>
    <w:basedOn w:val="DefaultParagraphFont"/>
    <w:uiPriority w:val="99"/>
    <w:semiHidden/>
    <w:unhideWhenUsed/>
    <w:rsid w:val="00827BFC"/>
    <w:rPr>
      <w:color w:val="800080" w:themeColor="followedHyperlink"/>
      <w:u w:val="single"/>
    </w:rPr>
  </w:style>
  <w:style w:type="character" w:styleId="CommentReference">
    <w:name w:val="annotation reference"/>
    <w:basedOn w:val="DefaultParagraphFont"/>
    <w:uiPriority w:val="99"/>
    <w:semiHidden/>
    <w:unhideWhenUsed/>
    <w:rsid w:val="00827BFC"/>
    <w:rPr>
      <w:sz w:val="16"/>
      <w:szCs w:val="16"/>
    </w:rPr>
  </w:style>
  <w:style w:type="paragraph" w:styleId="CommentText">
    <w:name w:val="annotation text"/>
    <w:basedOn w:val="Normal"/>
    <w:link w:val="CommentTextChar"/>
    <w:uiPriority w:val="99"/>
    <w:semiHidden/>
    <w:unhideWhenUsed/>
    <w:rsid w:val="00827BFC"/>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827BFC"/>
    <w:rPr>
      <w:sz w:val="20"/>
      <w:szCs w:val="20"/>
      <w:lang w:val="en-GB"/>
    </w:rPr>
  </w:style>
  <w:style w:type="paragraph" w:styleId="CommentSubject">
    <w:name w:val="annotation subject"/>
    <w:basedOn w:val="CommentText"/>
    <w:next w:val="CommentText"/>
    <w:link w:val="CommentSubjectChar"/>
    <w:uiPriority w:val="99"/>
    <w:semiHidden/>
    <w:unhideWhenUsed/>
    <w:rsid w:val="00827BFC"/>
    <w:rPr>
      <w:b/>
      <w:bCs/>
    </w:rPr>
  </w:style>
  <w:style w:type="character" w:customStyle="1" w:styleId="CommentSubjectChar">
    <w:name w:val="Comment Subject Char"/>
    <w:basedOn w:val="CommentTextChar"/>
    <w:link w:val="CommentSubject"/>
    <w:uiPriority w:val="99"/>
    <w:semiHidden/>
    <w:rsid w:val="00827BFC"/>
    <w:rPr>
      <w:b/>
      <w:bCs/>
      <w:sz w:val="20"/>
      <w:szCs w:val="20"/>
      <w:lang w:val="en-GB"/>
    </w:rPr>
  </w:style>
  <w:style w:type="character" w:customStyle="1" w:styleId="sfbbfee58">
    <w:name w:val="sfbbfee58"/>
    <w:basedOn w:val="DefaultParagraphFont"/>
    <w:rsid w:val="00827BFC"/>
  </w:style>
  <w:style w:type="paragraph" w:styleId="NoSpacing">
    <w:name w:val="No Spacing"/>
    <w:uiPriority w:val="1"/>
    <w:qFormat/>
    <w:rsid w:val="00827BFC"/>
    <w:pPr>
      <w:spacing w:after="0" w:line="240" w:lineRule="auto"/>
    </w:pPr>
    <w:rPr>
      <w:lang w:val="en-GB"/>
    </w:rPr>
  </w:style>
  <w:style w:type="paragraph" w:styleId="NormalWeb">
    <w:name w:val="Normal (Web)"/>
    <w:basedOn w:val="Normal"/>
    <w:uiPriority w:val="99"/>
    <w:unhideWhenUsed/>
    <w:rsid w:val="00827BFC"/>
    <w:pPr>
      <w:spacing w:before="100" w:beforeAutospacing="1" w:after="240" w:line="240" w:lineRule="auto"/>
    </w:pPr>
    <w:rPr>
      <w:rFonts w:ascii="Verdana" w:eastAsia="Times New Roman" w:hAnsi="Verdana" w:cs="Times New Roman"/>
      <w:color w:val="000000"/>
      <w:sz w:val="29"/>
      <w:szCs w:val="29"/>
      <w:lang w:val="en-GB" w:eastAsia="en-GB"/>
    </w:rPr>
  </w:style>
  <w:style w:type="character" w:customStyle="1" w:styleId="sb8d990e2">
    <w:name w:val="sb8d990e2"/>
    <w:basedOn w:val="DefaultParagraphFont"/>
    <w:rsid w:val="00827BFC"/>
  </w:style>
  <w:style w:type="character" w:styleId="PlaceholderText">
    <w:name w:val="Placeholder Text"/>
    <w:basedOn w:val="DefaultParagraphFont"/>
    <w:uiPriority w:val="99"/>
    <w:semiHidden/>
    <w:rsid w:val="00827BFC"/>
    <w:rPr>
      <w:color w:val="808080"/>
    </w:rPr>
  </w:style>
  <w:style w:type="paragraph" w:styleId="Header">
    <w:name w:val="header"/>
    <w:basedOn w:val="Normal"/>
    <w:link w:val="HeaderChar"/>
    <w:uiPriority w:val="99"/>
    <w:unhideWhenUsed/>
    <w:rsid w:val="00827BFC"/>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827BFC"/>
    <w:rPr>
      <w:lang w:val="en-GB"/>
    </w:rPr>
  </w:style>
  <w:style w:type="paragraph" w:styleId="Footer">
    <w:name w:val="footer"/>
    <w:basedOn w:val="Normal"/>
    <w:link w:val="FooterChar"/>
    <w:uiPriority w:val="99"/>
    <w:unhideWhenUsed/>
    <w:rsid w:val="00827BF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827BFC"/>
    <w:rPr>
      <w:lang w:val="en-GB"/>
    </w:rPr>
  </w:style>
  <w:style w:type="character" w:styleId="Strong">
    <w:name w:val="Strong"/>
    <w:basedOn w:val="DefaultParagraphFont"/>
    <w:uiPriority w:val="22"/>
    <w:qFormat/>
    <w:rsid w:val="00827BFC"/>
    <w:rPr>
      <w:b/>
      <w:bCs/>
    </w:rPr>
  </w:style>
  <w:style w:type="character" w:customStyle="1" w:styleId="vsmall">
    <w:name w:val="vsmall"/>
    <w:basedOn w:val="DefaultParagraphFont"/>
    <w:rsid w:val="00827BFC"/>
  </w:style>
  <w:style w:type="character" w:customStyle="1" w:styleId="s7d2086b4">
    <w:name w:val="s7d2086b4"/>
    <w:basedOn w:val="DefaultParagraphFont"/>
    <w:rsid w:val="00827BFC"/>
  </w:style>
  <w:style w:type="paragraph" w:customStyle="1" w:styleId="s50c0b1c7">
    <w:name w:val="s50c0b1c7"/>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dfc50a6a">
    <w:name w:val="sdfc50a6a"/>
    <w:basedOn w:val="DefaultParagraphFont"/>
    <w:rsid w:val="00827BFC"/>
  </w:style>
  <w:style w:type="paragraph" w:customStyle="1" w:styleId="s6e50bd9a">
    <w:name w:val="s6e50bd9a"/>
    <w:basedOn w:val="Normal"/>
    <w:rsid w:val="00827B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827BFC"/>
    <w:rPr>
      <w:i/>
      <w:iCs/>
    </w:rPr>
  </w:style>
  <w:style w:type="character" w:customStyle="1" w:styleId="s4f807e54">
    <w:name w:val="s4f807e54"/>
    <w:basedOn w:val="DefaultParagraphFont"/>
    <w:rsid w:val="00827BFC"/>
  </w:style>
  <w:style w:type="character" w:customStyle="1" w:styleId="s1a844bc0">
    <w:name w:val="s1a844bc0"/>
    <w:basedOn w:val="DefaultParagraphFont"/>
    <w:rsid w:val="009A69E1"/>
  </w:style>
  <w:style w:type="paragraph" w:customStyle="1" w:styleId="s440d9021">
    <w:name w:val="s440d9021"/>
    <w:basedOn w:val="Normal"/>
    <w:rsid w:val="009A69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41684895">
    <w:name w:val="s41684895"/>
    <w:basedOn w:val="Normal"/>
    <w:rsid w:val="009A69E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52c23de3">
    <w:name w:val="s52c23de3"/>
    <w:basedOn w:val="DefaultParagraphFont"/>
    <w:rsid w:val="00B06C62"/>
  </w:style>
  <w:style w:type="character" w:customStyle="1" w:styleId="FootnoteTextChar1">
    <w:name w:val="Footnote Text Char1"/>
    <w:aliases w:val="Footnote Text Char2 Char Char,Footnote Text Char1 Char Char1 Char,Footnote Text Char Char Char Char1 Char,Footnote Text Char1 Char Char1 Char Char1 Char,Footnote Text Char Char Char Char1 Char Char1 Char"/>
    <w:link w:val="FootnoteText"/>
    <w:semiHidden/>
    <w:locked/>
    <w:rsid w:val="00294601"/>
    <w:rPr>
      <w:rFonts w:ascii="Arial" w:eastAsia="Times New Roman" w:hAnsi="Arial" w:cs="Times New Roman"/>
      <w:sz w:val="16"/>
      <w:szCs w:val="20"/>
      <w:lang w:val="fr-FR" w:eastAsia="fr-FR"/>
    </w:rPr>
  </w:style>
  <w:style w:type="paragraph" w:styleId="FootnoteText">
    <w:name w:val="footnote text"/>
    <w:aliases w:val="Footnote Text Char2 Char,Footnote Text Char1 Char Char1,Footnote Text Char Char Char Char1,Footnote Text Char1 Char Char1 Char Char1,Footnote Text Char Char Char Char1 Char Char1,Footnote Text Char1 Char Char"/>
    <w:basedOn w:val="Normal"/>
    <w:link w:val="FootnoteTextChar1"/>
    <w:semiHidden/>
    <w:unhideWhenUsed/>
    <w:rsid w:val="00294601"/>
    <w:pPr>
      <w:spacing w:after="0" w:line="240" w:lineRule="auto"/>
    </w:pPr>
    <w:rPr>
      <w:rFonts w:ascii="Arial" w:eastAsia="Times New Roman" w:hAnsi="Arial" w:cs="Times New Roman"/>
      <w:sz w:val="16"/>
      <w:szCs w:val="20"/>
      <w:lang w:val="fr-FR" w:eastAsia="fr-FR"/>
    </w:rPr>
  </w:style>
  <w:style w:type="character" w:customStyle="1" w:styleId="FootnoteTextChar">
    <w:name w:val="Footnote Text Char"/>
    <w:basedOn w:val="DefaultParagraphFont"/>
    <w:uiPriority w:val="99"/>
    <w:semiHidden/>
    <w:rsid w:val="00294601"/>
    <w:rPr>
      <w:sz w:val="20"/>
      <w:szCs w:val="20"/>
    </w:rPr>
  </w:style>
  <w:style w:type="character" w:styleId="FootnoteReference">
    <w:name w:val="footnote reference"/>
    <w:aliases w:val="Footnotes refss,Footnote Refernece"/>
    <w:semiHidden/>
    <w:unhideWhenUsed/>
    <w:rsid w:val="00294601"/>
    <w:rPr>
      <w:vertAlign w:val="superscript"/>
    </w:rPr>
  </w:style>
  <w:style w:type="paragraph" w:styleId="ListParagraph">
    <w:name w:val="List Paragraph"/>
    <w:basedOn w:val="Normal"/>
    <w:uiPriority w:val="34"/>
    <w:qFormat/>
    <w:rsid w:val="002A312F"/>
    <w:pPr>
      <w:ind w:left="720"/>
      <w:contextualSpacing/>
    </w:pPr>
  </w:style>
  <w:style w:type="paragraph" w:customStyle="1" w:styleId="Header1">
    <w:name w:val="Header1"/>
    <w:basedOn w:val="Normal"/>
    <w:next w:val="Header"/>
    <w:uiPriority w:val="99"/>
    <w:unhideWhenUsed/>
    <w:rsid w:val="008D471B"/>
    <w:pPr>
      <w:tabs>
        <w:tab w:val="center" w:pos="4513"/>
        <w:tab w:val="right" w:pos="9026"/>
      </w:tabs>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747">
      <w:bodyDiv w:val="1"/>
      <w:marLeft w:val="0"/>
      <w:marRight w:val="0"/>
      <w:marTop w:val="0"/>
      <w:marBottom w:val="0"/>
      <w:divBdr>
        <w:top w:val="none" w:sz="0" w:space="0" w:color="auto"/>
        <w:left w:val="none" w:sz="0" w:space="0" w:color="auto"/>
        <w:bottom w:val="none" w:sz="0" w:space="0" w:color="auto"/>
        <w:right w:val="none" w:sz="0" w:space="0" w:color="auto"/>
      </w:divBdr>
      <w:divsChild>
        <w:div w:id="515266406">
          <w:marLeft w:val="0"/>
          <w:marRight w:val="0"/>
          <w:marTop w:val="0"/>
          <w:marBottom w:val="0"/>
          <w:divBdr>
            <w:top w:val="none" w:sz="0" w:space="0" w:color="auto"/>
            <w:left w:val="none" w:sz="0" w:space="0" w:color="auto"/>
            <w:bottom w:val="none" w:sz="0" w:space="0" w:color="auto"/>
            <w:right w:val="none" w:sz="0" w:space="0" w:color="auto"/>
          </w:divBdr>
          <w:divsChild>
            <w:div w:id="1649749776">
              <w:marLeft w:val="0"/>
              <w:marRight w:val="0"/>
              <w:marTop w:val="0"/>
              <w:marBottom w:val="0"/>
              <w:divBdr>
                <w:top w:val="none" w:sz="0" w:space="0" w:color="auto"/>
                <w:left w:val="none" w:sz="0" w:space="0" w:color="auto"/>
                <w:bottom w:val="none" w:sz="0" w:space="0" w:color="auto"/>
                <w:right w:val="none" w:sz="0" w:space="0" w:color="auto"/>
              </w:divBdr>
              <w:divsChild>
                <w:div w:id="1931818350">
                  <w:marLeft w:val="0"/>
                  <w:marRight w:val="0"/>
                  <w:marTop w:val="0"/>
                  <w:marBottom w:val="0"/>
                  <w:divBdr>
                    <w:top w:val="none" w:sz="0" w:space="0" w:color="auto"/>
                    <w:left w:val="none" w:sz="0" w:space="0" w:color="auto"/>
                    <w:bottom w:val="none" w:sz="0" w:space="0" w:color="auto"/>
                    <w:right w:val="none" w:sz="0" w:space="0" w:color="auto"/>
                  </w:divBdr>
                  <w:divsChild>
                    <w:div w:id="1758551253">
                      <w:marLeft w:val="0"/>
                      <w:marRight w:val="0"/>
                      <w:marTop w:val="0"/>
                      <w:marBottom w:val="0"/>
                      <w:divBdr>
                        <w:top w:val="none" w:sz="0" w:space="0" w:color="auto"/>
                        <w:left w:val="none" w:sz="0" w:space="0" w:color="auto"/>
                        <w:bottom w:val="none" w:sz="0" w:space="0" w:color="auto"/>
                        <w:right w:val="none" w:sz="0" w:space="0" w:color="auto"/>
                      </w:divBdr>
                      <w:divsChild>
                        <w:div w:id="811287860">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1449811279">
                                  <w:marLeft w:val="-225"/>
                                  <w:marRight w:val="-225"/>
                                  <w:marTop w:val="0"/>
                                  <w:marBottom w:val="0"/>
                                  <w:divBdr>
                                    <w:top w:val="none" w:sz="0" w:space="0" w:color="auto"/>
                                    <w:left w:val="none" w:sz="0" w:space="0" w:color="auto"/>
                                    <w:bottom w:val="none" w:sz="0" w:space="0" w:color="auto"/>
                                    <w:right w:val="none" w:sz="0" w:space="0" w:color="auto"/>
                                  </w:divBdr>
                                  <w:divsChild>
                                    <w:div w:id="2108500360">
                                      <w:marLeft w:val="0"/>
                                      <w:marRight w:val="0"/>
                                      <w:marTop w:val="0"/>
                                      <w:marBottom w:val="0"/>
                                      <w:divBdr>
                                        <w:top w:val="none" w:sz="0" w:space="0" w:color="auto"/>
                                        <w:left w:val="none" w:sz="0" w:space="0" w:color="auto"/>
                                        <w:bottom w:val="none" w:sz="0" w:space="0" w:color="auto"/>
                                        <w:right w:val="none" w:sz="0" w:space="0" w:color="auto"/>
                                      </w:divBdr>
                                      <w:divsChild>
                                        <w:div w:id="308290986">
                                          <w:marLeft w:val="0"/>
                                          <w:marRight w:val="0"/>
                                          <w:marTop w:val="0"/>
                                          <w:marBottom w:val="0"/>
                                          <w:divBdr>
                                            <w:top w:val="none" w:sz="0" w:space="0" w:color="auto"/>
                                            <w:left w:val="none" w:sz="0" w:space="0" w:color="auto"/>
                                            <w:bottom w:val="none" w:sz="0" w:space="0" w:color="auto"/>
                                            <w:right w:val="none" w:sz="0" w:space="0" w:color="auto"/>
                                          </w:divBdr>
                                          <w:divsChild>
                                            <w:div w:id="962076177">
                                              <w:marLeft w:val="0"/>
                                              <w:marRight w:val="0"/>
                                              <w:marTop w:val="0"/>
                                              <w:marBottom w:val="0"/>
                                              <w:divBdr>
                                                <w:top w:val="single" w:sz="6" w:space="0" w:color="EEEEEE"/>
                                                <w:left w:val="single" w:sz="6" w:space="0" w:color="EEEEEE"/>
                                                <w:bottom w:val="single" w:sz="6" w:space="0" w:color="EEEEEE"/>
                                                <w:right w:val="single" w:sz="6" w:space="0" w:color="EEEEEE"/>
                                              </w:divBdr>
                                              <w:divsChild>
                                                <w:div w:id="175734344">
                                                  <w:marLeft w:val="0"/>
                                                  <w:marRight w:val="0"/>
                                                  <w:marTop w:val="0"/>
                                                  <w:marBottom w:val="0"/>
                                                  <w:divBdr>
                                                    <w:top w:val="none" w:sz="0" w:space="0" w:color="auto"/>
                                                    <w:left w:val="none" w:sz="0" w:space="0" w:color="auto"/>
                                                    <w:bottom w:val="none" w:sz="0" w:space="0" w:color="auto"/>
                                                    <w:right w:val="none" w:sz="0" w:space="0" w:color="auto"/>
                                                  </w:divBdr>
                                                  <w:divsChild>
                                                    <w:div w:id="2133548759">
                                                      <w:marLeft w:val="0"/>
                                                      <w:marRight w:val="0"/>
                                                      <w:marTop w:val="0"/>
                                                      <w:marBottom w:val="0"/>
                                                      <w:divBdr>
                                                        <w:top w:val="none" w:sz="0" w:space="0" w:color="auto"/>
                                                        <w:left w:val="none" w:sz="0" w:space="0" w:color="auto"/>
                                                        <w:bottom w:val="none" w:sz="0" w:space="0" w:color="auto"/>
                                                        <w:right w:val="none" w:sz="0" w:space="0" w:color="auto"/>
                                                      </w:divBdr>
                                                      <w:divsChild>
                                                        <w:div w:id="1868904575">
                                                          <w:marLeft w:val="0"/>
                                                          <w:marRight w:val="0"/>
                                                          <w:marTop w:val="0"/>
                                                          <w:marBottom w:val="0"/>
                                                          <w:divBdr>
                                                            <w:top w:val="none" w:sz="0" w:space="0" w:color="auto"/>
                                                            <w:left w:val="none" w:sz="0" w:space="0" w:color="auto"/>
                                                            <w:bottom w:val="none" w:sz="0" w:space="0" w:color="auto"/>
                                                            <w:right w:val="none" w:sz="0" w:space="0" w:color="auto"/>
                                                          </w:divBdr>
                                                          <w:divsChild>
                                                            <w:div w:id="79328240">
                                                              <w:marLeft w:val="0"/>
                                                              <w:marRight w:val="0"/>
                                                              <w:marTop w:val="0"/>
                                                              <w:marBottom w:val="0"/>
                                                              <w:divBdr>
                                                                <w:top w:val="none" w:sz="0" w:space="0" w:color="auto"/>
                                                                <w:left w:val="none" w:sz="0" w:space="0" w:color="auto"/>
                                                                <w:bottom w:val="none" w:sz="0" w:space="0" w:color="auto"/>
                                                                <w:right w:val="none" w:sz="0" w:space="0" w:color="auto"/>
                                                              </w:divBdr>
                                                              <w:divsChild>
                                                                <w:div w:id="1744137891">
                                                                  <w:marLeft w:val="0"/>
                                                                  <w:marRight w:val="0"/>
                                                                  <w:marTop w:val="0"/>
                                                                  <w:marBottom w:val="0"/>
                                                                  <w:divBdr>
                                                                    <w:top w:val="none" w:sz="0" w:space="0" w:color="auto"/>
                                                                    <w:left w:val="none" w:sz="0" w:space="0" w:color="auto"/>
                                                                    <w:bottom w:val="none" w:sz="0" w:space="0" w:color="auto"/>
                                                                    <w:right w:val="none" w:sz="0" w:space="0" w:color="auto"/>
                                                                  </w:divBdr>
                                                                  <w:divsChild>
                                                                    <w:div w:id="1685086007">
                                                                      <w:marLeft w:val="0"/>
                                                                      <w:marRight w:val="0"/>
                                                                      <w:marTop w:val="0"/>
                                                                      <w:marBottom w:val="0"/>
                                                                      <w:divBdr>
                                                                        <w:top w:val="none" w:sz="0" w:space="0" w:color="auto"/>
                                                                        <w:left w:val="none" w:sz="0" w:space="0" w:color="auto"/>
                                                                        <w:bottom w:val="none" w:sz="0" w:space="0" w:color="auto"/>
                                                                        <w:right w:val="none" w:sz="0" w:space="0" w:color="auto"/>
                                                                      </w:divBdr>
                                                                      <w:divsChild>
                                                                        <w:div w:id="1230266140">
                                                                          <w:marLeft w:val="0"/>
                                                                          <w:marRight w:val="0"/>
                                                                          <w:marTop w:val="0"/>
                                                                          <w:marBottom w:val="0"/>
                                                                          <w:divBdr>
                                                                            <w:top w:val="none" w:sz="0" w:space="0" w:color="auto"/>
                                                                            <w:left w:val="none" w:sz="0" w:space="0" w:color="auto"/>
                                                                            <w:bottom w:val="none" w:sz="0" w:space="0" w:color="auto"/>
                                                                            <w:right w:val="none" w:sz="0" w:space="0" w:color="auto"/>
                                                                          </w:divBdr>
                                                                          <w:divsChild>
                                                                            <w:div w:id="1439957027">
                                                                              <w:marLeft w:val="0"/>
                                                                              <w:marRight w:val="0"/>
                                                                              <w:marTop w:val="0"/>
                                                                              <w:marBottom w:val="0"/>
                                                                              <w:divBdr>
                                                                                <w:top w:val="none" w:sz="0" w:space="0" w:color="auto"/>
                                                                                <w:left w:val="none" w:sz="0" w:space="0" w:color="auto"/>
                                                                                <w:bottom w:val="none" w:sz="0" w:space="0" w:color="auto"/>
                                                                                <w:right w:val="none" w:sz="0" w:space="0" w:color="auto"/>
                                                                              </w:divBdr>
                                                                              <w:divsChild>
                                                                                <w:div w:id="1239440169">
                                                                                  <w:marLeft w:val="0"/>
                                                                                  <w:marRight w:val="0"/>
                                                                                  <w:marTop w:val="0"/>
                                                                                  <w:marBottom w:val="0"/>
                                                                                  <w:divBdr>
                                                                                    <w:top w:val="none" w:sz="0" w:space="0" w:color="auto"/>
                                                                                    <w:left w:val="none" w:sz="0" w:space="0" w:color="auto"/>
                                                                                    <w:bottom w:val="none" w:sz="0" w:space="0" w:color="auto"/>
                                                                                    <w:right w:val="none" w:sz="0" w:space="0" w:color="auto"/>
                                                                                  </w:divBdr>
                                                                                  <w:divsChild>
                                                                                    <w:div w:id="18293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84455">
      <w:bodyDiv w:val="1"/>
      <w:marLeft w:val="0"/>
      <w:marRight w:val="0"/>
      <w:marTop w:val="0"/>
      <w:marBottom w:val="0"/>
      <w:divBdr>
        <w:top w:val="none" w:sz="0" w:space="0" w:color="auto"/>
        <w:left w:val="none" w:sz="0" w:space="0" w:color="auto"/>
        <w:bottom w:val="none" w:sz="0" w:space="0" w:color="auto"/>
        <w:right w:val="none" w:sz="0" w:space="0" w:color="auto"/>
      </w:divBdr>
    </w:div>
    <w:div w:id="40372283">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8945867">
      <w:bodyDiv w:val="1"/>
      <w:marLeft w:val="0"/>
      <w:marRight w:val="0"/>
      <w:marTop w:val="0"/>
      <w:marBottom w:val="0"/>
      <w:divBdr>
        <w:top w:val="none" w:sz="0" w:space="0" w:color="auto"/>
        <w:left w:val="none" w:sz="0" w:space="0" w:color="auto"/>
        <w:bottom w:val="none" w:sz="0" w:space="0" w:color="auto"/>
        <w:right w:val="none" w:sz="0" w:space="0" w:color="auto"/>
      </w:divBdr>
      <w:divsChild>
        <w:div w:id="355471671">
          <w:marLeft w:val="0"/>
          <w:marRight w:val="0"/>
          <w:marTop w:val="0"/>
          <w:marBottom w:val="0"/>
          <w:divBdr>
            <w:top w:val="none" w:sz="0" w:space="0" w:color="auto"/>
            <w:left w:val="none" w:sz="0" w:space="0" w:color="auto"/>
            <w:bottom w:val="none" w:sz="0" w:space="0" w:color="auto"/>
            <w:right w:val="none" w:sz="0" w:space="0" w:color="auto"/>
          </w:divBdr>
          <w:divsChild>
            <w:div w:id="8462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1132">
      <w:bodyDiv w:val="1"/>
      <w:marLeft w:val="0"/>
      <w:marRight w:val="0"/>
      <w:marTop w:val="0"/>
      <w:marBottom w:val="0"/>
      <w:divBdr>
        <w:top w:val="none" w:sz="0" w:space="0" w:color="auto"/>
        <w:left w:val="none" w:sz="0" w:space="0" w:color="auto"/>
        <w:bottom w:val="none" w:sz="0" w:space="0" w:color="auto"/>
        <w:right w:val="none" w:sz="0" w:space="0" w:color="auto"/>
      </w:divBdr>
    </w:div>
    <w:div w:id="77218085">
      <w:bodyDiv w:val="1"/>
      <w:marLeft w:val="0"/>
      <w:marRight w:val="0"/>
      <w:marTop w:val="0"/>
      <w:marBottom w:val="0"/>
      <w:divBdr>
        <w:top w:val="none" w:sz="0" w:space="0" w:color="auto"/>
        <w:left w:val="none" w:sz="0" w:space="0" w:color="auto"/>
        <w:bottom w:val="none" w:sz="0" w:space="0" w:color="auto"/>
        <w:right w:val="none" w:sz="0" w:space="0" w:color="auto"/>
      </w:divBdr>
      <w:divsChild>
        <w:div w:id="1058363815">
          <w:marLeft w:val="0"/>
          <w:marRight w:val="0"/>
          <w:marTop w:val="0"/>
          <w:marBottom w:val="0"/>
          <w:divBdr>
            <w:top w:val="none" w:sz="0" w:space="0" w:color="auto"/>
            <w:left w:val="none" w:sz="0" w:space="0" w:color="auto"/>
            <w:bottom w:val="none" w:sz="0" w:space="0" w:color="auto"/>
            <w:right w:val="none" w:sz="0" w:space="0" w:color="auto"/>
          </w:divBdr>
          <w:divsChild>
            <w:div w:id="1629240516">
              <w:marLeft w:val="0"/>
              <w:marRight w:val="0"/>
              <w:marTop w:val="0"/>
              <w:marBottom w:val="0"/>
              <w:divBdr>
                <w:top w:val="none" w:sz="0" w:space="0" w:color="auto"/>
                <w:left w:val="none" w:sz="0" w:space="0" w:color="auto"/>
                <w:bottom w:val="none" w:sz="0" w:space="0" w:color="auto"/>
                <w:right w:val="none" w:sz="0" w:space="0" w:color="auto"/>
              </w:divBdr>
              <w:divsChild>
                <w:div w:id="283773525">
                  <w:marLeft w:val="0"/>
                  <w:marRight w:val="0"/>
                  <w:marTop w:val="0"/>
                  <w:marBottom w:val="0"/>
                  <w:divBdr>
                    <w:top w:val="none" w:sz="0" w:space="0" w:color="auto"/>
                    <w:left w:val="none" w:sz="0" w:space="0" w:color="auto"/>
                    <w:bottom w:val="none" w:sz="0" w:space="0" w:color="auto"/>
                    <w:right w:val="none" w:sz="0" w:space="0" w:color="auto"/>
                  </w:divBdr>
                  <w:divsChild>
                    <w:div w:id="1739593036">
                      <w:marLeft w:val="0"/>
                      <w:marRight w:val="0"/>
                      <w:marTop w:val="0"/>
                      <w:marBottom w:val="0"/>
                      <w:divBdr>
                        <w:top w:val="none" w:sz="0" w:space="0" w:color="auto"/>
                        <w:left w:val="none" w:sz="0" w:space="0" w:color="auto"/>
                        <w:bottom w:val="none" w:sz="0" w:space="0" w:color="auto"/>
                        <w:right w:val="none" w:sz="0" w:space="0" w:color="auto"/>
                      </w:divBdr>
                      <w:divsChild>
                        <w:div w:id="1709841910">
                          <w:marLeft w:val="0"/>
                          <w:marRight w:val="0"/>
                          <w:marTop w:val="0"/>
                          <w:marBottom w:val="0"/>
                          <w:divBdr>
                            <w:top w:val="none" w:sz="0" w:space="0" w:color="auto"/>
                            <w:left w:val="none" w:sz="0" w:space="0" w:color="auto"/>
                            <w:bottom w:val="none" w:sz="0" w:space="0" w:color="auto"/>
                            <w:right w:val="none" w:sz="0" w:space="0" w:color="auto"/>
                          </w:divBdr>
                          <w:divsChild>
                            <w:div w:id="19232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37404">
      <w:bodyDiv w:val="1"/>
      <w:marLeft w:val="0"/>
      <w:marRight w:val="0"/>
      <w:marTop w:val="0"/>
      <w:marBottom w:val="0"/>
      <w:divBdr>
        <w:top w:val="none" w:sz="0" w:space="0" w:color="auto"/>
        <w:left w:val="none" w:sz="0" w:space="0" w:color="auto"/>
        <w:bottom w:val="none" w:sz="0" w:space="0" w:color="auto"/>
        <w:right w:val="none" w:sz="0" w:space="0" w:color="auto"/>
      </w:divBdr>
    </w:div>
    <w:div w:id="169373669">
      <w:bodyDiv w:val="1"/>
      <w:marLeft w:val="0"/>
      <w:marRight w:val="0"/>
      <w:marTop w:val="0"/>
      <w:marBottom w:val="0"/>
      <w:divBdr>
        <w:top w:val="none" w:sz="0" w:space="0" w:color="auto"/>
        <w:left w:val="none" w:sz="0" w:space="0" w:color="auto"/>
        <w:bottom w:val="none" w:sz="0" w:space="0" w:color="auto"/>
        <w:right w:val="none" w:sz="0" w:space="0" w:color="auto"/>
      </w:divBdr>
    </w:div>
    <w:div w:id="205259927">
      <w:bodyDiv w:val="1"/>
      <w:marLeft w:val="0"/>
      <w:marRight w:val="0"/>
      <w:marTop w:val="0"/>
      <w:marBottom w:val="0"/>
      <w:divBdr>
        <w:top w:val="none" w:sz="0" w:space="0" w:color="auto"/>
        <w:left w:val="none" w:sz="0" w:space="0" w:color="auto"/>
        <w:bottom w:val="none" w:sz="0" w:space="0" w:color="auto"/>
        <w:right w:val="none" w:sz="0" w:space="0" w:color="auto"/>
      </w:divBdr>
    </w:div>
    <w:div w:id="212547325">
      <w:bodyDiv w:val="1"/>
      <w:marLeft w:val="0"/>
      <w:marRight w:val="0"/>
      <w:marTop w:val="0"/>
      <w:marBottom w:val="0"/>
      <w:divBdr>
        <w:top w:val="none" w:sz="0" w:space="0" w:color="auto"/>
        <w:left w:val="none" w:sz="0" w:space="0" w:color="auto"/>
        <w:bottom w:val="none" w:sz="0" w:space="0" w:color="auto"/>
        <w:right w:val="none" w:sz="0" w:space="0" w:color="auto"/>
      </w:divBdr>
    </w:div>
    <w:div w:id="248972673">
      <w:bodyDiv w:val="1"/>
      <w:marLeft w:val="0"/>
      <w:marRight w:val="0"/>
      <w:marTop w:val="0"/>
      <w:marBottom w:val="0"/>
      <w:divBdr>
        <w:top w:val="none" w:sz="0" w:space="0" w:color="auto"/>
        <w:left w:val="none" w:sz="0" w:space="0" w:color="auto"/>
        <w:bottom w:val="none" w:sz="0" w:space="0" w:color="auto"/>
        <w:right w:val="none" w:sz="0" w:space="0" w:color="auto"/>
      </w:divBdr>
    </w:div>
    <w:div w:id="261453907">
      <w:bodyDiv w:val="1"/>
      <w:marLeft w:val="0"/>
      <w:marRight w:val="0"/>
      <w:marTop w:val="0"/>
      <w:marBottom w:val="0"/>
      <w:divBdr>
        <w:top w:val="none" w:sz="0" w:space="0" w:color="auto"/>
        <w:left w:val="none" w:sz="0" w:space="0" w:color="auto"/>
        <w:bottom w:val="none" w:sz="0" w:space="0" w:color="auto"/>
        <w:right w:val="none" w:sz="0" w:space="0" w:color="auto"/>
      </w:divBdr>
    </w:div>
    <w:div w:id="415514237">
      <w:bodyDiv w:val="1"/>
      <w:marLeft w:val="0"/>
      <w:marRight w:val="0"/>
      <w:marTop w:val="0"/>
      <w:marBottom w:val="0"/>
      <w:divBdr>
        <w:top w:val="none" w:sz="0" w:space="0" w:color="auto"/>
        <w:left w:val="none" w:sz="0" w:space="0" w:color="auto"/>
        <w:bottom w:val="none" w:sz="0" w:space="0" w:color="auto"/>
        <w:right w:val="none" w:sz="0" w:space="0" w:color="auto"/>
      </w:divBdr>
    </w:div>
    <w:div w:id="416052134">
      <w:bodyDiv w:val="1"/>
      <w:marLeft w:val="0"/>
      <w:marRight w:val="0"/>
      <w:marTop w:val="0"/>
      <w:marBottom w:val="0"/>
      <w:divBdr>
        <w:top w:val="none" w:sz="0" w:space="0" w:color="auto"/>
        <w:left w:val="none" w:sz="0" w:space="0" w:color="auto"/>
        <w:bottom w:val="none" w:sz="0" w:space="0" w:color="auto"/>
        <w:right w:val="none" w:sz="0" w:space="0" w:color="auto"/>
      </w:divBdr>
      <w:divsChild>
        <w:div w:id="468011587">
          <w:marLeft w:val="0"/>
          <w:marRight w:val="0"/>
          <w:marTop w:val="0"/>
          <w:marBottom w:val="0"/>
          <w:divBdr>
            <w:top w:val="none" w:sz="0" w:space="0" w:color="auto"/>
            <w:left w:val="none" w:sz="0" w:space="0" w:color="auto"/>
            <w:bottom w:val="none" w:sz="0" w:space="0" w:color="auto"/>
            <w:right w:val="none" w:sz="0" w:space="0" w:color="auto"/>
          </w:divBdr>
          <w:divsChild>
            <w:div w:id="18145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331">
      <w:bodyDiv w:val="1"/>
      <w:marLeft w:val="0"/>
      <w:marRight w:val="0"/>
      <w:marTop w:val="0"/>
      <w:marBottom w:val="0"/>
      <w:divBdr>
        <w:top w:val="none" w:sz="0" w:space="0" w:color="auto"/>
        <w:left w:val="none" w:sz="0" w:space="0" w:color="auto"/>
        <w:bottom w:val="none" w:sz="0" w:space="0" w:color="auto"/>
        <w:right w:val="none" w:sz="0" w:space="0" w:color="auto"/>
      </w:divBdr>
    </w:div>
    <w:div w:id="542719760">
      <w:bodyDiv w:val="1"/>
      <w:marLeft w:val="0"/>
      <w:marRight w:val="0"/>
      <w:marTop w:val="0"/>
      <w:marBottom w:val="0"/>
      <w:divBdr>
        <w:top w:val="none" w:sz="0" w:space="0" w:color="auto"/>
        <w:left w:val="none" w:sz="0" w:space="0" w:color="auto"/>
        <w:bottom w:val="none" w:sz="0" w:space="0" w:color="auto"/>
        <w:right w:val="none" w:sz="0" w:space="0" w:color="auto"/>
      </w:divBdr>
    </w:div>
    <w:div w:id="542983422">
      <w:bodyDiv w:val="1"/>
      <w:marLeft w:val="0"/>
      <w:marRight w:val="0"/>
      <w:marTop w:val="0"/>
      <w:marBottom w:val="0"/>
      <w:divBdr>
        <w:top w:val="none" w:sz="0" w:space="0" w:color="auto"/>
        <w:left w:val="none" w:sz="0" w:space="0" w:color="auto"/>
        <w:bottom w:val="none" w:sz="0" w:space="0" w:color="auto"/>
        <w:right w:val="none" w:sz="0" w:space="0" w:color="auto"/>
      </w:divBdr>
    </w:div>
    <w:div w:id="615908256">
      <w:bodyDiv w:val="1"/>
      <w:marLeft w:val="0"/>
      <w:marRight w:val="0"/>
      <w:marTop w:val="0"/>
      <w:marBottom w:val="0"/>
      <w:divBdr>
        <w:top w:val="none" w:sz="0" w:space="0" w:color="auto"/>
        <w:left w:val="none" w:sz="0" w:space="0" w:color="auto"/>
        <w:bottom w:val="none" w:sz="0" w:space="0" w:color="auto"/>
        <w:right w:val="none" w:sz="0" w:space="0" w:color="auto"/>
      </w:divBdr>
      <w:divsChild>
        <w:div w:id="202912272">
          <w:marLeft w:val="0"/>
          <w:marRight w:val="0"/>
          <w:marTop w:val="0"/>
          <w:marBottom w:val="0"/>
          <w:divBdr>
            <w:top w:val="none" w:sz="0" w:space="0" w:color="auto"/>
            <w:left w:val="none" w:sz="0" w:space="0" w:color="auto"/>
            <w:bottom w:val="none" w:sz="0" w:space="0" w:color="auto"/>
            <w:right w:val="none" w:sz="0" w:space="0" w:color="auto"/>
          </w:divBdr>
          <w:divsChild>
            <w:div w:id="1308246301">
              <w:marLeft w:val="0"/>
              <w:marRight w:val="0"/>
              <w:marTop w:val="0"/>
              <w:marBottom w:val="0"/>
              <w:divBdr>
                <w:top w:val="none" w:sz="0" w:space="0" w:color="auto"/>
                <w:left w:val="none" w:sz="0" w:space="0" w:color="auto"/>
                <w:bottom w:val="none" w:sz="0" w:space="0" w:color="auto"/>
                <w:right w:val="none" w:sz="0" w:space="0" w:color="auto"/>
              </w:divBdr>
              <w:divsChild>
                <w:div w:id="1594169501">
                  <w:marLeft w:val="0"/>
                  <w:marRight w:val="0"/>
                  <w:marTop w:val="0"/>
                  <w:marBottom w:val="0"/>
                  <w:divBdr>
                    <w:top w:val="none" w:sz="0" w:space="0" w:color="auto"/>
                    <w:left w:val="none" w:sz="0" w:space="0" w:color="auto"/>
                    <w:bottom w:val="none" w:sz="0" w:space="0" w:color="auto"/>
                    <w:right w:val="none" w:sz="0" w:space="0" w:color="auto"/>
                  </w:divBdr>
                  <w:divsChild>
                    <w:div w:id="40596033">
                      <w:marLeft w:val="0"/>
                      <w:marRight w:val="0"/>
                      <w:marTop w:val="0"/>
                      <w:marBottom w:val="0"/>
                      <w:divBdr>
                        <w:top w:val="none" w:sz="0" w:space="0" w:color="auto"/>
                        <w:left w:val="none" w:sz="0" w:space="0" w:color="auto"/>
                        <w:bottom w:val="none" w:sz="0" w:space="0" w:color="auto"/>
                        <w:right w:val="none" w:sz="0" w:space="0" w:color="auto"/>
                      </w:divBdr>
                      <w:divsChild>
                        <w:div w:id="1632250039">
                          <w:marLeft w:val="0"/>
                          <w:marRight w:val="0"/>
                          <w:marTop w:val="0"/>
                          <w:marBottom w:val="0"/>
                          <w:divBdr>
                            <w:top w:val="none" w:sz="0" w:space="0" w:color="auto"/>
                            <w:left w:val="none" w:sz="0" w:space="0" w:color="auto"/>
                            <w:bottom w:val="none" w:sz="0" w:space="0" w:color="auto"/>
                            <w:right w:val="none" w:sz="0" w:space="0" w:color="auto"/>
                          </w:divBdr>
                          <w:divsChild>
                            <w:div w:id="930894936">
                              <w:marLeft w:val="0"/>
                              <w:marRight w:val="0"/>
                              <w:marTop w:val="0"/>
                              <w:marBottom w:val="0"/>
                              <w:divBdr>
                                <w:top w:val="none" w:sz="0" w:space="0" w:color="auto"/>
                                <w:left w:val="none" w:sz="0" w:space="0" w:color="auto"/>
                                <w:bottom w:val="none" w:sz="0" w:space="0" w:color="auto"/>
                                <w:right w:val="none" w:sz="0" w:space="0" w:color="auto"/>
                              </w:divBdr>
                              <w:divsChild>
                                <w:div w:id="508831785">
                                  <w:marLeft w:val="-225"/>
                                  <w:marRight w:val="-225"/>
                                  <w:marTop w:val="0"/>
                                  <w:marBottom w:val="0"/>
                                  <w:divBdr>
                                    <w:top w:val="none" w:sz="0" w:space="0" w:color="auto"/>
                                    <w:left w:val="none" w:sz="0" w:space="0" w:color="auto"/>
                                    <w:bottom w:val="none" w:sz="0" w:space="0" w:color="auto"/>
                                    <w:right w:val="none" w:sz="0" w:space="0" w:color="auto"/>
                                  </w:divBdr>
                                  <w:divsChild>
                                    <w:div w:id="728189571">
                                      <w:marLeft w:val="0"/>
                                      <w:marRight w:val="0"/>
                                      <w:marTop w:val="0"/>
                                      <w:marBottom w:val="0"/>
                                      <w:divBdr>
                                        <w:top w:val="none" w:sz="0" w:space="0" w:color="auto"/>
                                        <w:left w:val="none" w:sz="0" w:space="0" w:color="auto"/>
                                        <w:bottom w:val="none" w:sz="0" w:space="0" w:color="auto"/>
                                        <w:right w:val="none" w:sz="0" w:space="0" w:color="auto"/>
                                      </w:divBdr>
                                      <w:divsChild>
                                        <w:div w:id="743794626">
                                          <w:marLeft w:val="0"/>
                                          <w:marRight w:val="0"/>
                                          <w:marTop w:val="0"/>
                                          <w:marBottom w:val="0"/>
                                          <w:divBdr>
                                            <w:top w:val="none" w:sz="0" w:space="0" w:color="auto"/>
                                            <w:left w:val="none" w:sz="0" w:space="0" w:color="auto"/>
                                            <w:bottom w:val="none" w:sz="0" w:space="0" w:color="auto"/>
                                            <w:right w:val="none" w:sz="0" w:space="0" w:color="auto"/>
                                          </w:divBdr>
                                          <w:divsChild>
                                            <w:div w:id="1438479439">
                                              <w:marLeft w:val="0"/>
                                              <w:marRight w:val="0"/>
                                              <w:marTop w:val="0"/>
                                              <w:marBottom w:val="0"/>
                                              <w:divBdr>
                                                <w:top w:val="single" w:sz="6" w:space="0" w:color="EEEEEE"/>
                                                <w:left w:val="single" w:sz="6" w:space="0" w:color="EEEEEE"/>
                                                <w:bottom w:val="single" w:sz="6" w:space="0" w:color="EEEEEE"/>
                                                <w:right w:val="single" w:sz="6" w:space="0" w:color="EEEEEE"/>
                                              </w:divBdr>
                                              <w:divsChild>
                                                <w:div w:id="1612668476">
                                                  <w:marLeft w:val="0"/>
                                                  <w:marRight w:val="0"/>
                                                  <w:marTop w:val="0"/>
                                                  <w:marBottom w:val="0"/>
                                                  <w:divBdr>
                                                    <w:top w:val="none" w:sz="0" w:space="0" w:color="auto"/>
                                                    <w:left w:val="none" w:sz="0" w:space="0" w:color="auto"/>
                                                    <w:bottom w:val="none" w:sz="0" w:space="0" w:color="auto"/>
                                                    <w:right w:val="none" w:sz="0" w:space="0" w:color="auto"/>
                                                  </w:divBdr>
                                                  <w:divsChild>
                                                    <w:div w:id="1854760219">
                                                      <w:marLeft w:val="0"/>
                                                      <w:marRight w:val="0"/>
                                                      <w:marTop w:val="0"/>
                                                      <w:marBottom w:val="0"/>
                                                      <w:divBdr>
                                                        <w:top w:val="none" w:sz="0" w:space="0" w:color="auto"/>
                                                        <w:left w:val="none" w:sz="0" w:space="0" w:color="auto"/>
                                                        <w:bottom w:val="none" w:sz="0" w:space="0" w:color="auto"/>
                                                        <w:right w:val="none" w:sz="0" w:space="0" w:color="auto"/>
                                                      </w:divBdr>
                                                      <w:divsChild>
                                                        <w:div w:id="1091007542">
                                                          <w:marLeft w:val="0"/>
                                                          <w:marRight w:val="0"/>
                                                          <w:marTop w:val="0"/>
                                                          <w:marBottom w:val="0"/>
                                                          <w:divBdr>
                                                            <w:top w:val="none" w:sz="0" w:space="0" w:color="auto"/>
                                                            <w:left w:val="none" w:sz="0" w:space="0" w:color="auto"/>
                                                            <w:bottom w:val="none" w:sz="0" w:space="0" w:color="auto"/>
                                                            <w:right w:val="none" w:sz="0" w:space="0" w:color="auto"/>
                                                          </w:divBdr>
                                                          <w:divsChild>
                                                            <w:div w:id="1349255473">
                                                              <w:marLeft w:val="0"/>
                                                              <w:marRight w:val="0"/>
                                                              <w:marTop w:val="0"/>
                                                              <w:marBottom w:val="0"/>
                                                              <w:divBdr>
                                                                <w:top w:val="none" w:sz="0" w:space="0" w:color="auto"/>
                                                                <w:left w:val="none" w:sz="0" w:space="0" w:color="auto"/>
                                                                <w:bottom w:val="none" w:sz="0" w:space="0" w:color="auto"/>
                                                                <w:right w:val="none" w:sz="0" w:space="0" w:color="auto"/>
                                                              </w:divBdr>
                                                              <w:divsChild>
                                                                <w:div w:id="390348646">
                                                                  <w:marLeft w:val="0"/>
                                                                  <w:marRight w:val="0"/>
                                                                  <w:marTop w:val="0"/>
                                                                  <w:marBottom w:val="0"/>
                                                                  <w:divBdr>
                                                                    <w:top w:val="none" w:sz="0" w:space="0" w:color="auto"/>
                                                                    <w:left w:val="none" w:sz="0" w:space="0" w:color="auto"/>
                                                                    <w:bottom w:val="none" w:sz="0" w:space="0" w:color="auto"/>
                                                                    <w:right w:val="none" w:sz="0" w:space="0" w:color="auto"/>
                                                                  </w:divBdr>
                                                                  <w:divsChild>
                                                                    <w:div w:id="487525671">
                                                                      <w:marLeft w:val="0"/>
                                                                      <w:marRight w:val="0"/>
                                                                      <w:marTop w:val="0"/>
                                                                      <w:marBottom w:val="0"/>
                                                                      <w:divBdr>
                                                                        <w:top w:val="none" w:sz="0" w:space="0" w:color="auto"/>
                                                                        <w:left w:val="none" w:sz="0" w:space="0" w:color="auto"/>
                                                                        <w:bottom w:val="none" w:sz="0" w:space="0" w:color="auto"/>
                                                                        <w:right w:val="none" w:sz="0" w:space="0" w:color="auto"/>
                                                                      </w:divBdr>
                                                                      <w:divsChild>
                                                                        <w:div w:id="1890261391">
                                                                          <w:marLeft w:val="0"/>
                                                                          <w:marRight w:val="0"/>
                                                                          <w:marTop w:val="0"/>
                                                                          <w:marBottom w:val="0"/>
                                                                          <w:divBdr>
                                                                            <w:top w:val="none" w:sz="0" w:space="0" w:color="auto"/>
                                                                            <w:left w:val="none" w:sz="0" w:space="0" w:color="auto"/>
                                                                            <w:bottom w:val="none" w:sz="0" w:space="0" w:color="auto"/>
                                                                            <w:right w:val="none" w:sz="0" w:space="0" w:color="auto"/>
                                                                          </w:divBdr>
                                                                          <w:divsChild>
                                                                            <w:div w:id="270403971">
                                                                              <w:marLeft w:val="0"/>
                                                                              <w:marRight w:val="0"/>
                                                                              <w:marTop w:val="0"/>
                                                                              <w:marBottom w:val="0"/>
                                                                              <w:divBdr>
                                                                                <w:top w:val="none" w:sz="0" w:space="0" w:color="auto"/>
                                                                                <w:left w:val="none" w:sz="0" w:space="0" w:color="auto"/>
                                                                                <w:bottom w:val="none" w:sz="0" w:space="0" w:color="auto"/>
                                                                                <w:right w:val="none" w:sz="0" w:space="0" w:color="auto"/>
                                                                              </w:divBdr>
                                                                              <w:divsChild>
                                                                                <w:div w:id="1826511975">
                                                                                  <w:marLeft w:val="0"/>
                                                                                  <w:marRight w:val="0"/>
                                                                                  <w:marTop w:val="0"/>
                                                                                  <w:marBottom w:val="0"/>
                                                                                  <w:divBdr>
                                                                                    <w:top w:val="none" w:sz="0" w:space="0" w:color="auto"/>
                                                                                    <w:left w:val="none" w:sz="0" w:space="0" w:color="auto"/>
                                                                                    <w:bottom w:val="none" w:sz="0" w:space="0" w:color="auto"/>
                                                                                    <w:right w:val="none" w:sz="0" w:space="0" w:color="auto"/>
                                                                                  </w:divBdr>
                                                                                  <w:divsChild>
                                                                                    <w:div w:id="17772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945156">
      <w:bodyDiv w:val="1"/>
      <w:marLeft w:val="0"/>
      <w:marRight w:val="0"/>
      <w:marTop w:val="0"/>
      <w:marBottom w:val="0"/>
      <w:divBdr>
        <w:top w:val="none" w:sz="0" w:space="0" w:color="auto"/>
        <w:left w:val="none" w:sz="0" w:space="0" w:color="auto"/>
        <w:bottom w:val="none" w:sz="0" w:space="0" w:color="auto"/>
        <w:right w:val="none" w:sz="0" w:space="0" w:color="auto"/>
      </w:divBdr>
    </w:div>
    <w:div w:id="655190244">
      <w:bodyDiv w:val="1"/>
      <w:marLeft w:val="0"/>
      <w:marRight w:val="0"/>
      <w:marTop w:val="0"/>
      <w:marBottom w:val="0"/>
      <w:divBdr>
        <w:top w:val="none" w:sz="0" w:space="0" w:color="auto"/>
        <w:left w:val="none" w:sz="0" w:space="0" w:color="auto"/>
        <w:bottom w:val="none" w:sz="0" w:space="0" w:color="auto"/>
        <w:right w:val="none" w:sz="0" w:space="0" w:color="auto"/>
      </w:divBdr>
    </w:div>
    <w:div w:id="680165279">
      <w:bodyDiv w:val="1"/>
      <w:marLeft w:val="0"/>
      <w:marRight w:val="0"/>
      <w:marTop w:val="0"/>
      <w:marBottom w:val="0"/>
      <w:divBdr>
        <w:top w:val="none" w:sz="0" w:space="0" w:color="auto"/>
        <w:left w:val="none" w:sz="0" w:space="0" w:color="auto"/>
        <w:bottom w:val="none" w:sz="0" w:space="0" w:color="auto"/>
        <w:right w:val="none" w:sz="0" w:space="0" w:color="auto"/>
      </w:divBdr>
    </w:div>
    <w:div w:id="689379418">
      <w:bodyDiv w:val="1"/>
      <w:marLeft w:val="0"/>
      <w:marRight w:val="0"/>
      <w:marTop w:val="0"/>
      <w:marBottom w:val="0"/>
      <w:divBdr>
        <w:top w:val="none" w:sz="0" w:space="0" w:color="auto"/>
        <w:left w:val="none" w:sz="0" w:space="0" w:color="auto"/>
        <w:bottom w:val="none" w:sz="0" w:space="0" w:color="auto"/>
        <w:right w:val="none" w:sz="0" w:space="0" w:color="auto"/>
      </w:divBdr>
    </w:div>
    <w:div w:id="707266062">
      <w:bodyDiv w:val="1"/>
      <w:marLeft w:val="0"/>
      <w:marRight w:val="0"/>
      <w:marTop w:val="0"/>
      <w:marBottom w:val="0"/>
      <w:divBdr>
        <w:top w:val="none" w:sz="0" w:space="0" w:color="auto"/>
        <w:left w:val="none" w:sz="0" w:space="0" w:color="auto"/>
        <w:bottom w:val="none" w:sz="0" w:space="0" w:color="auto"/>
        <w:right w:val="none" w:sz="0" w:space="0" w:color="auto"/>
      </w:divBdr>
    </w:div>
    <w:div w:id="720448264">
      <w:bodyDiv w:val="1"/>
      <w:marLeft w:val="0"/>
      <w:marRight w:val="0"/>
      <w:marTop w:val="0"/>
      <w:marBottom w:val="0"/>
      <w:divBdr>
        <w:top w:val="none" w:sz="0" w:space="0" w:color="auto"/>
        <w:left w:val="none" w:sz="0" w:space="0" w:color="auto"/>
        <w:bottom w:val="none" w:sz="0" w:space="0" w:color="auto"/>
        <w:right w:val="none" w:sz="0" w:space="0" w:color="auto"/>
      </w:divBdr>
    </w:div>
    <w:div w:id="752971279">
      <w:bodyDiv w:val="1"/>
      <w:marLeft w:val="0"/>
      <w:marRight w:val="0"/>
      <w:marTop w:val="0"/>
      <w:marBottom w:val="0"/>
      <w:divBdr>
        <w:top w:val="none" w:sz="0" w:space="0" w:color="auto"/>
        <w:left w:val="none" w:sz="0" w:space="0" w:color="auto"/>
        <w:bottom w:val="none" w:sz="0" w:space="0" w:color="auto"/>
        <w:right w:val="none" w:sz="0" w:space="0" w:color="auto"/>
      </w:divBdr>
    </w:div>
    <w:div w:id="820318476">
      <w:bodyDiv w:val="1"/>
      <w:marLeft w:val="0"/>
      <w:marRight w:val="0"/>
      <w:marTop w:val="0"/>
      <w:marBottom w:val="0"/>
      <w:divBdr>
        <w:top w:val="none" w:sz="0" w:space="0" w:color="auto"/>
        <w:left w:val="none" w:sz="0" w:space="0" w:color="auto"/>
        <w:bottom w:val="none" w:sz="0" w:space="0" w:color="auto"/>
        <w:right w:val="none" w:sz="0" w:space="0" w:color="auto"/>
      </w:divBdr>
    </w:div>
    <w:div w:id="843016406">
      <w:bodyDiv w:val="1"/>
      <w:marLeft w:val="0"/>
      <w:marRight w:val="0"/>
      <w:marTop w:val="0"/>
      <w:marBottom w:val="0"/>
      <w:divBdr>
        <w:top w:val="none" w:sz="0" w:space="0" w:color="auto"/>
        <w:left w:val="none" w:sz="0" w:space="0" w:color="auto"/>
        <w:bottom w:val="none" w:sz="0" w:space="0" w:color="auto"/>
        <w:right w:val="none" w:sz="0" w:space="0" w:color="auto"/>
      </w:divBdr>
    </w:div>
    <w:div w:id="869300385">
      <w:bodyDiv w:val="1"/>
      <w:marLeft w:val="0"/>
      <w:marRight w:val="0"/>
      <w:marTop w:val="0"/>
      <w:marBottom w:val="0"/>
      <w:divBdr>
        <w:top w:val="none" w:sz="0" w:space="0" w:color="auto"/>
        <w:left w:val="none" w:sz="0" w:space="0" w:color="auto"/>
        <w:bottom w:val="none" w:sz="0" w:space="0" w:color="auto"/>
        <w:right w:val="none" w:sz="0" w:space="0" w:color="auto"/>
      </w:divBdr>
    </w:div>
    <w:div w:id="936132576">
      <w:bodyDiv w:val="1"/>
      <w:marLeft w:val="0"/>
      <w:marRight w:val="0"/>
      <w:marTop w:val="0"/>
      <w:marBottom w:val="0"/>
      <w:divBdr>
        <w:top w:val="none" w:sz="0" w:space="0" w:color="auto"/>
        <w:left w:val="none" w:sz="0" w:space="0" w:color="auto"/>
        <w:bottom w:val="none" w:sz="0" w:space="0" w:color="auto"/>
        <w:right w:val="none" w:sz="0" w:space="0" w:color="auto"/>
      </w:divBdr>
      <w:divsChild>
        <w:div w:id="1134101006">
          <w:marLeft w:val="0"/>
          <w:marRight w:val="0"/>
          <w:marTop w:val="0"/>
          <w:marBottom w:val="0"/>
          <w:divBdr>
            <w:top w:val="none" w:sz="0" w:space="0" w:color="auto"/>
            <w:left w:val="none" w:sz="0" w:space="0" w:color="auto"/>
            <w:bottom w:val="none" w:sz="0" w:space="0" w:color="auto"/>
            <w:right w:val="none" w:sz="0" w:space="0" w:color="auto"/>
          </w:divBdr>
        </w:div>
        <w:div w:id="1619069354">
          <w:marLeft w:val="0"/>
          <w:marRight w:val="0"/>
          <w:marTop w:val="0"/>
          <w:marBottom w:val="0"/>
          <w:divBdr>
            <w:top w:val="none" w:sz="0" w:space="0" w:color="auto"/>
            <w:left w:val="none" w:sz="0" w:space="0" w:color="auto"/>
            <w:bottom w:val="none" w:sz="0" w:space="0" w:color="auto"/>
            <w:right w:val="none" w:sz="0" w:space="0" w:color="auto"/>
          </w:divBdr>
        </w:div>
        <w:div w:id="1746414914">
          <w:marLeft w:val="0"/>
          <w:marRight w:val="0"/>
          <w:marTop w:val="0"/>
          <w:marBottom w:val="0"/>
          <w:divBdr>
            <w:top w:val="none" w:sz="0" w:space="0" w:color="auto"/>
            <w:left w:val="none" w:sz="0" w:space="0" w:color="auto"/>
            <w:bottom w:val="none" w:sz="0" w:space="0" w:color="auto"/>
            <w:right w:val="none" w:sz="0" w:space="0" w:color="auto"/>
          </w:divBdr>
        </w:div>
        <w:div w:id="1927837497">
          <w:marLeft w:val="0"/>
          <w:marRight w:val="0"/>
          <w:marTop w:val="0"/>
          <w:marBottom w:val="0"/>
          <w:divBdr>
            <w:top w:val="none" w:sz="0" w:space="0" w:color="auto"/>
            <w:left w:val="none" w:sz="0" w:space="0" w:color="auto"/>
            <w:bottom w:val="none" w:sz="0" w:space="0" w:color="auto"/>
            <w:right w:val="none" w:sz="0" w:space="0" w:color="auto"/>
          </w:divBdr>
        </w:div>
      </w:divsChild>
    </w:div>
    <w:div w:id="942959278">
      <w:bodyDiv w:val="1"/>
      <w:marLeft w:val="0"/>
      <w:marRight w:val="0"/>
      <w:marTop w:val="0"/>
      <w:marBottom w:val="0"/>
      <w:divBdr>
        <w:top w:val="none" w:sz="0" w:space="0" w:color="auto"/>
        <w:left w:val="none" w:sz="0" w:space="0" w:color="auto"/>
        <w:bottom w:val="none" w:sz="0" w:space="0" w:color="auto"/>
        <w:right w:val="none" w:sz="0" w:space="0" w:color="auto"/>
      </w:divBdr>
    </w:div>
    <w:div w:id="949119516">
      <w:bodyDiv w:val="1"/>
      <w:marLeft w:val="0"/>
      <w:marRight w:val="0"/>
      <w:marTop w:val="0"/>
      <w:marBottom w:val="0"/>
      <w:divBdr>
        <w:top w:val="none" w:sz="0" w:space="0" w:color="auto"/>
        <w:left w:val="none" w:sz="0" w:space="0" w:color="auto"/>
        <w:bottom w:val="none" w:sz="0" w:space="0" w:color="auto"/>
        <w:right w:val="none" w:sz="0" w:space="0" w:color="auto"/>
      </w:divBdr>
    </w:div>
    <w:div w:id="1021322011">
      <w:bodyDiv w:val="1"/>
      <w:marLeft w:val="0"/>
      <w:marRight w:val="0"/>
      <w:marTop w:val="0"/>
      <w:marBottom w:val="0"/>
      <w:divBdr>
        <w:top w:val="none" w:sz="0" w:space="0" w:color="auto"/>
        <w:left w:val="none" w:sz="0" w:space="0" w:color="auto"/>
        <w:bottom w:val="none" w:sz="0" w:space="0" w:color="auto"/>
        <w:right w:val="none" w:sz="0" w:space="0" w:color="auto"/>
      </w:divBdr>
    </w:div>
    <w:div w:id="1029405999">
      <w:bodyDiv w:val="1"/>
      <w:marLeft w:val="0"/>
      <w:marRight w:val="0"/>
      <w:marTop w:val="0"/>
      <w:marBottom w:val="0"/>
      <w:divBdr>
        <w:top w:val="none" w:sz="0" w:space="0" w:color="auto"/>
        <w:left w:val="none" w:sz="0" w:space="0" w:color="auto"/>
        <w:bottom w:val="none" w:sz="0" w:space="0" w:color="auto"/>
        <w:right w:val="none" w:sz="0" w:space="0" w:color="auto"/>
      </w:divBdr>
    </w:div>
    <w:div w:id="1055278097">
      <w:bodyDiv w:val="1"/>
      <w:marLeft w:val="0"/>
      <w:marRight w:val="0"/>
      <w:marTop w:val="0"/>
      <w:marBottom w:val="0"/>
      <w:divBdr>
        <w:top w:val="none" w:sz="0" w:space="0" w:color="auto"/>
        <w:left w:val="none" w:sz="0" w:space="0" w:color="auto"/>
        <w:bottom w:val="none" w:sz="0" w:space="0" w:color="auto"/>
        <w:right w:val="none" w:sz="0" w:space="0" w:color="auto"/>
      </w:divBdr>
    </w:div>
    <w:div w:id="1059330429">
      <w:bodyDiv w:val="1"/>
      <w:marLeft w:val="0"/>
      <w:marRight w:val="0"/>
      <w:marTop w:val="0"/>
      <w:marBottom w:val="0"/>
      <w:divBdr>
        <w:top w:val="none" w:sz="0" w:space="0" w:color="auto"/>
        <w:left w:val="none" w:sz="0" w:space="0" w:color="auto"/>
        <w:bottom w:val="none" w:sz="0" w:space="0" w:color="auto"/>
        <w:right w:val="none" w:sz="0" w:space="0" w:color="auto"/>
      </w:divBdr>
    </w:div>
    <w:div w:id="1066338880">
      <w:bodyDiv w:val="1"/>
      <w:marLeft w:val="0"/>
      <w:marRight w:val="0"/>
      <w:marTop w:val="0"/>
      <w:marBottom w:val="0"/>
      <w:divBdr>
        <w:top w:val="none" w:sz="0" w:space="0" w:color="auto"/>
        <w:left w:val="none" w:sz="0" w:space="0" w:color="auto"/>
        <w:bottom w:val="none" w:sz="0" w:space="0" w:color="auto"/>
        <w:right w:val="none" w:sz="0" w:space="0" w:color="auto"/>
      </w:divBdr>
    </w:div>
    <w:div w:id="1089736626">
      <w:bodyDiv w:val="1"/>
      <w:marLeft w:val="0"/>
      <w:marRight w:val="0"/>
      <w:marTop w:val="0"/>
      <w:marBottom w:val="0"/>
      <w:divBdr>
        <w:top w:val="none" w:sz="0" w:space="0" w:color="auto"/>
        <w:left w:val="none" w:sz="0" w:space="0" w:color="auto"/>
        <w:bottom w:val="none" w:sz="0" w:space="0" w:color="auto"/>
        <w:right w:val="none" w:sz="0" w:space="0" w:color="auto"/>
      </w:divBdr>
    </w:div>
    <w:div w:id="1097554724">
      <w:bodyDiv w:val="1"/>
      <w:marLeft w:val="0"/>
      <w:marRight w:val="0"/>
      <w:marTop w:val="0"/>
      <w:marBottom w:val="0"/>
      <w:divBdr>
        <w:top w:val="none" w:sz="0" w:space="0" w:color="auto"/>
        <w:left w:val="none" w:sz="0" w:space="0" w:color="auto"/>
        <w:bottom w:val="none" w:sz="0" w:space="0" w:color="auto"/>
        <w:right w:val="none" w:sz="0" w:space="0" w:color="auto"/>
      </w:divBdr>
    </w:div>
    <w:div w:id="1119570858">
      <w:bodyDiv w:val="1"/>
      <w:marLeft w:val="0"/>
      <w:marRight w:val="0"/>
      <w:marTop w:val="0"/>
      <w:marBottom w:val="0"/>
      <w:divBdr>
        <w:top w:val="none" w:sz="0" w:space="0" w:color="auto"/>
        <w:left w:val="none" w:sz="0" w:space="0" w:color="auto"/>
        <w:bottom w:val="none" w:sz="0" w:space="0" w:color="auto"/>
        <w:right w:val="none" w:sz="0" w:space="0" w:color="auto"/>
      </w:divBdr>
      <w:divsChild>
        <w:div w:id="2131245278">
          <w:marLeft w:val="0"/>
          <w:marRight w:val="0"/>
          <w:marTop w:val="0"/>
          <w:marBottom w:val="0"/>
          <w:divBdr>
            <w:top w:val="none" w:sz="0" w:space="0" w:color="auto"/>
            <w:left w:val="none" w:sz="0" w:space="0" w:color="auto"/>
            <w:bottom w:val="none" w:sz="0" w:space="0" w:color="auto"/>
            <w:right w:val="none" w:sz="0" w:space="0" w:color="auto"/>
          </w:divBdr>
          <w:divsChild>
            <w:div w:id="1463306542">
              <w:marLeft w:val="0"/>
              <w:marRight w:val="0"/>
              <w:marTop w:val="0"/>
              <w:marBottom w:val="0"/>
              <w:divBdr>
                <w:top w:val="none" w:sz="0" w:space="0" w:color="auto"/>
                <w:left w:val="none" w:sz="0" w:space="0" w:color="auto"/>
                <w:bottom w:val="none" w:sz="0" w:space="0" w:color="auto"/>
                <w:right w:val="none" w:sz="0" w:space="0" w:color="auto"/>
              </w:divBdr>
              <w:divsChild>
                <w:div w:id="136147244">
                  <w:marLeft w:val="0"/>
                  <w:marRight w:val="0"/>
                  <w:marTop w:val="0"/>
                  <w:marBottom w:val="0"/>
                  <w:divBdr>
                    <w:top w:val="none" w:sz="0" w:space="0" w:color="auto"/>
                    <w:left w:val="none" w:sz="0" w:space="0" w:color="auto"/>
                    <w:bottom w:val="none" w:sz="0" w:space="0" w:color="auto"/>
                    <w:right w:val="none" w:sz="0" w:space="0" w:color="auto"/>
                  </w:divBdr>
                  <w:divsChild>
                    <w:div w:id="338116225">
                      <w:marLeft w:val="0"/>
                      <w:marRight w:val="0"/>
                      <w:marTop w:val="0"/>
                      <w:marBottom w:val="0"/>
                      <w:divBdr>
                        <w:top w:val="none" w:sz="0" w:space="0" w:color="auto"/>
                        <w:left w:val="none" w:sz="0" w:space="0" w:color="auto"/>
                        <w:bottom w:val="none" w:sz="0" w:space="0" w:color="auto"/>
                        <w:right w:val="none" w:sz="0" w:space="0" w:color="auto"/>
                      </w:divBdr>
                      <w:divsChild>
                        <w:div w:id="923762037">
                          <w:marLeft w:val="0"/>
                          <w:marRight w:val="0"/>
                          <w:marTop w:val="0"/>
                          <w:marBottom w:val="0"/>
                          <w:divBdr>
                            <w:top w:val="none" w:sz="0" w:space="0" w:color="auto"/>
                            <w:left w:val="none" w:sz="0" w:space="0" w:color="auto"/>
                            <w:bottom w:val="none" w:sz="0" w:space="0" w:color="auto"/>
                            <w:right w:val="none" w:sz="0" w:space="0" w:color="auto"/>
                          </w:divBdr>
                          <w:divsChild>
                            <w:div w:id="308680290">
                              <w:marLeft w:val="0"/>
                              <w:marRight w:val="0"/>
                              <w:marTop w:val="0"/>
                              <w:marBottom w:val="0"/>
                              <w:divBdr>
                                <w:top w:val="none" w:sz="0" w:space="0" w:color="auto"/>
                                <w:left w:val="none" w:sz="0" w:space="0" w:color="auto"/>
                                <w:bottom w:val="none" w:sz="0" w:space="0" w:color="auto"/>
                                <w:right w:val="none" w:sz="0" w:space="0" w:color="auto"/>
                              </w:divBdr>
                              <w:divsChild>
                                <w:div w:id="1854149036">
                                  <w:marLeft w:val="-225"/>
                                  <w:marRight w:val="-225"/>
                                  <w:marTop w:val="0"/>
                                  <w:marBottom w:val="0"/>
                                  <w:divBdr>
                                    <w:top w:val="none" w:sz="0" w:space="0" w:color="auto"/>
                                    <w:left w:val="none" w:sz="0" w:space="0" w:color="auto"/>
                                    <w:bottom w:val="none" w:sz="0" w:space="0" w:color="auto"/>
                                    <w:right w:val="none" w:sz="0" w:space="0" w:color="auto"/>
                                  </w:divBdr>
                                  <w:divsChild>
                                    <w:div w:id="1792625839">
                                      <w:marLeft w:val="0"/>
                                      <w:marRight w:val="0"/>
                                      <w:marTop w:val="0"/>
                                      <w:marBottom w:val="0"/>
                                      <w:divBdr>
                                        <w:top w:val="none" w:sz="0" w:space="0" w:color="auto"/>
                                        <w:left w:val="none" w:sz="0" w:space="0" w:color="auto"/>
                                        <w:bottom w:val="none" w:sz="0" w:space="0" w:color="auto"/>
                                        <w:right w:val="none" w:sz="0" w:space="0" w:color="auto"/>
                                      </w:divBdr>
                                      <w:divsChild>
                                        <w:div w:id="1032266887">
                                          <w:marLeft w:val="0"/>
                                          <w:marRight w:val="0"/>
                                          <w:marTop w:val="0"/>
                                          <w:marBottom w:val="0"/>
                                          <w:divBdr>
                                            <w:top w:val="none" w:sz="0" w:space="0" w:color="auto"/>
                                            <w:left w:val="none" w:sz="0" w:space="0" w:color="auto"/>
                                            <w:bottom w:val="none" w:sz="0" w:space="0" w:color="auto"/>
                                            <w:right w:val="none" w:sz="0" w:space="0" w:color="auto"/>
                                          </w:divBdr>
                                          <w:divsChild>
                                            <w:div w:id="535199124">
                                              <w:marLeft w:val="0"/>
                                              <w:marRight w:val="0"/>
                                              <w:marTop w:val="0"/>
                                              <w:marBottom w:val="0"/>
                                              <w:divBdr>
                                                <w:top w:val="single" w:sz="6" w:space="0" w:color="EEEEEE"/>
                                                <w:left w:val="single" w:sz="6" w:space="0" w:color="EEEEEE"/>
                                                <w:bottom w:val="single" w:sz="6" w:space="0" w:color="EEEEEE"/>
                                                <w:right w:val="single" w:sz="6" w:space="0" w:color="EEEEEE"/>
                                              </w:divBdr>
                                              <w:divsChild>
                                                <w:div w:id="1025709365">
                                                  <w:marLeft w:val="0"/>
                                                  <w:marRight w:val="0"/>
                                                  <w:marTop w:val="0"/>
                                                  <w:marBottom w:val="0"/>
                                                  <w:divBdr>
                                                    <w:top w:val="none" w:sz="0" w:space="0" w:color="auto"/>
                                                    <w:left w:val="none" w:sz="0" w:space="0" w:color="auto"/>
                                                    <w:bottom w:val="none" w:sz="0" w:space="0" w:color="auto"/>
                                                    <w:right w:val="none" w:sz="0" w:space="0" w:color="auto"/>
                                                  </w:divBdr>
                                                  <w:divsChild>
                                                    <w:div w:id="921644080">
                                                      <w:marLeft w:val="0"/>
                                                      <w:marRight w:val="0"/>
                                                      <w:marTop w:val="0"/>
                                                      <w:marBottom w:val="0"/>
                                                      <w:divBdr>
                                                        <w:top w:val="none" w:sz="0" w:space="0" w:color="auto"/>
                                                        <w:left w:val="none" w:sz="0" w:space="0" w:color="auto"/>
                                                        <w:bottom w:val="none" w:sz="0" w:space="0" w:color="auto"/>
                                                        <w:right w:val="none" w:sz="0" w:space="0" w:color="auto"/>
                                                      </w:divBdr>
                                                      <w:divsChild>
                                                        <w:div w:id="549339846">
                                                          <w:marLeft w:val="0"/>
                                                          <w:marRight w:val="0"/>
                                                          <w:marTop w:val="0"/>
                                                          <w:marBottom w:val="0"/>
                                                          <w:divBdr>
                                                            <w:top w:val="none" w:sz="0" w:space="0" w:color="auto"/>
                                                            <w:left w:val="none" w:sz="0" w:space="0" w:color="auto"/>
                                                            <w:bottom w:val="none" w:sz="0" w:space="0" w:color="auto"/>
                                                            <w:right w:val="none" w:sz="0" w:space="0" w:color="auto"/>
                                                          </w:divBdr>
                                                          <w:divsChild>
                                                            <w:div w:id="1074668167">
                                                              <w:marLeft w:val="0"/>
                                                              <w:marRight w:val="0"/>
                                                              <w:marTop w:val="0"/>
                                                              <w:marBottom w:val="0"/>
                                                              <w:divBdr>
                                                                <w:top w:val="none" w:sz="0" w:space="0" w:color="auto"/>
                                                                <w:left w:val="none" w:sz="0" w:space="0" w:color="auto"/>
                                                                <w:bottom w:val="none" w:sz="0" w:space="0" w:color="auto"/>
                                                                <w:right w:val="none" w:sz="0" w:space="0" w:color="auto"/>
                                                              </w:divBdr>
                                                              <w:divsChild>
                                                                <w:div w:id="258176694">
                                                                  <w:marLeft w:val="0"/>
                                                                  <w:marRight w:val="0"/>
                                                                  <w:marTop w:val="0"/>
                                                                  <w:marBottom w:val="0"/>
                                                                  <w:divBdr>
                                                                    <w:top w:val="none" w:sz="0" w:space="0" w:color="auto"/>
                                                                    <w:left w:val="none" w:sz="0" w:space="0" w:color="auto"/>
                                                                    <w:bottom w:val="none" w:sz="0" w:space="0" w:color="auto"/>
                                                                    <w:right w:val="none" w:sz="0" w:space="0" w:color="auto"/>
                                                                  </w:divBdr>
                                                                  <w:divsChild>
                                                                    <w:div w:id="531921862">
                                                                      <w:marLeft w:val="0"/>
                                                                      <w:marRight w:val="0"/>
                                                                      <w:marTop w:val="0"/>
                                                                      <w:marBottom w:val="0"/>
                                                                      <w:divBdr>
                                                                        <w:top w:val="none" w:sz="0" w:space="0" w:color="auto"/>
                                                                        <w:left w:val="none" w:sz="0" w:space="0" w:color="auto"/>
                                                                        <w:bottom w:val="none" w:sz="0" w:space="0" w:color="auto"/>
                                                                        <w:right w:val="none" w:sz="0" w:space="0" w:color="auto"/>
                                                                      </w:divBdr>
                                                                      <w:divsChild>
                                                                        <w:div w:id="887179176">
                                                                          <w:marLeft w:val="0"/>
                                                                          <w:marRight w:val="0"/>
                                                                          <w:marTop w:val="0"/>
                                                                          <w:marBottom w:val="0"/>
                                                                          <w:divBdr>
                                                                            <w:top w:val="none" w:sz="0" w:space="0" w:color="auto"/>
                                                                            <w:left w:val="none" w:sz="0" w:space="0" w:color="auto"/>
                                                                            <w:bottom w:val="none" w:sz="0" w:space="0" w:color="auto"/>
                                                                            <w:right w:val="none" w:sz="0" w:space="0" w:color="auto"/>
                                                                          </w:divBdr>
                                                                          <w:divsChild>
                                                                            <w:div w:id="1273517904">
                                                                              <w:marLeft w:val="0"/>
                                                                              <w:marRight w:val="0"/>
                                                                              <w:marTop w:val="0"/>
                                                                              <w:marBottom w:val="0"/>
                                                                              <w:divBdr>
                                                                                <w:top w:val="none" w:sz="0" w:space="0" w:color="auto"/>
                                                                                <w:left w:val="none" w:sz="0" w:space="0" w:color="auto"/>
                                                                                <w:bottom w:val="none" w:sz="0" w:space="0" w:color="auto"/>
                                                                                <w:right w:val="none" w:sz="0" w:space="0" w:color="auto"/>
                                                                              </w:divBdr>
                                                                              <w:divsChild>
                                                                                <w:div w:id="1151094218">
                                                                                  <w:marLeft w:val="0"/>
                                                                                  <w:marRight w:val="0"/>
                                                                                  <w:marTop w:val="0"/>
                                                                                  <w:marBottom w:val="0"/>
                                                                                  <w:divBdr>
                                                                                    <w:top w:val="none" w:sz="0" w:space="0" w:color="auto"/>
                                                                                    <w:left w:val="none" w:sz="0" w:space="0" w:color="auto"/>
                                                                                    <w:bottom w:val="none" w:sz="0" w:space="0" w:color="auto"/>
                                                                                    <w:right w:val="none" w:sz="0" w:space="0" w:color="auto"/>
                                                                                  </w:divBdr>
                                                                                  <w:divsChild>
                                                                                    <w:div w:id="36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804993">
      <w:bodyDiv w:val="1"/>
      <w:marLeft w:val="0"/>
      <w:marRight w:val="0"/>
      <w:marTop w:val="0"/>
      <w:marBottom w:val="0"/>
      <w:divBdr>
        <w:top w:val="none" w:sz="0" w:space="0" w:color="auto"/>
        <w:left w:val="none" w:sz="0" w:space="0" w:color="auto"/>
        <w:bottom w:val="none" w:sz="0" w:space="0" w:color="auto"/>
        <w:right w:val="none" w:sz="0" w:space="0" w:color="auto"/>
      </w:divBdr>
    </w:div>
    <w:div w:id="1133905673">
      <w:bodyDiv w:val="1"/>
      <w:marLeft w:val="0"/>
      <w:marRight w:val="0"/>
      <w:marTop w:val="0"/>
      <w:marBottom w:val="0"/>
      <w:divBdr>
        <w:top w:val="none" w:sz="0" w:space="0" w:color="auto"/>
        <w:left w:val="none" w:sz="0" w:space="0" w:color="auto"/>
        <w:bottom w:val="none" w:sz="0" w:space="0" w:color="auto"/>
        <w:right w:val="none" w:sz="0" w:space="0" w:color="auto"/>
      </w:divBdr>
    </w:div>
    <w:div w:id="1148472539">
      <w:bodyDiv w:val="1"/>
      <w:marLeft w:val="0"/>
      <w:marRight w:val="0"/>
      <w:marTop w:val="0"/>
      <w:marBottom w:val="0"/>
      <w:divBdr>
        <w:top w:val="none" w:sz="0" w:space="0" w:color="auto"/>
        <w:left w:val="none" w:sz="0" w:space="0" w:color="auto"/>
        <w:bottom w:val="none" w:sz="0" w:space="0" w:color="auto"/>
        <w:right w:val="none" w:sz="0" w:space="0" w:color="auto"/>
      </w:divBdr>
    </w:div>
    <w:div w:id="1163159492">
      <w:bodyDiv w:val="1"/>
      <w:marLeft w:val="0"/>
      <w:marRight w:val="0"/>
      <w:marTop w:val="0"/>
      <w:marBottom w:val="0"/>
      <w:divBdr>
        <w:top w:val="none" w:sz="0" w:space="0" w:color="auto"/>
        <w:left w:val="none" w:sz="0" w:space="0" w:color="auto"/>
        <w:bottom w:val="none" w:sz="0" w:space="0" w:color="auto"/>
        <w:right w:val="none" w:sz="0" w:space="0" w:color="auto"/>
      </w:divBdr>
    </w:div>
    <w:div w:id="1174801569">
      <w:bodyDiv w:val="1"/>
      <w:marLeft w:val="0"/>
      <w:marRight w:val="0"/>
      <w:marTop w:val="0"/>
      <w:marBottom w:val="0"/>
      <w:divBdr>
        <w:top w:val="none" w:sz="0" w:space="0" w:color="auto"/>
        <w:left w:val="none" w:sz="0" w:space="0" w:color="auto"/>
        <w:bottom w:val="none" w:sz="0" w:space="0" w:color="auto"/>
        <w:right w:val="none" w:sz="0" w:space="0" w:color="auto"/>
      </w:divBdr>
      <w:divsChild>
        <w:div w:id="936249266">
          <w:marLeft w:val="0"/>
          <w:marRight w:val="0"/>
          <w:marTop w:val="0"/>
          <w:marBottom w:val="0"/>
          <w:divBdr>
            <w:top w:val="none" w:sz="0" w:space="0" w:color="auto"/>
            <w:left w:val="none" w:sz="0" w:space="0" w:color="auto"/>
            <w:bottom w:val="none" w:sz="0" w:space="0" w:color="auto"/>
            <w:right w:val="none" w:sz="0" w:space="0" w:color="auto"/>
          </w:divBdr>
          <w:divsChild>
            <w:div w:id="19140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30459">
      <w:bodyDiv w:val="1"/>
      <w:marLeft w:val="0"/>
      <w:marRight w:val="0"/>
      <w:marTop w:val="0"/>
      <w:marBottom w:val="0"/>
      <w:divBdr>
        <w:top w:val="none" w:sz="0" w:space="0" w:color="auto"/>
        <w:left w:val="none" w:sz="0" w:space="0" w:color="auto"/>
        <w:bottom w:val="none" w:sz="0" w:space="0" w:color="auto"/>
        <w:right w:val="none" w:sz="0" w:space="0" w:color="auto"/>
      </w:divBdr>
    </w:div>
    <w:div w:id="1188178078">
      <w:bodyDiv w:val="1"/>
      <w:marLeft w:val="0"/>
      <w:marRight w:val="0"/>
      <w:marTop w:val="0"/>
      <w:marBottom w:val="0"/>
      <w:divBdr>
        <w:top w:val="none" w:sz="0" w:space="0" w:color="auto"/>
        <w:left w:val="none" w:sz="0" w:space="0" w:color="auto"/>
        <w:bottom w:val="none" w:sz="0" w:space="0" w:color="auto"/>
        <w:right w:val="none" w:sz="0" w:space="0" w:color="auto"/>
      </w:divBdr>
      <w:divsChild>
        <w:div w:id="408774131">
          <w:marLeft w:val="0"/>
          <w:marRight w:val="0"/>
          <w:marTop w:val="0"/>
          <w:marBottom w:val="0"/>
          <w:divBdr>
            <w:top w:val="none" w:sz="0" w:space="0" w:color="auto"/>
            <w:left w:val="none" w:sz="0" w:space="0" w:color="auto"/>
            <w:bottom w:val="none" w:sz="0" w:space="0" w:color="auto"/>
            <w:right w:val="none" w:sz="0" w:space="0" w:color="auto"/>
          </w:divBdr>
          <w:divsChild>
            <w:div w:id="1909265203">
              <w:marLeft w:val="0"/>
              <w:marRight w:val="0"/>
              <w:marTop w:val="0"/>
              <w:marBottom w:val="0"/>
              <w:divBdr>
                <w:top w:val="none" w:sz="0" w:space="0" w:color="auto"/>
                <w:left w:val="none" w:sz="0" w:space="0" w:color="auto"/>
                <w:bottom w:val="none" w:sz="0" w:space="0" w:color="auto"/>
                <w:right w:val="none" w:sz="0" w:space="0" w:color="auto"/>
              </w:divBdr>
              <w:divsChild>
                <w:div w:id="977884275">
                  <w:marLeft w:val="0"/>
                  <w:marRight w:val="0"/>
                  <w:marTop w:val="0"/>
                  <w:marBottom w:val="0"/>
                  <w:divBdr>
                    <w:top w:val="none" w:sz="0" w:space="0" w:color="auto"/>
                    <w:left w:val="none" w:sz="0" w:space="0" w:color="auto"/>
                    <w:bottom w:val="none" w:sz="0" w:space="0" w:color="auto"/>
                    <w:right w:val="none" w:sz="0" w:space="0" w:color="auto"/>
                  </w:divBdr>
                  <w:divsChild>
                    <w:div w:id="1403409232">
                      <w:marLeft w:val="0"/>
                      <w:marRight w:val="0"/>
                      <w:marTop w:val="0"/>
                      <w:marBottom w:val="0"/>
                      <w:divBdr>
                        <w:top w:val="none" w:sz="0" w:space="0" w:color="auto"/>
                        <w:left w:val="none" w:sz="0" w:space="0" w:color="auto"/>
                        <w:bottom w:val="none" w:sz="0" w:space="0" w:color="auto"/>
                        <w:right w:val="none" w:sz="0" w:space="0" w:color="auto"/>
                      </w:divBdr>
                      <w:divsChild>
                        <w:div w:id="1378629858">
                          <w:marLeft w:val="0"/>
                          <w:marRight w:val="0"/>
                          <w:marTop w:val="0"/>
                          <w:marBottom w:val="0"/>
                          <w:divBdr>
                            <w:top w:val="none" w:sz="0" w:space="0" w:color="auto"/>
                            <w:left w:val="none" w:sz="0" w:space="0" w:color="auto"/>
                            <w:bottom w:val="none" w:sz="0" w:space="0" w:color="auto"/>
                            <w:right w:val="none" w:sz="0" w:space="0" w:color="auto"/>
                          </w:divBdr>
                          <w:divsChild>
                            <w:div w:id="1346596684">
                              <w:marLeft w:val="0"/>
                              <w:marRight w:val="0"/>
                              <w:marTop w:val="0"/>
                              <w:marBottom w:val="0"/>
                              <w:divBdr>
                                <w:top w:val="none" w:sz="0" w:space="0" w:color="auto"/>
                                <w:left w:val="none" w:sz="0" w:space="0" w:color="auto"/>
                                <w:bottom w:val="none" w:sz="0" w:space="0" w:color="auto"/>
                                <w:right w:val="none" w:sz="0" w:space="0" w:color="auto"/>
                              </w:divBdr>
                              <w:divsChild>
                                <w:div w:id="1000230789">
                                  <w:marLeft w:val="-225"/>
                                  <w:marRight w:val="-225"/>
                                  <w:marTop w:val="0"/>
                                  <w:marBottom w:val="0"/>
                                  <w:divBdr>
                                    <w:top w:val="none" w:sz="0" w:space="0" w:color="auto"/>
                                    <w:left w:val="none" w:sz="0" w:space="0" w:color="auto"/>
                                    <w:bottom w:val="none" w:sz="0" w:space="0" w:color="auto"/>
                                    <w:right w:val="none" w:sz="0" w:space="0" w:color="auto"/>
                                  </w:divBdr>
                                  <w:divsChild>
                                    <w:div w:id="1896309331">
                                      <w:marLeft w:val="0"/>
                                      <w:marRight w:val="0"/>
                                      <w:marTop w:val="0"/>
                                      <w:marBottom w:val="0"/>
                                      <w:divBdr>
                                        <w:top w:val="none" w:sz="0" w:space="0" w:color="auto"/>
                                        <w:left w:val="none" w:sz="0" w:space="0" w:color="auto"/>
                                        <w:bottom w:val="none" w:sz="0" w:space="0" w:color="auto"/>
                                        <w:right w:val="none" w:sz="0" w:space="0" w:color="auto"/>
                                      </w:divBdr>
                                      <w:divsChild>
                                        <w:div w:id="1361976632">
                                          <w:marLeft w:val="0"/>
                                          <w:marRight w:val="0"/>
                                          <w:marTop w:val="0"/>
                                          <w:marBottom w:val="0"/>
                                          <w:divBdr>
                                            <w:top w:val="none" w:sz="0" w:space="0" w:color="auto"/>
                                            <w:left w:val="none" w:sz="0" w:space="0" w:color="auto"/>
                                            <w:bottom w:val="none" w:sz="0" w:space="0" w:color="auto"/>
                                            <w:right w:val="none" w:sz="0" w:space="0" w:color="auto"/>
                                          </w:divBdr>
                                          <w:divsChild>
                                            <w:div w:id="2015064651">
                                              <w:marLeft w:val="0"/>
                                              <w:marRight w:val="0"/>
                                              <w:marTop w:val="0"/>
                                              <w:marBottom w:val="0"/>
                                              <w:divBdr>
                                                <w:top w:val="single" w:sz="6" w:space="0" w:color="EEEEEE"/>
                                                <w:left w:val="single" w:sz="6" w:space="0" w:color="EEEEEE"/>
                                                <w:bottom w:val="single" w:sz="6" w:space="0" w:color="EEEEEE"/>
                                                <w:right w:val="single" w:sz="6" w:space="0" w:color="EEEEEE"/>
                                              </w:divBdr>
                                              <w:divsChild>
                                                <w:div w:id="1220826952">
                                                  <w:marLeft w:val="0"/>
                                                  <w:marRight w:val="0"/>
                                                  <w:marTop w:val="0"/>
                                                  <w:marBottom w:val="0"/>
                                                  <w:divBdr>
                                                    <w:top w:val="none" w:sz="0" w:space="0" w:color="auto"/>
                                                    <w:left w:val="none" w:sz="0" w:space="0" w:color="auto"/>
                                                    <w:bottom w:val="none" w:sz="0" w:space="0" w:color="auto"/>
                                                    <w:right w:val="none" w:sz="0" w:space="0" w:color="auto"/>
                                                  </w:divBdr>
                                                  <w:divsChild>
                                                    <w:div w:id="755899105">
                                                      <w:marLeft w:val="0"/>
                                                      <w:marRight w:val="0"/>
                                                      <w:marTop w:val="0"/>
                                                      <w:marBottom w:val="0"/>
                                                      <w:divBdr>
                                                        <w:top w:val="none" w:sz="0" w:space="0" w:color="auto"/>
                                                        <w:left w:val="none" w:sz="0" w:space="0" w:color="auto"/>
                                                        <w:bottom w:val="none" w:sz="0" w:space="0" w:color="auto"/>
                                                        <w:right w:val="none" w:sz="0" w:space="0" w:color="auto"/>
                                                      </w:divBdr>
                                                      <w:divsChild>
                                                        <w:div w:id="584610735">
                                                          <w:marLeft w:val="0"/>
                                                          <w:marRight w:val="0"/>
                                                          <w:marTop w:val="0"/>
                                                          <w:marBottom w:val="0"/>
                                                          <w:divBdr>
                                                            <w:top w:val="none" w:sz="0" w:space="0" w:color="auto"/>
                                                            <w:left w:val="none" w:sz="0" w:space="0" w:color="auto"/>
                                                            <w:bottom w:val="none" w:sz="0" w:space="0" w:color="auto"/>
                                                            <w:right w:val="none" w:sz="0" w:space="0" w:color="auto"/>
                                                          </w:divBdr>
                                                          <w:divsChild>
                                                            <w:div w:id="731272679">
                                                              <w:marLeft w:val="0"/>
                                                              <w:marRight w:val="0"/>
                                                              <w:marTop w:val="0"/>
                                                              <w:marBottom w:val="0"/>
                                                              <w:divBdr>
                                                                <w:top w:val="none" w:sz="0" w:space="0" w:color="auto"/>
                                                                <w:left w:val="none" w:sz="0" w:space="0" w:color="auto"/>
                                                                <w:bottom w:val="none" w:sz="0" w:space="0" w:color="auto"/>
                                                                <w:right w:val="none" w:sz="0" w:space="0" w:color="auto"/>
                                                              </w:divBdr>
                                                              <w:divsChild>
                                                                <w:div w:id="1082022556">
                                                                  <w:marLeft w:val="0"/>
                                                                  <w:marRight w:val="0"/>
                                                                  <w:marTop w:val="0"/>
                                                                  <w:marBottom w:val="0"/>
                                                                  <w:divBdr>
                                                                    <w:top w:val="none" w:sz="0" w:space="0" w:color="auto"/>
                                                                    <w:left w:val="none" w:sz="0" w:space="0" w:color="auto"/>
                                                                    <w:bottom w:val="none" w:sz="0" w:space="0" w:color="auto"/>
                                                                    <w:right w:val="none" w:sz="0" w:space="0" w:color="auto"/>
                                                                  </w:divBdr>
                                                                  <w:divsChild>
                                                                    <w:div w:id="2093158973">
                                                                      <w:marLeft w:val="0"/>
                                                                      <w:marRight w:val="0"/>
                                                                      <w:marTop w:val="0"/>
                                                                      <w:marBottom w:val="0"/>
                                                                      <w:divBdr>
                                                                        <w:top w:val="none" w:sz="0" w:space="0" w:color="auto"/>
                                                                        <w:left w:val="none" w:sz="0" w:space="0" w:color="auto"/>
                                                                        <w:bottom w:val="none" w:sz="0" w:space="0" w:color="auto"/>
                                                                        <w:right w:val="none" w:sz="0" w:space="0" w:color="auto"/>
                                                                      </w:divBdr>
                                                                      <w:divsChild>
                                                                        <w:div w:id="558250501">
                                                                          <w:marLeft w:val="0"/>
                                                                          <w:marRight w:val="0"/>
                                                                          <w:marTop w:val="0"/>
                                                                          <w:marBottom w:val="0"/>
                                                                          <w:divBdr>
                                                                            <w:top w:val="none" w:sz="0" w:space="0" w:color="auto"/>
                                                                            <w:left w:val="none" w:sz="0" w:space="0" w:color="auto"/>
                                                                            <w:bottom w:val="none" w:sz="0" w:space="0" w:color="auto"/>
                                                                            <w:right w:val="none" w:sz="0" w:space="0" w:color="auto"/>
                                                                          </w:divBdr>
                                                                          <w:divsChild>
                                                                            <w:div w:id="728261997">
                                                                              <w:marLeft w:val="0"/>
                                                                              <w:marRight w:val="0"/>
                                                                              <w:marTop w:val="0"/>
                                                                              <w:marBottom w:val="0"/>
                                                                              <w:divBdr>
                                                                                <w:top w:val="none" w:sz="0" w:space="0" w:color="auto"/>
                                                                                <w:left w:val="none" w:sz="0" w:space="0" w:color="auto"/>
                                                                                <w:bottom w:val="none" w:sz="0" w:space="0" w:color="auto"/>
                                                                                <w:right w:val="none" w:sz="0" w:space="0" w:color="auto"/>
                                                                              </w:divBdr>
                                                                              <w:divsChild>
                                                                                <w:div w:id="2146314504">
                                                                                  <w:marLeft w:val="0"/>
                                                                                  <w:marRight w:val="0"/>
                                                                                  <w:marTop w:val="0"/>
                                                                                  <w:marBottom w:val="0"/>
                                                                                  <w:divBdr>
                                                                                    <w:top w:val="none" w:sz="0" w:space="0" w:color="auto"/>
                                                                                    <w:left w:val="none" w:sz="0" w:space="0" w:color="auto"/>
                                                                                    <w:bottom w:val="none" w:sz="0" w:space="0" w:color="auto"/>
                                                                                    <w:right w:val="none" w:sz="0" w:space="0" w:color="auto"/>
                                                                                  </w:divBdr>
                                                                                  <w:divsChild>
                                                                                    <w:div w:id="68236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4388110">
      <w:bodyDiv w:val="1"/>
      <w:marLeft w:val="0"/>
      <w:marRight w:val="0"/>
      <w:marTop w:val="0"/>
      <w:marBottom w:val="0"/>
      <w:divBdr>
        <w:top w:val="none" w:sz="0" w:space="0" w:color="auto"/>
        <w:left w:val="none" w:sz="0" w:space="0" w:color="auto"/>
        <w:bottom w:val="none" w:sz="0" w:space="0" w:color="auto"/>
        <w:right w:val="none" w:sz="0" w:space="0" w:color="auto"/>
      </w:divBdr>
      <w:divsChild>
        <w:div w:id="847790016">
          <w:marLeft w:val="0"/>
          <w:marRight w:val="0"/>
          <w:marTop w:val="0"/>
          <w:marBottom w:val="0"/>
          <w:divBdr>
            <w:top w:val="none" w:sz="0" w:space="0" w:color="auto"/>
            <w:left w:val="none" w:sz="0" w:space="0" w:color="auto"/>
            <w:bottom w:val="none" w:sz="0" w:space="0" w:color="auto"/>
            <w:right w:val="none" w:sz="0" w:space="0" w:color="auto"/>
          </w:divBdr>
          <w:divsChild>
            <w:div w:id="17143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569">
      <w:bodyDiv w:val="1"/>
      <w:marLeft w:val="0"/>
      <w:marRight w:val="0"/>
      <w:marTop w:val="0"/>
      <w:marBottom w:val="0"/>
      <w:divBdr>
        <w:top w:val="none" w:sz="0" w:space="0" w:color="auto"/>
        <w:left w:val="none" w:sz="0" w:space="0" w:color="auto"/>
        <w:bottom w:val="none" w:sz="0" w:space="0" w:color="auto"/>
        <w:right w:val="none" w:sz="0" w:space="0" w:color="auto"/>
      </w:divBdr>
    </w:div>
    <w:div w:id="1266233818">
      <w:bodyDiv w:val="1"/>
      <w:marLeft w:val="0"/>
      <w:marRight w:val="0"/>
      <w:marTop w:val="0"/>
      <w:marBottom w:val="0"/>
      <w:divBdr>
        <w:top w:val="none" w:sz="0" w:space="0" w:color="auto"/>
        <w:left w:val="none" w:sz="0" w:space="0" w:color="auto"/>
        <w:bottom w:val="none" w:sz="0" w:space="0" w:color="auto"/>
        <w:right w:val="none" w:sz="0" w:space="0" w:color="auto"/>
      </w:divBdr>
    </w:div>
    <w:div w:id="1279751888">
      <w:bodyDiv w:val="1"/>
      <w:marLeft w:val="0"/>
      <w:marRight w:val="0"/>
      <w:marTop w:val="0"/>
      <w:marBottom w:val="0"/>
      <w:divBdr>
        <w:top w:val="none" w:sz="0" w:space="0" w:color="auto"/>
        <w:left w:val="none" w:sz="0" w:space="0" w:color="auto"/>
        <w:bottom w:val="none" w:sz="0" w:space="0" w:color="auto"/>
        <w:right w:val="none" w:sz="0" w:space="0" w:color="auto"/>
      </w:divBdr>
    </w:div>
    <w:div w:id="1279875265">
      <w:bodyDiv w:val="1"/>
      <w:marLeft w:val="0"/>
      <w:marRight w:val="0"/>
      <w:marTop w:val="0"/>
      <w:marBottom w:val="0"/>
      <w:divBdr>
        <w:top w:val="none" w:sz="0" w:space="0" w:color="auto"/>
        <w:left w:val="none" w:sz="0" w:space="0" w:color="auto"/>
        <w:bottom w:val="none" w:sz="0" w:space="0" w:color="auto"/>
        <w:right w:val="none" w:sz="0" w:space="0" w:color="auto"/>
      </w:divBdr>
    </w:div>
    <w:div w:id="1290168919">
      <w:bodyDiv w:val="1"/>
      <w:marLeft w:val="0"/>
      <w:marRight w:val="0"/>
      <w:marTop w:val="0"/>
      <w:marBottom w:val="0"/>
      <w:divBdr>
        <w:top w:val="none" w:sz="0" w:space="0" w:color="auto"/>
        <w:left w:val="none" w:sz="0" w:space="0" w:color="auto"/>
        <w:bottom w:val="none" w:sz="0" w:space="0" w:color="auto"/>
        <w:right w:val="none" w:sz="0" w:space="0" w:color="auto"/>
      </w:divBdr>
    </w:div>
    <w:div w:id="1333528155">
      <w:bodyDiv w:val="1"/>
      <w:marLeft w:val="0"/>
      <w:marRight w:val="0"/>
      <w:marTop w:val="0"/>
      <w:marBottom w:val="0"/>
      <w:divBdr>
        <w:top w:val="none" w:sz="0" w:space="0" w:color="auto"/>
        <w:left w:val="none" w:sz="0" w:space="0" w:color="auto"/>
        <w:bottom w:val="none" w:sz="0" w:space="0" w:color="auto"/>
        <w:right w:val="none" w:sz="0" w:space="0" w:color="auto"/>
      </w:divBdr>
    </w:div>
    <w:div w:id="1373766092">
      <w:bodyDiv w:val="1"/>
      <w:marLeft w:val="0"/>
      <w:marRight w:val="0"/>
      <w:marTop w:val="0"/>
      <w:marBottom w:val="0"/>
      <w:divBdr>
        <w:top w:val="none" w:sz="0" w:space="0" w:color="auto"/>
        <w:left w:val="none" w:sz="0" w:space="0" w:color="auto"/>
        <w:bottom w:val="none" w:sz="0" w:space="0" w:color="auto"/>
        <w:right w:val="none" w:sz="0" w:space="0" w:color="auto"/>
      </w:divBdr>
    </w:div>
    <w:div w:id="1427271217">
      <w:bodyDiv w:val="1"/>
      <w:marLeft w:val="0"/>
      <w:marRight w:val="0"/>
      <w:marTop w:val="0"/>
      <w:marBottom w:val="0"/>
      <w:divBdr>
        <w:top w:val="none" w:sz="0" w:space="0" w:color="auto"/>
        <w:left w:val="none" w:sz="0" w:space="0" w:color="auto"/>
        <w:bottom w:val="none" w:sz="0" w:space="0" w:color="auto"/>
        <w:right w:val="none" w:sz="0" w:space="0" w:color="auto"/>
      </w:divBdr>
    </w:div>
    <w:div w:id="1436825759">
      <w:bodyDiv w:val="1"/>
      <w:marLeft w:val="0"/>
      <w:marRight w:val="0"/>
      <w:marTop w:val="0"/>
      <w:marBottom w:val="0"/>
      <w:divBdr>
        <w:top w:val="none" w:sz="0" w:space="0" w:color="auto"/>
        <w:left w:val="none" w:sz="0" w:space="0" w:color="auto"/>
        <w:bottom w:val="none" w:sz="0" w:space="0" w:color="auto"/>
        <w:right w:val="none" w:sz="0" w:space="0" w:color="auto"/>
      </w:divBdr>
    </w:div>
    <w:div w:id="1447191216">
      <w:bodyDiv w:val="1"/>
      <w:marLeft w:val="0"/>
      <w:marRight w:val="0"/>
      <w:marTop w:val="0"/>
      <w:marBottom w:val="0"/>
      <w:divBdr>
        <w:top w:val="none" w:sz="0" w:space="0" w:color="auto"/>
        <w:left w:val="none" w:sz="0" w:space="0" w:color="auto"/>
        <w:bottom w:val="none" w:sz="0" w:space="0" w:color="auto"/>
        <w:right w:val="none" w:sz="0" w:space="0" w:color="auto"/>
      </w:divBdr>
    </w:div>
    <w:div w:id="1464349736">
      <w:bodyDiv w:val="1"/>
      <w:marLeft w:val="0"/>
      <w:marRight w:val="0"/>
      <w:marTop w:val="0"/>
      <w:marBottom w:val="0"/>
      <w:divBdr>
        <w:top w:val="none" w:sz="0" w:space="0" w:color="auto"/>
        <w:left w:val="none" w:sz="0" w:space="0" w:color="auto"/>
        <w:bottom w:val="none" w:sz="0" w:space="0" w:color="auto"/>
        <w:right w:val="none" w:sz="0" w:space="0" w:color="auto"/>
      </w:divBdr>
    </w:div>
    <w:div w:id="1475565815">
      <w:bodyDiv w:val="1"/>
      <w:marLeft w:val="0"/>
      <w:marRight w:val="0"/>
      <w:marTop w:val="0"/>
      <w:marBottom w:val="0"/>
      <w:divBdr>
        <w:top w:val="none" w:sz="0" w:space="0" w:color="auto"/>
        <w:left w:val="none" w:sz="0" w:space="0" w:color="auto"/>
        <w:bottom w:val="none" w:sz="0" w:space="0" w:color="auto"/>
        <w:right w:val="none" w:sz="0" w:space="0" w:color="auto"/>
      </w:divBdr>
    </w:div>
    <w:div w:id="1503085903">
      <w:bodyDiv w:val="1"/>
      <w:marLeft w:val="0"/>
      <w:marRight w:val="0"/>
      <w:marTop w:val="0"/>
      <w:marBottom w:val="0"/>
      <w:divBdr>
        <w:top w:val="none" w:sz="0" w:space="0" w:color="auto"/>
        <w:left w:val="none" w:sz="0" w:space="0" w:color="auto"/>
        <w:bottom w:val="none" w:sz="0" w:space="0" w:color="auto"/>
        <w:right w:val="none" w:sz="0" w:space="0" w:color="auto"/>
      </w:divBdr>
      <w:divsChild>
        <w:div w:id="1610502749">
          <w:marLeft w:val="0"/>
          <w:marRight w:val="0"/>
          <w:marTop w:val="0"/>
          <w:marBottom w:val="0"/>
          <w:divBdr>
            <w:top w:val="none" w:sz="0" w:space="0" w:color="auto"/>
            <w:left w:val="none" w:sz="0" w:space="0" w:color="auto"/>
            <w:bottom w:val="none" w:sz="0" w:space="0" w:color="auto"/>
            <w:right w:val="none" w:sz="0" w:space="0" w:color="auto"/>
          </w:divBdr>
          <w:divsChild>
            <w:div w:id="1282766525">
              <w:marLeft w:val="0"/>
              <w:marRight w:val="0"/>
              <w:marTop w:val="0"/>
              <w:marBottom w:val="0"/>
              <w:divBdr>
                <w:top w:val="none" w:sz="0" w:space="0" w:color="auto"/>
                <w:left w:val="none" w:sz="0" w:space="0" w:color="auto"/>
                <w:bottom w:val="none" w:sz="0" w:space="0" w:color="auto"/>
                <w:right w:val="none" w:sz="0" w:space="0" w:color="auto"/>
              </w:divBdr>
              <w:divsChild>
                <w:div w:id="1459103148">
                  <w:marLeft w:val="0"/>
                  <w:marRight w:val="0"/>
                  <w:marTop w:val="0"/>
                  <w:marBottom w:val="0"/>
                  <w:divBdr>
                    <w:top w:val="none" w:sz="0" w:space="0" w:color="auto"/>
                    <w:left w:val="none" w:sz="0" w:space="0" w:color="auto"/>
                    <w:bottom w:val="none" w:sz="0" w:space="0" w:color="auto"/>
                    <w:right w:val="none" w:sz="0" w:space="0" w:color="auto"/>
                  </w:divBdr>
                  <w:divsChild>
                    <w:div w:id="584924330">
                      <w:marLeft w:val="0"/>
                      <w:marRight w:val="0"/>
                      <w:marTop w:val="0"/>
                      <w:marBottom w:val="0"/>
                      <w:divBdr>
                        <w:top w:val="none" w:sz="0" w:space="0" w:color="auto"/>
                        <w:left w:val="none" w:sz="0" w:space="0" w:color="auto"/>
                        <w:bottom w:val="none" w:sz="0" w:space="0" w:color="auto"/>
                        <w:right w:val="none" w:sz="0" w:space="0" w:color="auto"/>
                      </w:divBdr>
                      <w:divsChild>
                        <w:div w:id="855314581">
                          <w:marLeft w:val="0"/>
                          <w:marRight w:val="0"/>
                          <w:marTop w:val="0"/>
                          <w:marBottom w:val="0"/>
                          <w:divBdr>
                            <w:top w:val="none" w:sz="0" w:space="0" w:color="auto"/>
                            <w:left w:val="none" w:sz="0" w:space="0" w:color="auto"/>
                            <w:bottom w:val="none" w:sz="0" w:space="0" w:color="auto"/>
                            <w:right w:val="none" w:sz="0" w:space="0" w:color="auto"/>
                          </w:divBdr>
                          <w:divsChild>
                            <w:div w:id="183652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165819">
      <w:bodyDiv w:val="1"/>
      <w:marLeft w:val="0"/>
      <w:marRight w:val="0"/>
      <w:marTop w:val="0"/>
      <w:marBottom w:val="0"/>
      <w:divBdr>
        <w:top w:val="none" w:sz="0" w:space="0" w:color="auto"/>
        <w:left w:val="none" w:sz="0" w:space="0" w:color="auto"/>
        <w:bottom w:val="none" w:sz="0" w:space="0" w:color="auto"/>
        <w:right w:val="none" w:sz="0" w:space="0" w:color="auto"/>
      </w:divBdr>
    </w:div>
    <w:div w:id="1615136884">
      <w:bodyDiv w:val="1"/>
      <w:marLeft w:val="0"/>
      <w:marRight w:val="0"/>
      <w:marTop w:val="0"/>
      <w:marBottom w:val="0"/>
      <w:divBdr>
        <w:top w:val="none" w:sz="0" w:space="0" w:color="auto"/>
        <w:left w:val="none" w:sz="0" w:space="0" w:color="auto"/>
        <w:bottom w:val="none" w:sz="0" w:space="0" w:color="auto"/>
        <w:right w:val="none" w:sz="0" w:space="0" w:color="auto"/>
      </w:divBdr>
      <w:divsChild>
        <w:div w:id="901065426">
          <w:marLeft w:val="0"/>
          <w:marRight w:val="0"/>
          <w:marTop w:val="0"/>
          <w:marBottom w:val="0"/>
          <w:divBdr>
            <w:top w:val="none" w:sz="0" w:space="0" w:color="auto"/>
            <w:left w:val="none" w:sz="0" w:space="0" w:color="auto"/>
            <w:bottom w:val="none" w:sz="0" w:space="0" w:color="auto"/>
            <w:right w:val="none" w:sz="0" w:space="0" w:color="auto"/>
          </w:divBdr>
          <w:divsChild>
            <w:div w:id="197738789">
              <w:marLeft w:val="0"/>
              <w:marRight w:val="0"/>
              <w:marTop w:val="0"/>
              <w:marBottom w:val="0"/>
              <w:divBdr>
                <w:top w:val="none" w:sz="0" w:space="0" w:color="auto"/>
                <w:left w:val="none" w:sz="0" w:space="0" w:color="auto"/>
                <w:bottom w:val="none" w:sz="0" w:space="0" w:color="auto"/>
                <w:right w:val="none" w:sz="0" w:space="0" w:color="auto"/>
              </w:divBdr>
              <w:divsChild>
                <w:div w:id="1965575841">
                  <w:marLeft w:val="0"/>
                  <w:marRight w:val="0"/>
                  <w:marTop w:val="0"/>
                  <w:marBottom w:val="0"/>
                  <w:divBdr>
                    <w:top w:val="none" w:sz="0" w:space="0" w:color="auto"/>
                    <w:left w:val="none" w:sz="0" w:space="0" w:color="auto"/>
                    <w:bottom w:val="none" w:sz="0" w:space="0" w:color="auto"/>
                    <w:right w:val="none" w:sz="0" w:space="0" w:color="auto"/>
                  </w:divBdr>
                  <w:divsChild>
                    <w:div w:id="692343139">
                      <w:marLeft w:val="0"/>
                      <w:marRight w:val="0"/>
                      <w:marTop w:val="0"/>
                      <w:marBottom w:val="0"/>
                      <w:divBdr>
                        <w:top w:val="none" w:sz="0" w:space="0" w:color="auto"/>
                        <w:left w:val="none" w:sz="0" w:space="0" w:color="auto"/>
                        <w:bottom w:val="none" w:sz="0" w:space="0" w:color="auto"/>
                        <w:right w:val="none" w:sz="0" w:space="0" w:color="auto"/>
                      </w:divBdr>
                      <w:divsChild>
                        <w:div w:id="1327897526">
                          <w:marLeft w:val="0"/>
                          <w:marRight w:val="0"/>
                          <w:marTop w:val="0"/>
                          <w:marBottom w:val="0"/>
                          <w:divBdr>
                            <w:top w:val="none" w:sz="0" w:space="0" w:color="auto"/>
                            <w:left w:val="none" w:sz="0" w:space="0" w:color="auto"/>
                            <w:bottom w:val="none" w:sz="0" w:space="0" w:color="auto"/>
                            <w:right w:val="none" w:sz="0" w:space="0" w:color="auto"/>
                          </w:divBdr>
                          <w:divsChild>
                            <w:div w:id="8357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981544">
      <w:bodyDiv w:val="1"/>
      <w:marLeft w:val="0"/>
      <w:marRight w:val="0"/>
      <w:marTop w:val="0"/>
      <w:marBottom w:val="0"/>
      <w:divBdr>
        <w:top w:val="none" w:sz="0" w:space="0" w:color="auto"/>
        <w:left w:val="none" w:sz="0" w:space="0" w:color="auto"/>
        <w:bottom w:val="none" w:sz="0" w:space="0" w:color="auto"/>
        <w:right w:val="none" w:sz="0" w:space="0" w:color="auto"/>
      </w:divBdr>
    </w:div>
    <w:div w:id="1624575891">
      <w:bodyDiv w:val="1"/>
      <w:marLeft w:val="0"/>
      <w:marRight w:val="0"/>
      <w:marTop w:val="0"/>
      <w:marBottom w:val="0"/>
      <w:divBdr>
        <w:top w:val="none" w:sz="0" w:space="0" w:color="auto"/>
        <w:left w:val="none" w:sz="0" w:space="0" w:color="auto"/>
        <w:bottom w:val="none" w:sz="0" w:space="0" w:color="auto"/>
        <w:right w:val="none" w:sz="0" w:space="0" w:color="auto"/>
      </w:divBdr>
    </w:div>
    <w:div w:id="1654529434">
      <w:bodyDiv w:val="1"/>
      <w:marLeft w:val="0"/>
      <w:marRight w:val="0"/>
      <w:marTop w:val="0"/>
      <w:marBottom w:val="0"/>
      <w:divBdr>
        <w:top w:val="none" w:sz="0" w:space="0" w:color="auto"/>
        <w:left w:val="none" w:sz="0" w:space="0" w:color="auto"/>
        <w:bottom w:val="none" w:sz="0" w:space="0" w:color="auto"/>
        <w:right w:val="none" w:sz="0" w:space="0" w:color="auto"/>
      </w:divBdr>
      <w:divsChild>
        <w:div w:id="1225793974">
          <w:marLeft w:val="0"/>
          <w:marRight w:val="0"/>
          <w:marTop w:val="0"/>
          <w:marBottom w:val="0"/>
          <w:divBdr>
            <w:top w:val="none" w:sz="0" w:space="0" w:color="auto"/>
            <w:left w:val="none" w:sz="0" w:space="0" w:color="auto"/>
            <w:bottom w:val="none" w:sz="0" w:space="0" w:color="auto"/>
            <w:right w:val="none" w:sz="0" w:space="0" w:color="auto"/>
          </w:divBdr>
          <w:divsChild>
            <w:div w:id="1633562325">
              <w:marLeft w:val="0"/>
              <w:marRight w:val="0"/>
              <w:marTop w:val="0"/>
              <w:marBottom w:val="0"/>
              <w:divBdr>
                <w:top w:val="none" w:sz="0" w:space="0" w:color="auto"/>
                <w:left w:val="none" w:sz="0" w:space="0" w:color="auto"/>
                <w:bottom w:val="none" w:sz="0" w:space="0" w:color="auto"/>
                <w:right w:val="none" w:sz="0" w:space="0" w:color="auto"/>
              </w:divBdr>
              <w:divsChild>
                <w:div w:id="63336555">
                  <w:marLeft w:val="0"/>
                  <w:marRight w:val="0"/>
                  <w:marTop w:val="0"/>
                  <w:marBottom w:val="0"/>
                  <w:divBdr>
                    <w:top w:val="none" w:sz="0" w:space="0" w:color="auto"/>
                    <w:left w:val="none" w:sz="0" w:space="0" w:color="auto"/>
                    <w:bottom w:val="none" w:sz="0" w:space="0" w:color="auto"/>
                    <w:right w:val="none" w:sz="0" w:space="0" w:color="auto"/>
                  </w:divBdr>
                  <w:divsChild>
                    <w:div w:id="929116737">
                      <w:marLeft w:val="0"/>
                      <w:marRight w:val="0"/>
                      <w:marTop w:val="0"/>
                      <w:marBottom w:val="450"/>
                      <w:divBdr>
                        <w:top w:val="none" w:sz="0" w:space="0" w:color="auto"/>
                        <w:left w:val="none" w:sz="0" w:space="0" w:color="auto"/>
                        <w:bottom w:val="none" w:sz="0" w:space="0" w:color="auto"/>
                        <w:right w:val="none" w:sz="0" w:space="0" w:color="auto"/>
                      </w:divBdr>
                      <w:divsChild>
                        <w:div w:id="16682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4552865">
          <w:marLeft w:val="0"/>
          <w:marRight w:val="0"/>
          <w:marTop w:val="0"/>
          <w:marBottom w:val="0"/>
          <w:divBdr>
            <w:top w:val="none" w:sz="0" w:space="0" w:color="auto"/>
            <w:left w:val="none" w:sz="0" w:space="0" w:color="auto"/>
            <w:bottom w:val="none" w:sz="0" w:space="0" w:color="auto"/>
            <w:right w:val="none" w:sz="0" w:space="0" w:color="auto"/>
          </w:divBdr>
          <w:divsChild>
            <w:div w:id="1083532572">
              <w:marLeft w:val="0"/>
              <w:marRight w:val="0"/>
              <w:marTop w:val="0"/>
              <w:marBottom w:val="0"/>
              <w:divBdr>
                <w:top w:val="none" w:sz="0" w:space="0" w:color="auto"/>
                <w:left w:val="none" w:sz="0" w:space="0" w:color="auto"/>
                <w:bottom w:val="none" w:sz="0" w:space="0" w:color="auto"/>
                <w:right w:val="none" w:sz="0" w:space="0" w:color="auto"/>
              </w:divBdr>
              <w:divsChild>
                <w:div w:id="1608925153">
                  <w:marLeft w:val="0"/>
                  <w:marRight w:val="0"/>
                  <w:marTop w:val="0"/>
                  <w:marBottom w:val="0"/>
                  <w:divBdr>
                    <w:top w:val="none" w:sz="0" w:space="0" w:color="auto"/>
                    <w:left w:val="none" w:sz="0" w:space="0" w:color="auto"/>
                    <w:bottom w:val="none" w:sz="0" w:space="0" w:color="auto"/>
                    <w:right w:val="none" w:sz="0" w:space="0" w:color="auto"/>
                  </w:divBdr>
                  <w:divsChild>
                    <w:div w:id="89668838">
                      <w:marLeft w:val="0"/>
                      <w:marRight w:val="0"/>
                      <w:marTop w:val="0"/>
                      <w:marBottom w:val="0"/>
                      <w:divBdr>
                        <w:top w:val="none" w:sz="0" w:space="0" w:color="auto"/>
                        <w:left w:val="none" w:sz="0" w:space="0" w:color="auto"/>
                        <w:bottom w:val="none" w:sz="0" w:space="0" w:color="auto"/>
                        <w:right w:val="none" w:sz="0" w:space="0" w:color="auto"/>
                      </w:divBdr>
                      <w:divsChild>
                        <w:div w:id="264075566">
                          <w:marLeft w:val="0"/>
                          <w:marRight w:val="0"/>
                          <w:marTop w:val="0"/>
                          <w:marBottom w:val="0"/>
                          <w:divBdr>
                            <w:top w:val="none" w:sz="0" w:space="0" w:color="auto"/>
                            <w:left w:val="none" w:sz="0" w:space="0" w:color="auto"/>
                            <w:bottom w:val="none" w:sz="0" w:space="0" w:color="auto"/>
                            <w:right w:val="none" w:sz="0" w:space="0" w:color="auto"/>
                          </w:divBdr>
                          <w:divsChild>
                            <w:div w:id="17639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607507">
      <w:bodyDiv w:val="1"/>
      <w:marLeft w:val="0"/>
      <w:marRight w:val="0"/>
      <w:marTop w:val="0"/>
      <w:marBottom w:val="0"/>
      <w:divBdr>
        <w:top w:val="none" w:sz="0" w:space="0" w:color="auto"/>
        <w:left w:val="none" w:sz="0" w:space="0" w:color="auto"/>
        <w:bottom w:val="none" w:sz="0" w:space="0" w:color="auto"/>
        <w:right w:val="none" w:sz="0" w:space="0" w:color="auto"/>
      </w:divBdr>
      <w:divsChild>
        <w:div w:id="1401757240">
          <w:marLeft w:val="0"/>
          <w:marRight w:val="0"/>
          <w:marTop w:val="0"/>
          <w:marBottom w:val="0"/>
          <w:divBdr>
            <w:top w:val="none" w:sz="0" w:space="0" w:color="auto"/>
            <w:left w:val="none" w:sz="0" w:space="0" w:color="auto"/>
            <w:bottom w:val="none" w:sz="0" w:space="0" w:color="auto"/>
            <w:right w:val="none" w:sz="0" w:space="0" w:color="auto"/>
          </w:divBdr>
          <w:divsChild>
            <w:div w:id="1087653268">
              <w:marLeft w:val="0"/>
              <w:marRight w:val="0"/>
              <w:marTop w:val="0"/>
              <w:marBottom w:val="0"/>
              <w:divBdr>
                <w:top w:val="none" w:sz="0" w:space="0" w:color="auto"/>
                <w:left w:val="none" w:sz="0" w:space="0" w:color="auto"/>
                <w:bottom w:val="none" w:sz="0" w:space="0" w:color="auto"/>
                <w:right w:val="none" w:sz="0" w:space="0" w:color="auto"/>
              </w:divBdr>
              <w:divsChild>
                <w:div w:id="1639335138">
                  <w:marLeft w:val="0"/>
                  <w:marRight w:val="0"/>
                  <w:marTop w:val="0"/>
                  <w:marBottom w:val="0"/>
                  <w:divBdr>
                    <w:top w:val="none" w:sz="0" w:space="0" w:color="auto"/>
                    <w:left w:val="none" w:sz="0" w:space="0" w:color="auto"/>
                    <w:bottom w:val="none" w:sz="0" w:space="0" w:color="auto"/>
                    <w:right w:val="none" w:sz="0" w:space="0" w:color="auto"/>
                  </w:divBdr>
                  <w:divsChild>
                    <w:div w:id="1589772751">
                      <w:marLeft w:val="0"/>
                      <w:marRight w:val="0"/>
                      <w:marTop w:val="0"/>
                      <w:marBottom w:val="0"/>
                      <w:divBdr>
                        <w:top w:val="none" w:sz="0" w:space="0" w:color="auto"/>
                        <w:left w:val="none" w:sz="0" w:space="0" w:color="auto"/>
                        <w:bottom w:val="none" w:sz="0" w:space="0" w:color="auto"/>
                        <w:right w:val="none" w:sz="0" w:space="0" w:color="auto"/>
                      </w:divBdr>
                      <w:divsChild>
                        <w:div w:id="982927404">
                          <w:marLeft w:val="0"/>
                          <w:marRight w:val="0"/>
                          <w:marTop w:val="0"/>
                          <w:marBottom w:val="0"/>
                          <w:divBdr>
                            <w:top w:val="none" w:sz="0" w:space="0" w:color="auto"/>
                            <w:left w:val="none" w:sz="0" w:space="0" w:color="auto"/>
                            <w:bottom w:val="none" w:sz="0" w:space="0" w:color="auto"/>
                            <w:right w:val="none" w:sz="0" w:space="0" w:color="auto"/>
                          </w:divBdr>
                          <w:divsChild>
                            <w:div w:id="14385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736349">
      <w:bodyDiv w:val="1"/>
      <w:marLeft w:val="0"/>
      <w:marRight w:val="0"/>
      <w:marTop w:val="0"/>
      <w:marBottom w:val="0"/>
      <w:divBdr>
        <w:top w:val="none" w:sz="0" w:space="0" w:color="auto"/>
        <w:left w:val="none" w:sz="0" w:space="0" w:color="auto"/>
        <w:bottom w:val="none" w:sz="0" w:space="0" w:color="auto"/>
        <w:right w:val="none" w:sz="0" w:space="0" w:color="auto"/>
      </w:divBdr>
    </w:div>
    <w:div w:id="1718242144">
      <w:bodyDiv w:val="1"/>
      <w:marLeft w:val="0"/>
      <w:marRight w:val="0"/>
      <w:marTop w:val="0"/>
      <w:marBottom w:val="0"/>
      <w:divBdr>
        <w:top w:val="none" w:sz="0" w:space="0" w:color="auto"/>
        <w:left w:val="none" w:sz="0" w:space="0" w:color="auto"/>
        <w:bottom w:val="none" w:sz="0" w:space="0" w:color="auto"/>
        <w:right w:val="none" w:sz="0" w:space="0" w:color="auto"/>
      </w:divBdr>
    </w:div>
    <w:div w:id="1726642048">
      <w:bodyDiv w:val="1"/>
      <w:marLeft w:val="0"/>
      <w:marRight w:val="0"/>
      <w:marTop w:val="0"/>
      <w:marBottom w:val="0"/>
      <w:divBdr>
        <w:top w:val="none" w:sz="0" w:space="0" w:color="auto"/>
        <w:left w:val="none" w:sz="0" w:space="0" w:color="auto"/>
        <w:bottom w:val="none" w:sz="0" w:space="0" w:color="auto"/>
        <w:right w:val="none" w:sz="0" w:space="0" w:color="auto"/>
      </w:divBdr>
    </w:div>
    <w:div w:id="1728382143">
      <w:bodyDiv w:val="1"/>
      <w:marLeft w:val="0"/>
      <w:marRight w:val="0"/>
      <w:marTop w:val="0"/>
      <w:marBottom w:val="0"/>
      <w:divBdr>
        <w:top w:val="none" w:sz="0" w:space="0" w:color="auto"/>
        <w:left w:val="none" w:sz="0" w:space="0" w:color="auto"/>
        <w:bottom w:val="none" w:sz="0" w:space="0" w:color="auto"/>
        <w:right w:val="none" w:sz="0" w:space="0" w:color="auto"/>
      </w:divBdr>
      <w:divsChild>
        <w:div w:id="1131047532">
          <w:marLeft w:val="0"/>
          <w:marRight w:val="0"/>
          <w:marTop w:val="0"/>
          <w:marBottom w:val="0"/>
          <w:divBdr>
            <w:top w:val="none" w:sz="0" w:space="0" w:color="auto"/>
            <w:left w:val="none" w:sz="0" w:space="0" w:color="auto"/>
            <w:bottom w:val="none" w:sz="0" w:space="0" w:color="auto"/>
            <w:right w:val="none" w:sz="0" w:space="0" w:color="auto"/>
          </w:divBdr>
          <w:divsChild>
            <w:div w:id="2011445073">
              <w:marLeft w:val="0"/>
              <w:marRight w:val="0"/>
              <w:marTop w:val="0"/>
              <w:marBottom w:val="0"/>
              <w:divBdr>
                <w:top w:val="none" w:sz="0" w:space="0" w:color="auto"/>
                <w:left w:val="none" w:sz="0" w:space="0" w:color="auto"/>
                <w:bottom w:val="none" w:sz="0" w:space="0" w:color="auto"/>
                <w:right w:val="none" w:sz="0" w:space="0" w:color="auto"/>
              </w:divBdr>
              <w:divsChild>
                <w:div w:id="574437019">
                  <w:marLeft w:val="0"/>
                  <w:marRight w:val="0"/>
                  <w:marTop w:val="0"/>
                  <w:marBottom w:val="0"/>
                  <w:divBdr>
                    <w:top w:val="none" w:sz="0" w:space="0" w:color="auto"/>
                    <w:left w:val="none" w:sz="0" w:space="0" w:color="auto"/>
                    <w:bottom w:val="none" w:sz="0" w:space="0" w:color="auto"/>
                    <w:right w:val="none" w:sz="0" w:space="0" w:color="auto"/>
                  </w:divBdr>
                  <w:divsChild>
                    <w:div w:id="993533261">
                      <w:marLeft w:val="0"/>
                      <w:marRight w:val="0"/>
                      <w:marTop w:val="0"/>
                      <w:marBottom w:val="0"/>
                      <w:divBdr>
                        <w:top w:val="none" w:sz="0" w:space="0" w:color="auto"/>
                        <w:left w:val="none" w:sz="0" w:space="0" w:color="auto"/>
                        <w:bottom w:val="none" w:sz="0" w:space="0" w:color="auto"/>
                        <w:right w:val="none" w:sz="0" w:space="0" w:color="auto"/>
                      </w:divBdr>
                      <w:divsChild>
                        <w:div w:id="1175343625">
                          <w:marLeft w:val="0"/>
                          <w:marRight w:val="0"/>
                          <w:marTop w:val="0"/>
                          <w:marBottom w:val="0"/>
                          <w:divBdr>
                            <w:top w:val="none" w:sz="0" w:space="0" w:color="auto"/>
                            <w:left w:val="none" w:sz="0" w:space="0" w:color="auto"/>
                            <w:bottom w:val="none" w:sz="0" w:space="0" w:color="auto"/>
                            <w:right w:val="none" w:sz="0" w:space="0" w:color="auto"/>
                          </w:divBdr>
                          <w:divsChild>
                            <w:div w:id="18140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2396">
      <w:bodyDiv w:val="1"/>
      <w:marLeft w:val="0"/>
      <w:marRight w:val="0"/>
      <w:marTop w:val="0"/>
      <w:marBottom w:val="0"/>
      <w:divBdr>
        <w:top w:val="none" w:sz="0" w:space="0" w:color="auto"/>
        <w:left w:val="none" w:sz="0" w:space="0" w:color="auto"/>
        <w:bottom w:val="none" w:sz="0" w:space="0" w:color="auto"/>
        <w:right w:val="none" w:sz="0" w:space="0" w:color="auto"/>
      </w:divBdr>
    </w:div>
    <w:div w:id="1765298127">
      <w:bodyDiv w:val="1"/>
      <w:marLeft w:val="0"/>
      <w:marRight w:val="0"/>
      <w:marTop w:val="0"/>
      <w:marBottom w:val="0"/>
      <w:divBdr>
        <w:top w:val="none" w:sz="0" w:space="0" w:color="auto"/>
        <w:left w:val="none" w:sz="0" w:space="0" w:color="auto"/>
        <w:bottom w:val="none" w:sz="0" w:space="0" w:color="auto"/>
        <w:right w:val="none" w:sz="0" w:space="0" w:color="auto"/>
      </w:divBdr>
    </w:div>
    <w:div w:id="1787844387">
      <w:bodyDiv w:val="1"/>
      <w:marLeft w:val="0"/>
      <w:marRight w:val="0"/>
      <w:marTop w:val="0"/>
      <w:marBottom w:val="0"/>
      <w:divBdr>
        <w:top w:val="none" w:sz="0" w:space="0" w:color="auto"/>
        <w:left w:val="none" w:sz="0" w:space="0" w:color="auto"/>
        <w:bottom w:val="none" w:sz="0" w:space="0" w:color="auto"/>
        <w:right w:val="none" w:sz="0" w:space="0" w:color="auto"/>
      </w:divBdr>
    </w:div>
    <w:div w:id="1896969760">
      <w:bodyDiv w:val="1"/>
      <w:marLeft w:val="0"/>
      <w:marRight w:val="0"/>
      <w:marTop w:val="0"/>
      <w:marBottom w:val="0"/>
      <w:divBdr>
        <w:top w:val="none" w:sz="0" w:space="0" w:color="auto"/>
        <w:left w:val="none" w:sz="0" w:space="0" w:color="auto"/>
        <w:bottom w:val="none" w:sz="0" w:space="0" w:color="auto"/>
        <w:right w:val="none" w:sz="0" w:space="0" w:color="auto"/>
      </w:divBdr>
    </w:div>
    <w:div w:id="1899977628">
      <w:bodyDiv w:val="1"/>
      <w:marLeft w:val="0"/>
      <w:marRight w:val="0"/>
      <w:marTop w:val="0"/>
      <w:marBottom w:val="0"/>
      <w:divBdr>
        <w:top w:val="none" w:sz="0" w:space="0" w:color="auto"/>
        <w:left w:val="none" w:sz="0" w:space="0" w:color="auto"/>
        <w:bottom w:val="none" w:sz="0" w:space="0" w:color="auto"/>
        <w:right w:val="none" w:sz="0" w:space="0" w:color="auto"/>
      </w:divBdr>
    </w:div>
    <w:div w:id="1905334927">
      <w:bodyDiv w:val="1"/>
      <w:marLeft w:val="0"/>
      <w:marRight w:val="0"/>
      <w:marTop w:val="0"/>
      <w:marBottom w:val="0"/>
      <w:divBdr>
        <w:top w:val="none" w:sz="0" w:space="0" w:color="auto"/>
        <w:left w:val="none" w:sz="0" w:space="0" w:color="auto"/>
        <w:bottom w:val="none" w:sz="0" w:space="0" w:color="auto"/>
        <w:right w:val="none" w:sz="0" w:space="0" w:color="auto"/>
      </w:divBdr>
    </w:div>
    <w:div w:id="1928883501">
      <w:bodyDiv w:val="1"/>
      <w:marLeft w:val="0"/>
      <w:marRight w:val="0"/>
      <w:marTop w:val="0"/>
      <w:marBottom w:val="0"/>
      <w:divBdr>
        <w:top w:val="none" w:sz="0" w:space="0" w:color="auto"/>
        <w:left w:val="none" w:sz="0" w:space="0" w:color="auto"/>
        <w:bottom w:val="none" w:sz="0" w:space="0" w:color="auto"/>
        <w:right w:val="none" w:sz="0" w:space="0" w:color="auto"/>
      </w:divBdr>
    </w:div>
    <w:div w:id="1931964895">
      <w:bodyDiv w:val="1"/>
      <w:marLeft w:val="0"/>
      <w:marRight w:val="0"/>
      <w:marTop w:val="0"/>
      <w:marBottom w:val="0"/>
      <w:divBdr>
        <w:top w:val="none" w:sz="0" w:space="0" w:color="auto"/>
        <w:left w:val="none" w:sz="0" w:space="0" w:color="auto"/>
        <w:bottom w:val="none" w:sz="0" w:space="0" w:color="auto"/>
        <w:right w:val="none" w:sz="0" w:space="0" w:color="auto"/>
      </w:divBdr>
    </w:div>
    <w:div w:id="1935285144">
      <w:bodyDiv w:val="1"/>
      <w:marLeft w:val="0"/>
      <w:marRight w:val="0"/>
      <w:marTop w:val="0"/>
      <w:marBottom w:val="0"/>
      <w:divBdr>
        <w:top w:val="none" w:sz="0" w:space="0" w:color="auto"/>
        <w:left w:val="none" w:sz="0" w:space="0" w:color="auto"/>
        <w:bottom w:val="none" w:sz="0" w:space="0" w:color="auto"/>
        <w:right w:val="none" w:sz="0" w:space="0" w:color="auto"/>
      </w:divBdr>
    </w:div>
    <w:div w:id="1941142049">
      <w:bodyDiv w:val="1"/>
      <w:marLeft w:val="0"/>
      <w:marRight w:val="0"/>
      <w:marTop w:val="0"/>
      <w:marBottom w:val="0"/>
      <w:divBdr>
        <w:top w:val="none" w:sz="0" w:space="0" w:color="auto"/>
        <w:left w:val="none" w:sz="0" w:space="0" w:color="auto"/>
        <w:bottom w:val="none" w:sz="0" w:space="0" w:color="auto"/>
        <w:right w:val="none" w:sz="0" w:space="0" w:color="auto"/>
      </w:divBdr>
      <w:divsChild>
        <w:div w:id="840584514">
          <w:marLeft w:val="0"/>
          <w:marRight w:val="0"/>
          <w:marTop w:val="0"/>
          <w:marBottom w:val="0"/>
          <w:divBdr>
            <w:top w:val="none" w:sz="0" w:space="0" w:color="auto"/>
            <w:left w:val="none" w:sz="0" w:space="0" w:color="auto"/>
            <w:bottom w:val="none" w:sz="0" w:space="0" w:color="auto"/>
            <w:right w:val="none" w:sz="0" w:space="0" w:color="auto"/>
          </w:divBdr>
          <w:divsChild>
            <w:div w:id="820197578">
              <w:marLeft w:val="0"/>
              <w:marRight w:val="0"/>
              <w:marTop w:val="0"/>
              <w:marBottom w:val="0"/>
              <w:divBdr>
                <w:top w:val="none" w:sz="0" w:space="0" w:color="auto"/>
                <w:left w:val="none" w:sz="0" w:space="0" w:color="auto"/>
                <w:bottom w:val="none" w:sz="0" w:space="0" w:color="auto"/>
                <w:right w:val="none" w:sz="0" w:space="0" w:color="auto"/>
              </w:divBdr>
              <w:divsChild>
                <w:div w:id="744448255">
                  <w:marLeft w:val="0"/>
                  <w:marRight w:val="0"/>
                  <w:marTop w:val="0"/>
                  <w:marBottom w:val="0"/>
                  <w:divBdr>
                    <w:top w:val="none" w:sz="0" w:space="0" w:color="auto"/>
                    <w:left w:val="none" w:sz="0" w:space="0" w:color="auto"/>
                    <w:bottom w:val="none" w:sz="0" w:space="0" w:color="auto"/>
                    <w:right w:val="none" w:sz="0" w:space="0" w:color="auto"/>
                  </w:divBdr>
                  <w:divsChild>
                    <w:div w:id="1419327323">
                      <w:marLeft w:val="0"/>
                      <w:marRight w:val="0"/>
                      <w:marTop w:val="0"/>
                      <w:marBottom w:val="0"/>
                      <w:divBdr>
                        <w:top w:val="none" w:sz="0" w:space="0" w:color="auto"/>
                        <w:left w:val="none" w:sz="0" w:space="0" w:color="auto"/>
                        <w:bottom w:val="none" w:sz="0" w:space="0" w:color="auto"/>
                        <w:right w:val="none" w:sz="0" w:space="0" w:color="auto"/>
                      </w:divBdr>
                      <w:divsChild>
                        <w:div w:id="339740191">
                          <w:marLeft w:val="0"/>
                          <w:marRight w:val="0"/>
                          <w:marTop w:val="0"/>
                          <w:marBottom w:val="0"/>
                          <w:divBdr>
                            <w:top w:val="none" w:sz="0" w:space="0" w:color="auto"/>
                            <w:left w:val="none" w:sz="0" w:space="0" w:color="auto"/>
                            <w:bottom w:val="none" w:sz="0" w:space="0" w:color="auto"/>
                            <w:right w:val="none" w:sz="0" w:space="0" w:color="auto"/>
                          </w:divBdr>
                          <w:divsChild>
                            <w:div w:id="823545535">
                              <w:marLeft w:val="0"/>
                              <w:marRight w:val="0"/>
                              <w:marTop w:val="0"/>
                              <w:marBottom w:val="0"/>
                              <w:divBdr>
                                <w:top w:val="none" w:sz="0" w:space="0" w:color="auto"/>
                                <w:left w:val="none" w:sz="0" w:space="0" w:color="auto"/>
                                <w:bottom w:val="none" w:sz="0" w:space="0" w:color="auto"/>
                                <w:right w:val="none" w:sz="0" w:space="0" w:color="auto"/>
                              </w:divBdr>
                              <w:divsChild>
                                <w:div w:id="989673297">
                                  <w:marLeft w:val="-225"/>
                                  <w:marRight w:val="-225"/>
                                  <w:marTop w:val="0"/>
                                  <w:marBottom w:val="0"/>
                                  <w:divBdr>
                                    <w:top w:val="none" w:sz="0" w:space="0" w:color="auto"/>
                                    <w:left w:val="none" w:sz="0" w:space="0" w:color="auto"/>
                                    <w:bottom w:val="none" w:sz="0" w:space="0" w:color="auto"/>
                                    <w:right w:val="none" w:sz="0" w:space="0" w:color="auto"/>
                                  </w:divBdr>
                                  <w:divsChild>
                                    <w:div w:id="1915239263">
                                      <w:marLeft w:val="0"/>
                                      <w:marRight w:val="0"/>
                                      <w:marTop w:val="0"/>
                                      <w:marBottom w:val="0"/>
                                      <w:divBdr>
                                        <w:top w:val="none" w:sz="0" w:space="0" w:color="auto"/>
                                        <w:left w:val="none" w:sz="0" w:space="0" w:color="auto"/>
                                        <w:bottom w:val="none" w:sz="0" w:space="0" w:color="auto"/>
                                        <w:right w:val="none" w:sz="0" w:space="0" w:color="auto"/>
                                      </w:divBdr>
                                      <w:divsChild>
                                        <w:div w:id="1346177411">
                                          <w:marLeft w:val="0"/>
                                          <w:marRight w:val="0"/>
                                          <w:marTop w:val="0"/>
                                          <w:marBottom w:val="0"/>
                                          <w:divBdr>
                                            <w:top w:val="none" w:sz="0" w:space="0" w:color="auto"/>
                                            <w:left w:val="none" w:sz="0" w:space="0" w:color="auto"/>
                                            <w:bottom w:val="none" w:sz="0" w:space="0" w:color="auto"/>
                                            <w:right w:val="none" w:sz="0" w:space="0" w:color="auto"/>
                                          </w:divBdr>
                                          <w:divsChild>
                                            <w:div w:id="389887278">
                                              <w:marLeft w:val="0"/>
                                              <w:marRight w:val="0"/>
                                              <w:marTop w:val="0"/>
                                              <w:marBottom w:val="0"/>
                                              <w:divBdr>
                                                <w:top w:val="single" w:sz="6" w:space="0" w:color="EEEEEE"/>
                                                <w:left w:val="single" w:sz="6" w:space="0" w:color="EEEEEE"/>
                                                <w:bottom w:val="single" w:sz="6" w:space="0" w:color="EEEEEE"/>
                                                <w:right w:val="single" w:sz="6" w:space="0" w:color="EEEEEE"/>
                                              </w:divBdr>
                                              <w:divsChild>
                                                <w:div w:id="921716461">
                                                  <w:marLeft w:val="0"/>
                                                  <w:marRight w:val="0"/>
                                                  <w:marTop w:val="0"/>
                                                  <w:marBottom w:val="0"/>
                                                  <w:divBdr>
                                                    <w:top w:val="none" w:sz="0" w:space="0" w:color="auto"/>
                                                    <w:left w:val="none" w:sz="0" w:space="0" w:color="auto"/>
                                                    <w:bottom w:val="none" w:sz="0" w:space="0" w:color="auto"/>
                                                    <w:right w:val="none" w:sz="0" w:space="0" w:color="auto"/>
                                                  </w:divBdr>
                                                  <w:divsChild>
                                                    <w:div w:id="273944835">
                                                      <w:marLeft w:val="0"/>
                                                      <w:marRight w:val="0"/>
                                                      <w:marTop w:val="0"/>
                                                      <w:marBottom w:val="0"/>
                                                      <w:divBdr>
                                                        <w:top w:val="none" w:sz="0" w:space="0" w:color="auto"/>
                                                        <w:left w:val="none" w:sz="0" w:space="0" w:color="auto"/>
                                                        <w:bottom w:val="none" w:sz="0" w:space="0" w:color="auto"/>
                                                        <w:right w:val="none" w:sz="0" w:space="0" w:color="auto"/>
                                                      </w:divBdr>
                                                      <w:divsChild>
                                                        <w:div w:id="1119955374">
                                                          <w:marLeft w:val="0"/>
                                                          <w:marRight w:val="0"/>
                                                          <w:marTop w:val="0"/>
                                                          <w:marBottom w:val="0"/>
                                                          <w:divBdr>
                                                            <w:top w:val="none" w:sz="0" w:space="0" w:color="auto"/>
                                                            <w:left w:val="none" w:sz="0" w:space="0" w:color="auto"/>
                                                            <w:bottom w:val="none" w:sz="0" w:space="0" w:color="auto"/>
                                                            <w:right w:val="none" w:sz="0" w:space="0" w:color="auto"/>
                                                          </w:divBdr>
                                                          <w:divsChild>
                                                            <w:div w:id="1343750249">
                                                              <w:marLeft w:val="0"/>
                                                              <w:marRight w:val="0"/>
                                                              <w:marTop w:val="0"/>
                                                              <w:marBottom w:val="0"/>
                                                              <w:divBdr>
                                                                <w:top w:val="none" w:sz="0" w:space="0" w:color="auto"/>
                                                                <w:left w:val="none" w:sz="0" w:space="0" w:color="auto"/>
                                                                <w:bottom w:val="none" w:sz="0" w:space="0" w:color="auto"/>
                                                                <w:right w:val="none" w:sz="0" w:space="0" w:color="auto"/>
                                                              </w:divBdr>
                                                              <w:divsChild>
                                                                <w:div w:id="2032997630">
                                                                  <w:marLeft w:val="0"/>
                                                                  <w:marRight w:val="0"/>
                                                                  <w:marTop w:val="0"/>
                                                                  <w:marBottom w:val="0"/>
                                                                  <w:divBdr>
                                                                    <w:top w:val="none" w:sz="0" w:space="0" w:color="auto"/>
                                                                    <w:left w:val="none" w:sz="0" w:space="0" w:color="auto"/>
                                                                    <w:bottom w:val="none" w:sz="0" w:space="0" w:color="auto"/>
                                                                    <w:right w:val="none" w:sz="0" w:space="0" w:color="auto"/>
                                                                  </w:divBdr>
                                                                  <w:divsChild>
                                                                    <w:div w:id="1610619148">
                                                                      <w:marLeft w:val="0"/>
                                                                      <w:marRight w:val="0"/>
                                                                      <w:marTop w:val="0"/>
                                                                      <w:marBottom w:val="0"/>
                                                                      <w:divBdr>
                                                                        <w:top w:val="none" w:sz="0" w:space="0" w:color="auto"/>
                                                                        <w:left w:val="none" w:sz="0" w:space="0" w:color="auto"/>
                                                                        <w:bottom w:val="none" w:sz="0" w:space="0" w:color="auto"/>
                                                                        <w:right w:val="none" w:sz="0" w:space="0" w:color="auto"/>
                                                                      </w:divBdr>
                                                                      <w:divsChild>
                                                                        <w:div w:id="1036731192">
                                                                          <w:marLeft w:val="0"/>
                                                                          <w:marRight w:val="0"/>
                                                                          <w:marTop w:val="0"/>
                                                                          <w:marBottom w:val="0"/>
                                                                          <w:divBdr>
                                                                            <w:top w:val="none" w:sz="0" w:space="0" w:color="auto"/>
                                                                            <w:left w:val="none" w:sz="0" w:space="0" w:color="auto"/>
                                                                            <w:bottom w:val="none" w:sz="0" w:space="0" w:color="auto"/>
                                                                            <w:right w:val="none" w:sz="0" w:space="0" w:color="auto"/>
                                                                          </w:divBdr>
                                                                          <w:divsChild>
                                                                            <w:div w:id="454521582">
                                                                              <w:marLeft w:val="0"/>
                                                                              <w:marRight w:val="0"/>
                                                                              <w:marTop w:val="0"/>
                                                                              <w:marBottom w:val="0"/>
                                                                              <w:divBdr>
                                                                                <w:top w:val="none" w:sz="0" w:space="0" w:color="auto"/>
                                                                                <w:left w:val="none" w:sz="0" w:space="0" w:color="auto"/>
                                                                                <w:bottom w:val="none" w:sz="0" w:space="0" w:color="auto"/>
                                                                                <w:right w:val="none" w:sz="0" w:space="0" w:color="auto"/>
                                                                              </w:divBdr>
                                                                              <w:divsChild>
                                                                                <w:div w:id="1844199669">
                                                                                  <w:marLeft w:val="0"/>
                                                                                  <w:marRight w:val="0"/>
                                                                                  <w:marTop w:val="0"/>
                                                                                  <w:marBottom w:val="0"/>
                                                                                  <w:divBdr>
                                                                                    <w:top w:val="none" w:sz="0" w:space="0" w:color="auto"/>
                                                                                    <w:left w:val="none" w:sz="0" w:space="0" w:color="auto"/>
                                                                                    <w:bottom w:val="none" w:sz="0" w:space="0" w:color="auto"/>
                                                                                    <w:right w:val="none" w:sz="0" w:space="0" w:color="auto"/>
                                                                                  </w:divBdr>
                                                                                  <w:divsChild>
                                                                                    <w:div w:id="295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690489">
      <w:bodyDiv w:val="1"/>
      <w:marLeft w:val="0"/>
      <w:marRight w:val="0"/>
      <w:marTop w:val="0"/>
      <w:marBottom w:val="0"/>
      <w:divBdr>
        <w:top w:val="none" w:sz="0" w:space="0" w:color="auto"/>
        <w:left w:val="none" w:sz="0" w:space="0" w:color="auto"/>
        <w:bottom w:val="none" w:sz="0" w:space="0" w:color="auto"/>
        <w:right w:val="none" w:sz="0" w:space="0" w:color="auto"/>
      </w:divBdr>
    </w:div>
    <w:div w:id="2003192881">
      <w:bodyDiv w:val="1"/>
      <w:marLeft w:val="0"/>
      <w:marRight w:val="0"/>
      <w:marTop w:val="0"/>
      <w:marBottom w:val="0"/>
      <w:divBdr>
        <w:top w:val="none" w:sz="0" w:space="0" w:color="auto"/>
        <w:left w:val="none" w:sz="0" w:space="0" w:color="auto"/>
        <w:bottom w:val="none" w:sz="0" w:space="0" w:color="auto"/>
        <w:right w:val="none" w:sz="0" w:space="0" w:color="auto"/>
      </w:divBdr>
      <w:divsChild>
        <w:div w:id="1192843176">
          <w:marLeft w:val="0"/>
          <w:marRight w:val="0"/>
          <w:marTop w:val="0"/>
          <w:marBottom w:val="0"/>
          <w:divBdr>
            <w:top w:val="none" w:sz="0" w:space="0" w:color="auto"/>
            <w:left w:val="none" w:sz="0" w:space="0" w:color="auto"/>
            <w:bottom w:val="none" w:sz="0" w:space="0" w:color="auto"/>
            <w:right w:val="none" w:sz="0" w:space="0" w:color="auto"/>
          </w:divBdr>
          <w:divsChild>
            <w:div w:id="1044795333">
              <w:marLeft w:val="0"/>
              <w:marRight w:val="0"/>
              <w:marTop w:val="0"/>
              <w:marBottom w:val="0"/>
              <w:divBdr>
                <w:top w:val="none" w:sz="0" w:space="0" w:color="auto"/>
                <w:left w:val="none" w:sz="0" w:space="0" w:color="auto"/>
                <w:bottom w:val="none" w:sz="0" w:space="0" w:color="auto"/>
                <w:right w:val="none" w:sz="0" w:space="0" w:color="auto"/>
              </w:divBdr>
              <w:divsChild>
                <w:div w:id="598296723">
                  <w:marLeft w:val="0"/>
                  <w:marRight w:val="0"/>
                  <w:marTop w:val="0"/>
                  <w:marBottom w:val="0"/>
                  <w:divBdr>
                    <w:top w:val="none" w:sz="0" w:space="0" w:color="auto"/>
                    <w:left w:val="none" w:sz="0" w:space="0" w:color="auto"/>
                    <w:bottom w:val="none" w:sz="0" w:space="0" w:color="auto"/>
                    <w:right w:val="none" w:sz="0" w:space="0" w:color="auto"/>
                  </w:divBdr>
                  <w:divsChild>
                    <w:div w:id="897283738">
                      <w:marLeft w:val="0"/>
                      <w:marRight w:val="0"/>
                      <w:marTop w:val="0"/>
                      <w:marBottom w:val="0"/>
                      <w:divBdr>
                        <w:top w:val="none" w:sz="0" w:space="0" w:color="auto"/>
                        <w:left w:val="none" w:sz="0" w:space="0" w:color="auto"/>
                        <w:bottom w:val="none" w:sz="0" w:space="0" w:color="auto"/>
                        <w:right w:val="none" w:sz="0" w:space="0" w:color="auto"/>
                      </w:divBdr>
                      <w:divsChild>
                        <w:div w:id="71388901">
                          <w:marLeft w:val="0"/>
                          <w:marRight w:val="0"/>
                          <w:marTop w:val="0"/>
                          <w:marBottom w:val="0"/>
                          <w:divBdr>
                            <w:top w:val="none" w:sz="0" w:space="0" w:color="auto"/>
                            <w:left w:val="none" w:sz="0" w:space="0" w:color="auto"/>
                            <w:bottom w:val="none" w:sz="0" w:space="0" w:color="auto"/>
                            <w:right w:val="none" w:sz="0" w:space="0" w:color="auto"/>
                          </w:divBdr>
                          <w:divsChild>
                            <w:div w:id="136285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985469">
      <w:bodyDiv w:val="1"/>
      <w:marLeft w:val="0"/>
      <w:marRight w:val="0"/>
      <w:marTop w:val="0"/>
      <w:marBottom w:val="0"/>
      <w:divBdr>
        <w:top w:val="none" w:sz="0" w:space="0" w:color="auto"/>
        <w:left w:val="none" w:sz="0" w:space="0" w:color="auto"/>
        <w:bottom w:val="none" w:sz="0" w:space="0" w:color="auto"/>
        <w:right w:val="none" w:sz="0" w:space="0" w:color="auto"/>
      </w:divBdr>
      <w:divsChild>
        <w:div w:id="1118253349">
          <w:marLeft w:val="0"/>
          <w:marRight w:val="0"/>
          <w:marTop w:val="0"/>
          <w:marBottom w:val="0"/>
          <w:divBdr>
            <w:top w:val="none" w:sz="0" w:space="0" w:color="auto"/>
            <w:left w:val="none" w:sz="0" w:space="0" w:color="auto"/>
            <w:bottom w:val="none" w:sz="0" w:space="0" w:color="auto"/>
            <w:right w:val="none" w:sz="0" w:space="0" w:color="auto"/>
          </w:divBdr>
          <w:divsChild>
            <w:div w:id="1396512297">
              <w:marLeft w:val="0"/>
              <w:marRight w:val="0"/>
              <w:marTop w:val="0"/>
              <w:marBottom w:val="0"/>
              <w:divBdr>
                <w:top w:val="none" w:sz="0" w:space="0" w:color="auto"/>
                <w:left w:val="none" w:sz="0" w:space="0" w:color="auto"/>
                <w:bottom w:val="none" w:sz="0" w:space="0" w:color="auto"/>
                <w:right w:val="none" w:sz="0" w:space="0" w:color="auto"/>
              </w:divBdr>
              <w:divsChild>
                <w:div w:id="704408789">
                  <w:marLeft w:val="0"/>
                  <w:marRight w:val="0"/>
                  <w:marTop w:val="0"/>
                  <w:marBottom w:val="0"/>
                  <w:divBdr>
                    <w:top w:val="none" w:sz="0" w:space="0" w:color="auto"/>
                    <w:left w:val="none" w:sz="0" w:space="0" w:color="auto"/>
                    <w:bottom w:val="none" w:sz="0" w:space="0" w:color="auto"/>
                    <w:right w:val="none" w:sz="0" w:space="0" w:color="auto"/>
                  </w:divBdr>
                  <w:divsChild>
                    <w:div w:id="1481077779">
                      <w:marLeft w:val="0"/>
                      <w:marRight w:val="0"/>
                      <w:marTop w:val="0"/>
                      <w:marBottom w:val="0"/>
                      <w:divBdr>
                        <w:top w:val="none" w:sz="0" w:space="0" w:color="auto"/>
                        <w:left w:val="none" w:sz="0" w:space="0" w:color="auto"/>
                        <w:bottom w:val="none" w:sz="0" w:space="0" w:color="auto"/>
                        <w:right w:val="none" w:sz="0" w:space="0" w:color="auto"/>
                      </w:divBdr>
                      <w:divsChild>
                        <w:div w:id="727607205">
                          <w:marLeft w:val="0"/>
                          <w:marRight w:val="0"/>
                          <w:marTop w:val="0"/>
                          <w:marBottom w:val="0"/>
                          <w:divBdr>
                            <w:top w:val="none" w:sz="0" w:space="0" w:color="auto"/>
                            <w:left w:val="none" w:sz="0" w:space="0" w:color="auto"/>
                            <w:bottom w:val="none" w:sz="0" w:space="0" w:color="auto"/>
                            <w:right w:val="none" w:sz="0" w:space="0" w:color="auto"/>
                          </w:divBdr>
                          <w:divsChild>
                            <w:div w:id="1071927823">
                              <w:marLeft w:val="0"/>
                              <w:marRight w:val="0"/>
                              <w:marTop w:val="0"/>
                              <w:marBottom w:val="0"/>
                              <w:divBdr>
                                <w:top w:val="none" w:sz="0" w:space="0" w:color="auto"/>
                                <w:left w:val="none" w:sz="0" w:space="0" w:color="auto"/>
                                <w:bottom w:val="none" w:sz="0" w:space="0" w:color="auto"/>
                                <w:right w:val="none" w:sz="0" w:space="0" w:color="auto"/>
                              </w:divBdr>
                              <w:divsChild>
                                <w:div w:id="1100831618">
                                  <w:marLeft w:val="-225"/>
                                  <w:marRight w:val="-225"/>
                                  <w:marTop w:val="0"/>
                                  <w:marBottom w:val="0"/>
                                  <w:divBdr>
                                    <w:top w:val="none" w:sz="0" w:space="0" w:color="auto"/>
                                    <w:left w:val="none" w:sz="0" w:space="0" w:color="auto"/>
                                    <w:bottom w:val="none" w:sz="0" w:space="0" w:color="auto"/>
                                    <w:right w:val="none" w:sz="0" w:space="0" w:color="auto"/>
                                  </w:divBdr>
                                  <w:divsChild>
                                    <w:div w:id="1432582007">
                                      <w:marLeft w:val="0"/>
                                      <w:marRight w:val="0"/>
                                      <w:marTop w:val="0"/>
                                      <w:marBottom w:val="0"/>
                                      <w:divBdr>
                                        <w:top w:val="none" w:sz="0" w:space="0" w:color="auto"/>
                                        <w:left w:val="none" w:sz="0" w:space="0" w:color="auto"/>
                                        <w:bottom w:val="none" w:sz="0" w:space="0" w:color="auto"/>
                                        <w:right w:val="none" w:sz="0" w:space="0" w:color="auto"/>
                                      </w:divBdr>
                                      <w:divsChild>
                                        <w:div w:id="1152673011">
                                          <w:marLeft w:val="0"/>
                                          <w:marRight w:val="0"/>
                                          <w:marTop w:val="0"/>
                                          <w:marBottom w:val="0"/>
                                          <w:divBdr>
                                            <w:top w:val="none" w:sz="0" w:space="0" w:color="auto"/>
                                            <w:left w:val="none" w:sz="0" w:space="0" w:color="auto"/>
                                            <w:bottom w:val="none" w:sz="0" w:space="0" w:color="auto"/>
                                            <w:right w:val="none" w:sz="0" w:space="0" w:color="auto"/>
                                          </w:divBdr>
                                          <w:divsChild>
                                            <w:div w:id="313685249">
                                              <w:marLeft w:val="0"/>
                                              <w:marRight w:val="0"/>
                                              <w:marTop w:val="0"/>
                                              <w:marBottom w:val="0"/>
                                              <w:divBdr>
                                                <w:top w:val="single" w:sz="6" w:space="0" w:color="EEEEEE"/>
                                                <w:left w:val="single" w:sz="6" w:space="0" w:color="EEEEEE"/>
                                                <w:bottom w:val="single" w:sz="6" w:space="0" w:color="EEEEEE"/>
                                                <w:right w:val="single" w:sz="6" w:space="0" w:color="EEEEEE"/>
                                              </w:divBdr>
                                              <w:divsChild>
                                                <w:div w:id="7290625">
                                                  <w:marLeft w:val="0"/>
                                                  <w:marRight w:val="0"/>
                                                  <w:marTop w:val="0"/>
                                                  <w:marBottom w:val="0"/>
                                                  <w:divBdr>
                                                    <w:top w:val="none" w:sz="0" w:space="0" w:color="auto"/>
                                                    <w:left w:val="none" w:sz="0" w:space="0" w:color="auto"/>
                                                    <w:bottom w:val="none" w:sz="0" w:space="0" w:color="auto"/>
                                                    <w:right w:val="none" w:sz="0" w:space="0" w:color="auto"/>
                                                  </w:divBdr>
                                                  <w:divsChild>
                                                    <w:div w:id="89938613">
                                                      <w:marLeft w:val="0"/>
                                                      <w:marRight w:val="0"/>
                                                      <w:marTop w:val="0"/>
                                                      <w:marBottom w:val="0"/>
                                                      <w:divBdr>
                                                        <w:top w:val="none" w:sz="0" w:space="0" w:color="auto"/>
                                                        <w:left w:val="none" w:sz="0" w:space="0" w:color="auto"/>
                                                        <w:bottom w:val="none" w:sz="0" w:space="0" w:color="auto"/>
                                                        <w:right w:val="none" w:sz="0" w:space="0" w:color="auto"/>
                                                      </w:divBdr>
                                                      <w:divsChild>
                                                        <w:div w:id="1016343422">
                                                          <w:marLeft w:val="0"/>
                                                          <w:marRight w:val="0"/>
                                                          <w:marTop w:val="0"/>
                                                          <w:marBottom w:val="0"/>
                                                          <w:divBdr>
                                                            <w:top w:val="none" w:sz="0" w:space="0" w:color="auto"/>
                                                            <w:left w:val="none" w:sz="0" w:space="0" w:color="auto"/>
                                                            <w:bottom w:val="none" w:sz="0" w:space="0" w:color="auto"/>
                                                            <w:right w:val="none" w:sz="0" w:space="0" w:color="auto"/>
                                                          </w:divBdr>
                                                          <w:divsChild>
                                                            <w:div w:id="964651450">
                                                              <w:marLeft w:val="0"/>
                                                              <w:marRight w:val="0"/>
                                                              <w:marTop w:val="0"/>
                                                              <w:marBottom w:val="0"/>
                                                              <w:divBdr>
                                                                <w:top w:val="none" w:sz="0" w:space="0" w:color="auto"/>
                                                                <w:left w:val="none" w:sz="0" w:space="0" w:color="auto"/>
                                                                <w:bottom w:val="none" w:sz="0" w:space="0" w:color="auto"/>
                                                                <w:right w:val="none" w:sz="0" w:space="0" w:color="auto"/>
                                                              </w:divBdr>
                                                              <w:divsChild>
                                                                <w:div w:id="370544115">
                                                                  <w:marLeft w:val="0"/>
                                                                  <w:marRight w:val="0"/>
                                                                  <w:marTop w:val="0"/>
                                                                  <w:marBottom w:val="0"/>
                                                                  <w:divBdr>
                                                                    <w:top w:val="none" w:sz="0" w:space="0" w:color="auto"/>
                                                                    <w:left w:val="none" w:sz="0" w:space="0" w:color="auto"/>
                                                                    <w:bottom w:val="none" w:sz="0" w:space="0" w:color="auto"/>
                                                                    <w:right w:val="none" w:sz="0" w:space="0" w:color="auto"/>
                                                                  </w:divBdr>
                                                                  <w:divsChild>
                                                                    <w:div w:id="358508061">
                                                                      <w:marLeft w:val="0"/>
                                                                      <w:marRight w:val="0"/>
                                                                      <w:marTop w:val="0"/>
                                                                      <w:marBottom w:val="0"/>
                                                                      <w:divBdr>
                                                                        <w:top w:val="none" w:sz="0" w:space="0" w:color="auto"/>
                                                                        <w:left w:val="none" w:sz="0" w:space="0" w:color="auto"/>
                                                                        <w:bottom w:val="none" w:sz="0" w:space="0" w:color="auto"/>
                                                                        <w:right w:val="none" w:sz="0" w:space="0" w:color="auto"/>
                                                                      </w:divBdr>
                                                                      <w:divsChild>
                                                                        <w:div w:id="364600914">
                                                                          <w:marLeft w:val="0"/>
                                                                          <w:marRight w:val="0"/>
                                                                          <w:marTop w:val="0"/>
                                                                          <w:marBottom w:val="0"/>
                                                                          <w:divBdr>
                                                                            <w:top w:val="none" w:sz="0" w:space="0" w:color="auto"/>
                                                                            <w:left w:val="none" w:sz="0" w:space="0" w:color="auto"/>
                                                                            <w:bottom w:val="none" w:sz="0" w:space="0" w:color="auto"/>
                                                                            <w:right w:val="none" w:sz="0" w:space="0" w:color="auto"/>
                                                                          </w:divBdr>
                                                                          <w:divsChild>
                                                                            <w:div w:id="1415083757">
                                                                              <w:marLeft w:val="0"/>
                                                                              <w:marRight w:val="0"/>
                                                                              <w:marTop w:val="0"/>
                                                                              <w:marBottom w:val="0"/>
                                                                              <w:divBdr>
                                                                                <w:top w:val="none" w:sz="0" w:space="0" w:color="auto"/>
                                                                                <w:left w:val="none" w:sz="0" w:space="0" w:color="auto"/>
                                                                                <w:bottom w:val="none" w:sz="0" w:space="0" w:color="auto"/>
                                                                                <w:right w:val="none" w:sz="0" w:space="0" w:color="auto"/>
                                                                              </w:divBdr>
                                                                              <w:divsChild>
                                                                                <w:div w:id="1642465366">
                                                                                  <w:marLeft w:val="0"/>
                                                                                  <w:marRight w:val="0"/>
                                                                                  <w:marTop w:val="0"/>
                                                                                  <w:marBottom w:val="0"/>
                                                                                  <w:divBdr>
                                                                                    <w:top w:val="none" w:sz="0" w:space="0" w:color="auto"/>
                                                                                    <w:left w:val="none" w:sz="0" w:space="0" w:color="auto"/>
                                                                                    <w:bottom w:val="none" w:sz="0" w:space="0" w:color="auto"/>
                                                                                    <w:right w:val="none" w:sz="0" w:space="0" w:color="auto"/>
                                                                                  </w:divBdr>
                                                                                  <w:divsChild>
                                                                                    <w:div w:id="131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68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16546" TargetMode="External"/><Relationship Id="rId299" Type="http://schemas.openxmlformats.org/officeDocument/2006/relationships/hyperlink" Target="http://hudoc.echr.coe.int/eng" TargetMode="External"/><Relationship Id="rId21" Type="http://schemas.openxmlformats.org/officeDocument/2006/relationships/hyperlink" Target="http://hudoc.echr.coe.int/eng?i=001-166761" TargetMode="External"/><Relationship Id="rId42" Type="http://schemas.openxmlformats.org/officeDocument/2006/relationships/hyperlink" Target="http://hudoc.echr.coe.int/eng?i=001-167209" TargetMode="External"/><Relationship Id="rId63" Type="http://schemas.openxmlformats.org/officeDocument/2006/relationships/hyperlink" Target="http://hudoc.echr.coe.int/eng?i=001-162837" TargetMode="External"/><Relationship Id="rId84" Type="http://schemas.openxmlformats.org/officeDocument/2006/relationships/hyperlink" Target="http://hudoc.echr.coe.int/eng?i=001-108103" TargetMode="External"/><Relationship Id="rId138" Type="http://schemas.openxmlformats.org/officeDocument/2006/relationships/hyperlink" Target="https://wcd.coe.int/ViewDoc.jsp?Ref=CM/ResDH(2016)27&amp;Language=lanEnglish&amp;Ver=original&amp;Site=COE&amp;BackColorInternet=C3C3C3&amp;BackColorIntranet=EDB021&amp;BackColorLogged=F5D383" TargetMode="External"/><Relationship Id="rId159" Type="http://schemas.openxmlformats.org/officeDocument/2006/relationships/hyperlink" Target="https://search.coe.int/cm/pages/result_details.aspx?objectid=090000168069b856" TargetMode="External"/><Relationship Id="rId324" Type="http://schemas.openxmlformats.org/officeDocument/2006/relationships/hyperlink" Target="https://wcd.coe.int/ViewDoc.jsp?Ref=CM/ResDH(2016)16&amp;Language=lanEnglish&amp;Site=COE&amp;BackColorInternet=C3C3C3&amp;BackColorIntranet=EDB021&amp;BackColorLogged=F5D383" TargetMode="External"/><Relationship Id="rId345" Type="http://schemas.openxmlformats.org/officeDocument/2006/relationships/hyperlink" Target="https://search.coe.int/cm/Pages/result_details.aspx?ObjectID=09000016806a766c" TargetMode="External"/><Relationship Id="rId366" Type="http://schemas.openxmlformats.org/officeDocument/2006/relationships/hyperlink" Target="https://search.coe.int/cm/Pages/result_details.aspx?ObjectID=09000016806ae4bd" TargetMode="External"/><Relationship Id="rId387" Type="http://schemas.openxmlformats.org/officeDocument/2006/relationships/theme" Target="theme/theme1.xml"/><Relationship Id="rId170" Type="http://schemas.openxmlformats.org/officeDocument/2006/relationships/hyperlink" Target="http://hudoc.echr.coe.int/eng?i=001-164099" TargetMode="External"/><Relationship Id="rId191" Type="http://schemas.openxmlformats.org/officeDocument/2006/relationships/hyperlink" Target="https://search.coe.int/cm/pages/result_details.aspx?objectid=090000168069bb89" TargetMode="External"/><Relationship Id="rId205" Type="http://schemas.openxmlformats.org/officeDocument/2006/relationships/hyperlink" Target="http://hudoc.echr.coe.int/eng?i=001-164106" TargetMode="External"/><Relationship Id="rId226" Type="http://schemas.openxmlformats.org/officeDocument/2006/relationships/hyperlink" Target="http://hudoc.echr.coe.int/eng?i=001-167367" TargetMode="External"/><Relationship Id="rId247" Type="http://schemas.openxmlformats.org/officeDocument/2006/relationships/hyperlink" Target="http://hudoc.echr.coe.int/eng?i=001-164903" TargetMode="External"/><Relationship Id="rId107" Type="http://schemas.openxmlformats.org/officeDocument/2006/relationships/hyperlink" Target="http://hudoc.echr.coe.int/eng?i=001-144242" TargetMode="External"/><Relationship Id="rId268" Type="http://schemas.openxmlformats.org/officeDocument/2006/relationships/hyperlink" Target="http://hudoc.echr.coe.int/eng?i=001-164057" TargetMode="External"/><Relationship Id="rId289" Type="http://schemas.openxmlformats.org/officeDocument/2006/relationships/hyperlink" Target="https://search.coe.int/cm/pages/result_details.aspx?objectid=09000016806c1f9b" TargetMode="External"/><Relationship Id="rId11" Type="http://schemas.openxmlformats.org/officeDocument/2006/relationships/hyperlink" Target="http://hudoc.echr.coe.int/eng?i=001-167441" TargetMode="External"/><Relationship Id="rId32" Type="http://schemas.openxmlformats.org/officeDocument/2006/relationships/hyperlink" Target="http://hudoc.echr.coe.int/eng?i=001-55905" TargetMode="External"/><Relationship Id="rId53" Type="http://schemas.openxmlformats.org/officeDocument/2006/relationships/hyperlink" Target="http://hudoc.echr.coe.int/eng?i=001-164878" TargetMode="External"/><Relationship Id="rId74" Type="http://schemas.openxmlformats.org/officeDocument/2006/relationships/hyperlink" Target="http://hudoc.echr.coe.int/eng?i=001-163578" TargetMode="External"/><Relationship Id="rId128" Type="http://schemas.openxmlformats.org/officeDocument/2006/relationships/hyperlink" Target="https://wcd.coe.int/ViewDoc.jsp?Ref=CM/ResDH(2016)13&amp;Language=lanEnglish&amp;Site=COE&amp;BackColorInternet=C3C3C3&amp;BackColorIntranet=EDB021&amp;BackColorLogged=F5D383" TargetMode="External"/><Relationship Id="rId149" Type="http://schemas.openxmlformats.org/officeDocument/2006/relationships/hyperlink" Target="https://search.coe.int/cm/pages/result_details.aspx?objectid=09000016806c1d76" TargetMode="External"/><Relationship Id="rId314" Type="http://schemas.openxmlformats.org/officeDocument/2006/relationships/hyperlink" Target="http://hudoc.echr.coe.int/eng?i=001-162463" TargetMode="External"/><Relationship Id="rId335" Type="http://schemas.openxmlformats.org/officeDocument/2006/relationships/hyperlink" Target="http://hudoc.echr.coe.int/eng?i=001-164122" TargetMode="External"/><Relationship Id="rId356" Type="http://schemas.openxmlformats.org/officeDocument/2006/relationships/hyperlink" Target="http://hudoc.echr.coe.int/eng?i=001-108565" TargetMode="External"/><Relationship Id="rId377" Type="http://schemas.openxmlformats.org/officeDocument/2006/relationships/hyperlink" Target="https://wcd.coe.int/ViewDoc.jsp?Ref=CM/ResDH(2016)36&amp;Language=lanEnglish&amp;Ver=original&amp;Site=COE&amp;BackColorInternet=C3C3C3&amp;BackColorIntranet=EDB021&amp;BackColorLogged=F5D383" TargetMode="External"/><Relationship Id="rId5" Type="http://schemas.openxmlformats.org/officeDocument/2006/relationships/webSettings" Target="webSettings.xml"/><Relationship Id="rId95" Type="http://schemas.openxmlformats.org/officeDocument/2006/relationships/hyperlink" Target="http://hudoc.echr.coe.int/eng?i=001-167350" TargetMode="External"/><Relationship Id="rId160" Type="http://schemas.openxmlformats.org/officeDocument/2006/relationships/hyperlink" Target="http://hudoc.echr.coe.int/eng?i=001-165195" TargetMode="External"/><Relationship Id="rId181" Type="http://schemas.openxmlformats.org/officeDocument/2006/relationships/hyperlink" Target="https://search.coe.int/cm/pages/result_details.aspx?objectid=09000016806578c7" TargetMode="External"/><Relationship Id="rId216" Type="http://schemas.openxmlformats.org/officeDocument/2006/relationships/hyperlink" Target="https://wcd.coe.int/ViewDoc.jsp?Ref=CM/ResDH(2016)4&amp;Language=lanEnglish&amp;Site=COE&amp;BackColorInternet=C3C3C3&amp;BackColorIntranet=EDB021&amp;BackColorLogged=F5D383" TargetMode="External"/><Relationship Id="rId237" Type="http://schemas.openxmlformats.org/officeDocument/2006/relationships/hyperlink" Target="https://search.coe.int/cm/Pages/result_details.aspx?ObjectID=09000016806667cc" TargetMode="External"/><Relationship Id="rId258" Type="http://schemas.openxmlformats.org/officeDocument/2006/relationships/hyperlink" Target="http://hudoc.echr.coe.int/eng?i=001-104411" TargetMode="External"/><Relationship Id="rId279" Type="http://schemas.openxmlformats.org/officeDocument/2006/relationships/hyperlink" Target="http://hudoc.echr.coe.int/eng?i=001-103845" TargetMode="External"/><Relationship Id="rId22" Type="http://schemas.openxmlformats.org/officeDocument/2006/relationships/hyperlink" Target="https://wcd.coe.int/ViewDoc.jsp?Ref=CM/ResDH(2016)37&amp;Language=lanEnglish&amp;Ver=original&amp;Site=COE&amp;BackColorInternet=C3C3C3&amp;BackColorIntranet=EDB021&amp;BackColorLogged=F5D383" TargetMode="External"/><Relationship Id="rId43" Type="http://schemas.openxmlformats.org/officeDocument/2006/relationships/hyperlink" Target="http://hudoc.echr.coe.int/eng?i=001-164871" TargetMode="External"/><Relationship Id="rId64" Type="http://schemas.openxmlformats.org/officeDocument/2006/relationships/hyperlink" Target="https://wcd.coe.int/ViewDoc.jsp?Ref=CM/ResDH(2016)38&amp;Language=lanEnglish&amp;Ver=original&amp;Site=COE&amp;BackColorInternet=C3C3C3&amp;BackColorIntranet=EDB021&amp;BackColorLogged=F5D383" TargetMode="External"/><Relationship Id="rId118" Type="http://schemas.openxmlformats.org/officeDocument/2006/relationships/hyperlink" Target="https://search.coe.int/cm/Pages/result_details.aspx?ObjectID=09000016806b34ff" TargetMode="External"/><Relationship Id="rId139" Type="http://schemas.openxmlformats.org/officeDocument/2006/relationships/hyperlink" Target="http://hudoc.echr.coe.int/eng?i=001-88093" TargetMode="External"/><Relationship Id="rId290" Type="http://schemas.openxmlformats.org/officeDocument/2006/relationships/hyperlink" Target="http://hudoc.echr.coe.int/eng?i=001-164953" TargetMode="External"/><Relationship Id="rId304" Type="http://schemas.openxmlformats.org/officeDocument/2006/relationships/hyperlink" Target="https://search.coe.int/cm/Pages/result_details.aspx?ObjectID=09000016806b34f7" TargetMode="External"/><Relationship Id="rId325" Type="http://schemas.openxmlformats.org/officeDocument/2006/relationships/hyperlink" Target="https://wcd.coe.int/ViewDoc.jsp?Ref=CM/ResDH(2016)17&amp;Language=lanEnglish&amp;Site=COE&amp;BackColorInternet=C3C3C3&amp;BackColorIntranet=EDB021&amp;BackColorLogged=F5D383" TargetMode="External"/><Relationship Id="rId346" Type="http://schemas.openxmlformats.org/officeDocument/2006/relationships/hyperlink" Target="http://hudoc.echr.coe.int/eng?i=001-116578" TargetMode="External"/><Relationship Id="rId367" Type="http://schemas.openxmlformats.org/officeDocument/2006/relationships/hyperlink" Target="https://search.coe.int/cm/Pages/result_details.aspx?ObjectID=09000016806ae58b" TargetMode="External"/><Relationship Id="rId85" Type="http://schemas.openxmlformats.org/officeDocument/2006/relationships/hyperlink" Target="https://search.coe.int/cm/Pages/result_details.aspx?ObjectID=09000016806a7650" TargetMode="External"/><Relationship Id="rId150" Type="http://schemas.openxmlformats.org/officeDocument/2006/relationships/hyperlink" Target="https://search.coe.int/cm/pages/result_details.aspx?objectid=090000168069b84f" TargetMode="External"/><Relationship Id="rId171" Type="http://schemas.openxmlformats.org/officeDocument/2006/relationships/hyperlink" Target="http://hudoc.echr.coe.int/eng?i=001-163069" TargetMode="External"/><Relationship Id="rId192" Type="http://schemas.openxmlformats.org/officeDocument/2006/relationships/hyperlink" Target="https://search.coe.int/cm/Pages/result_details.aspx?ObjectID=09000016806a74af" TargetMode="External"/><Relationship Id="rId206" Type="http://schemas.openxmlformats.org/officeDocument/2006/relationships/hyperlink" Target="http://hudoc.echr.coe.int/eng?i=001-163606" TargetMode="External"/><Relationship Id="rId227" Type="http://schemas.openxmlformats.org/officeDocument/2006/relationships/hyperlink" Target="http://hudoc.echr.coe.int/eng?i=001-167363" TargetMode="External"/><Relationship Id="rId248" Type="http://schemas.openxmlformats.org/officeDocument/2006/relationships/hyperlink" Target="https://search.coe.int/cm/pages/result_details.aspx?objectid=09000016806c1f96" TargetMode="External"/><Relationship Id="rId269" Type="http://schemas.openxmlformats.org/officeDocument/2006/relationships/hyperlink" Target="http://hudoc.echr.coe.int/eng" TargetMode="External"/><Relationship Id="rId12" Type="http://schemas.openxmlformats.org/officeDocument/2006/relationships/hyperlink" Target="https://search.coe.int/cm/pages/result_details.aspx?objectid=09000016806c9a26" TargetMode="External"/><Relationship Id="rId33" Type="http://schemas.openxmlformats.org/officeDocument/2006/relationships/hyperlink" Target="http://hudoc.echr.coe.int/eng?i=001-69954" TargetMode="External"/><Relationship Id="rId108" Type="http://schemas.openxmlformats.org/officeDocument/2006/relationships/hyperlink" Target="http://hudoc.echr.coe.int/eng?i=001-115302" TargetMode="External"/><Relationship Id="rId129" Type="http://schemas.openxmlformats.org/officeDocument/2006/relationships/hyperlink" Target="https://search.coe.int/cm/Pages/result_details.aspx?ObjectID=09000016806a73a9" TargetMode="External"/><Relationship Id="rId280" Type="http://schemas.openxmlformats.org/officeDocument/2006/relationships/hyperlink" Target="https://search.coe.int/cm/Pages/result_details.aspx?ObjectID=09000016806b350a" TargetMode="External"/><Relationship Id="rId315" Type="http://schemas.openxmlformats.org/officeDocument/2006/relationships/hyperlink" Target="http://hudoc.echr.coe.int/eng?i=001-167261" TargetMode="External"/><Relationship Id="rId336" Type="http://schemas.openxmlformats.org/officeDocument/2006/relationships/hyperlink" Target="http://hudoc.echr.coe.int/eng?i=001-166821" TargetMode="External"/><Relationship Id="rId357" Type="http://schemas.openxmlformats.org/officeDocument/2006/relationships/hyperlink" Target="http://hudoc.echr.coe.int/eng?i=001-166833" TargetMode="External"/><Relationship Id="rId54" Type="http://schemas.openxmlformats.org/officeDocument/2006/relationships/hyperlink" Target="http://hudoc.echr.coe.int/eng?i=001-162417" TargetMode="External"/><Relationship Id="rId75" Type="http://schemas.openxmlformats.org/officeDocument/2006/relationships/hyperlink" Target="https://search.coe.int/cm/pages/result_details.aspx?objectid=090000168065787d" TargetMode="External"/><Relationship Id="rId96" Type="http://schemas.openxmlformats.org/officeDocument/2006/relationships/hyperlink" Target="https://search.coe.int/cm/Pages/result_details.aspx?ObjectID=09000016806b34fe" TargetMode="External"/><Relationship Id="rId140" Type="http://schemas.openxmlformats.org/officeDocument/2006/relationships/hyperlink" Target="http://hudoc.echr.coe.int/eng?i=001-164090" TargetMode="External"/><Relationship Id="rId161" Type="http://schemas.openxmlformats.org/officeDocument/2006/relationships/hyperlink" Target="https://search.coe.int/cm/pages/result_details.aspx?objectid=090000168069acf9" TargetMode="External"/><Relationship Id="rId182" Type="http://schemas.openxmlformats.org/officeDocument/2006/relationships/hyperlink" Target="http://hudoc.echr.coe.int/eng?i=001-161698" TargetMode="External"/><Relationship Id="rId217" Type="http://schemas.openxmlformats.org/officeDocument/2006/relationships/hyperlink" Target="http://hudoc.echr.coe.int/eng?i=001-148974" TargetMode="External"/><Relationship Id="rId378" Type="http://schemas.openxmlformats.org/officeDocument/2006/relationships/hyperlink" Target="http://hudoc.echr.coe.int/eng?i=001-162888" TargetMode="External"/><Relationship Id="rId6" Type="http://schemas.openxmlformats.org/officeDocument/2006/relationships/footnotes" Target="footnotes.xml"/><Relationship Id="rId238" Type="http://schemas.openxmlformats.org/officeDocument/2006/relationships/hyperlink" Target="http://hudoc.echr.coe.int/eng?i=001-167247" TargetMode="External"/><Relationship Id="rId259" Type="http://schemas.openxmlformats.org/officeDocument/2006/relationships/hyperlink" Target="http://hudoc.echr.coe.int/eng?i=001-104407" TargetMode="External"/><Relationship Id="rId23" Type="http://schemas.openxmlformats.org/officeDocument/2006/relationships/hyperlink" Target="http://hudoc.echr.coe.int/eng?i=001-167205" TargetMode="External"/><Relationship Id="rId119" Type="http://schemas.openxmlformats.org/officeDocument/2006/relationships/hyperlink" Target="https://search.coe.int/cm/pages/result_details.aspx?objectid=090000168069ab00" TargetMode="External"/><Relationship Id="rId270" Type="http://schemas.openxmlformats.org/officeDocument/2006/relationships/hyperlink" Target="https://search.coe.int/cm/Pages/result_details.aspx?ObjectID=09000016806b3509" TargetMode="External"/><Relationship Id="rId291" Type="http://schemas.openxmlformats.org/officeDocument/2006/relationships/hyperlink" Target="http://hudoc.echr.coe.int/eng?i=001-81539" TargetMode="External"/><Relationship Id="rId305" Type="http://schemas.openxmlformats.org/officeDocument/2006/relationships/hyperlink" Target="https://search.coe.int/cm/Pages/result_details.aspx?ObjectID=09000016806abd02" TargetMode="External"/><Relationship Id="rId326" Type="http://schemas.openxmlformats.org/officeDocument/2006/relationships/hyperlink" Target="https://wcd.coe.int/ViewDoc.jsp?Ref=CM/ResDH(2016)18&amp;Language=lanEnglish&amp;Site=COE&amp;BackColorInternet=C3C3C3&amp;BackColorIntranet=EDB021&amp;BackColorLogged=F5D383" TargetMode="External"/><Relationship Id="rId347" Type="http://schemas.openxmlformats.org/officeDocument/2006/relationships/hyperlink" Target="https://search.coe.int/cm/Pages/result_details.aspx?ObjectID=09000016806a766e" TargetMode="External"/><Relationship Id="rId44" Type="http://schemas.openxmlformats.org/officeDocument/2006/relationships/hyperlink" Target="http://hudoc.echr.coe.int/eng?i=001-164880" TargetMode="External"/><Relationship Id="rId65" Type="http://schemas.openxmlformats.org/officeDocument/2006/relationships/hyperlink" Target="http://hudoc.echr.coe.int/eng?i=001-162426" TargetMode="External"/><Relationship Id="rId86" Type="http://schemas.openxmlformats.org/officeDocument/2006/relationships/hyperlink" Target="https://search.coe.int/cm/pages/result_details.aspx?objectid=09000016806c1d36" TargetMode="External"/><Relationship Id="rId130" Type="http://schemas.openxmlformats.org/officeDocument/2006/relationships/hyperlink" Target="https://search.coe.int/cm/pages/result_details.aspx?objectid=09000016806c9a28" TargetMode="External"/><Relationship Id="rId151" Type="http://schemas.openxmlformats.org/officeDocument/2006/relationships/hyperlink" Target="http://hudoc.echr.coe.int/eng?i=001-164101" TargetMode="External"/><Relationship Id="rId368" Type="http://schemas.openxmlformats.org/officeDocument/2006/relationships/hyperlink" Target="http://hudoc.echr.coe.int/eng?i=001-101798" TargetMode="External"/><Relationship Id="rId172" Type="http://schemas.openxmlformats.org/officeDocument/2006/relationships/hyperlink" Target="http://hudoc.echr.coe.int/eng?i=001-103839" TargetMode="External"/><Relationship Id="rId193" Type="http://schemas.openxmlformats.org/officeDocument/2006/relationships/hyperlink" Target="http://hudoc.echr.coe.int/eng?i=001-167237" TargetMode="External"/><Relationship Id="rId207" Type="http://schemas.openxmlformats.org/officeDocument/2006/relationships/hyperlink" Target="http://hudoc.echr.coe.int/eng?i=001-162449" TargetMode="External"/><Relationship Id="rId228" Type="http://schemas.openxmlformats.org/officeDocument/2006/relationships/hyperlink" Target="http://hudoc.echr.coe.int/eng?i=001-162056" TargetMode="External"/><Relationship Id="rId249" Type="http://schemas.openxmlformats.org/officeDocument/2006/relationships/hyperlink" Target="http://hudoc.echr.coe.int/eng?i=001-167245" TargetMode="External"/><Relationship Id="rId13" Type="http://schemas.openxmlformats.org/officeDocument/2006/relationships/hyperlink" Target="https://search.coe.int/cm/Pages/result_details.aspx?ObjectID=09000016806b596b" TargetMode="External"/><Relationship Id="rId109" Type="http://schemas.openxmlformats.org/officeDocument/2006/relationships/hyperlink" Target="http://hudoc.echr.coe.int/eng?i=001-162070" TargetMode="External"/><Relationship Id="rId260" Type="http://schemas.openxmlformats.org/officeDocument/2006/relationships/hyperlink" Target="http://hudoc.echr.coe.int/eng?i=001-155688" TargetMode="External"/><Relationship Id="rId281" Type="http://schemas.openxmlformats.org/officeDocument/2006/relationships/hyperlink" Target="http://hudoc.echr.coe.int/eng?i=001-104413" TargetMode="External"/><Relationship Id="rId316" Type="http://schemas.openxmlformats.org/officeDocument/2006/relationships/hyperlink" Target="http://hudoc.echr.coe.int/eng?i=001-162463" TargetMode="External"/><Relationship Id="rId337" Type="http://schemas.openxmlformats.org/officeDocument/2006/relationships/hyperlink" Target="http://hudoc.echr.coe.int/eng?i=001-85974" TargetMode="External"/><Relationship Id="rId34" Type="http://schemas.openxmlformats.org/officeDocument/2006/relationships/hyperlink" Target="http://hudoc.echr.coe.int/eng?i=001-103817" TargetMode="External"/><Relationship Id="rId55" Type="http://schemas.openxmlformats.org/officeDocument/2006/relationships/hyperlink" Target="http://hudoc.echr.coe.int/eng?i=001-162415" TargetMode="External"/><Relationship Id="rId76" Type="http://schemas.openxmlformats.org/officeDocument/2006/relationships/hyperlink" Target="https://search.coe.int/cm/Pages/result_details.aspx?ObjectID=09000016806b34fb" TargetMode="External"/><Relationship Id="rId97" Type="http://schemas.openxmlformats.org/officeDocument/2006/relationships/hyperlink" Target="http://hudoc.echr.coe.int/eng?i=001-167222" TargetMode="External"/><Relationship Id="rId120" Type="http://schemas.openxmlformats.org/officeDocument/2006/relationships/hyperlink" Target="https://search.coe.int/cm/Pages/result_details.aspx?ObjectID=09000016806b3501" TargetMode="External"/><Relationship Id="rId141" Type="http://schemas.openxmlformats.org/officeDocument/2006/relationships/hyperlink" Target="http://hudoc.echr.coe.int/eng?i=001-164093" TargetMode="External"/><Relationship Id="rId358" Type="http://schemas.openxmlformats.org/officeDocument/2006/relationships/hyperlink" Target="http://hudoc.echr.coe.int/eng?i=001-81568" TargetMode="External"/><Relationship Id="rId379" Type="http://schemas.openxmlformats.org/officeDocument/2006/relationships/hyperlink" Target="http://hudoc.echr.coe.int/eng?i=001-162890" TargetMode="External"/><Relationship Id="rId7" Type="http://schemas.openxmlformats.org/officeDocument/2006/relationships/endnotes" Target="endnotes.xml"/><Relationship Id="rId162" Type="http://schemas.openxmlformats.org/officeDocument/2006/relationships/hyperlink" Target="https://search.coe.int/cm/Pages/result_details.aspx?ObjectID=09000016806b3507" TargetMode="External"/><Relationship Id="rId183" Type="http://schemas.openxmlformats.org/officeDocument/2006/relationships/hyperlink" Target="https://search.coe.int/cm/pages/result_details.aspx?objectid=09000016806c1dcc" TargetMode="External"/><Relationship Id="rId218" Type="http://schemas.openxmlformats.org/officeDocument/2006/relationships/hyperlink" Target="http://hudoc.echr.coe.int/eng?i=001-164110" TargetMode="External"/><Relationship Id="rId239" Type="http://schemas.openxmlformats.org/officeDocument/2006/relationships/hyperlink" Target="https://search.coe.int/cm/pages/result_details.aspx?objectid=09000016806c1f94" TargetMode="External"/><Relationship Id="rId250" Type="http://schemas.openxmlformats.org/officeDocument/2006/relationships/hyperlink" Target="http://hudoc.echr.coe.int/eng?i=001-163123" TargetMode="External"/><Relationship Id="rId271" Type="http://schemas.openxmlformats.org/officeDocument/2006/relationships/hyperlink" Target="http://hudoc.echr.coe.int/eng?i=001-167426" TargetMode="External"/><Relationship Id="rId292" Type="http://schemas.openxmlformats.org/officeDocument/2006/relationships/hyperlink" Target="https://search.coe.int/cm/Pages/result_details.aspx?ObjectID=09000016806abcfe" TargetMode="External"/><Relationship Id="rId306" Type="http://schemas.openxmlformats.org/officeDocument/2006/relationships/hyperlink" Target="http://hudoc.echr.coe.int/eng?i=001-165198" TargetMode="External"/><Relationship Id="rId24" Type="http://schemas.openxmlformats.org/officeDocument/2006/relationships/hyperlink" Target="http://hudoc.echr.coe.int/eng?i=001-163598" TargetMode="External"/><Relationship Id="rId45" Type="http://schemas.openxmlformats.org/officeDocument/2006/relationships/hyperlink" Target="http://hudoc.echr.coe.int/eng?i=001-167342" TargetMode="External"/><Relationship Id="rId66" Type="http://schemas.openxmlformats.org/officeDocument/2006/relationships/hyperlink" Target="https://search.coe.int/cm/pages/result_details.aspx?objectid=090000168069aa9f" TargetMode="External"/><Relationship Id="rId87" Type="http://schemas.openxmlformats.org/officeDocument/2006/relationships/hyperlink" Target="http://hudoc.echr.coe.int/eng?i=001-167213" TargetMode="External"/><Relationship Id="rId110" Type="http://schemas.openxmlformats.org/officeDocument/2006/relationships/hyperlink" Target="http://hudoc.echr.coe.int/eng?i=001-165189" TargetMode="External"/><Relationship Id="rId131" Type="http://schemas.openxmlformats.org/officeDocument/2006/relationships/hyperlink" Target="https://search.coe.int/cm/Pages/result_details.aspx?ObjectID=090000168068415d" TargetMode="External"/><Relationship Id="rId327" Type="http://schemas.openxmlformats.org/officeDocument/2006/relationships/hyperlink" Target="http://hudoc.echr.coe.int/eng?i=001-167270" TargetMode="External"/><Relationship Id="rId348" Type="http://schemas.openxmlformats.org/officeDocument/2006/relationships/hyperlink" Target="http://hudoc.echr.coe.int/eng?i=001-89183" TargetMode="External"/><Relationship Id="rId369" Type="http://schemas.openxmlformats.org/officeDocument/2006/relationships/hyperlink" Target="https://search.coe.int/cm/Pages/result_details.aspx?ObjectID=09000016806b350e" TargetMode="External"/><Relationship Id="rId152" Type="http://schemas.openxmlformats.org/officeDocument/2006/relationships/hyperlink" Target="http://hudoc.echr.coe.int/eng?i=001-162443" TargetMode="External"/><Relationship Id="rId173" Type="http://schemas.openxmlformats.org/officeDocument/2006/relationships/hyperlink" Target="http://hudoc.echr.coe.int/eng" TargetMode="External"/><Relationship Id="rId194" Type="http://schemas.openxmlformats.org/officeDocument/2006/relationships/hyperlink" Target="file:///\\Bose-Share\home.KOPROLIN$\26945\06" TargetMode="External"/><Relationship Id="rId208" Type="http://schemas.openxmlformats.org/officeDocument/2006/relationships/hyperlink" Target="http://hudoc.echr.coe.int/eng?i=001-162078" TargetMode="External"/><Relationship Id="rId229" Type="http://schemas.openxmlformats.org/officeDocument/2006/relationships/hyperlink" Target="http://hudoc.echr.coe.int/eng?i=001-147748" TargetMode="External"/><Relationship Id="rId380" Type="http://schemas.openxmlformats.org/officeDocument/2006/relationships/header" Target="header1.xml"/><Relationship Id="rId240" Type="http://schemas.openxmlformats.org/officeDocument/2006/relationships/hyperlink" Target="http://hudoc.echr.coe.int/eng?i=001-164901" TargetMode="External"/><Relationship Id="rId261" Type="http://schemas.openxmlformats.org/officeDocument/2006/relationships/hyperlink" Target="http://hudoc.echr.coe.int/eng?i=001-164059" TargetMode="External"/><Relationship Id="rId14" Type="http://schemas.openxmlformats.org/officeDocument/2006/relationships/hyperlink" Target="http://hudoc.echr.coe.int/eng?i=001-162835" TargetMode="External"/><Relationship Id="rId35" Type="http://schemas.openxmlformats.org/officeDocument/2006/relationships/hyperlink" Target="https://search.coe.int/cm/Pages/result_details.aspx?ObjectID=0900001680681ebc" TargetMode="External"/><Relationship Id="rId56" Type="http://schemas.openxmlformats.org/officeDocument/2006/relationships/hyperlink" Target="http://hudoc.echr.coe.int/eng?i=001-167211" TargetMode="External"/><Relationship Id="rId77" Type="http://schemas.openxmlformats.org/officeDocument/2006/relationships/hyperlink" Target="http://hudoc.echr.coe.int/eng?i=001-163600" TargetMode="External"/><Relationship Id="rId100" Type="http://schemas.openxmlformats.org/officeDocument/2006/relationships/hyperlink" Target="https://wcd.coe.int/ViewDoc.jsp?Ref=CM/ResDH(2016)24&amp;Language=lanEnglish&amp;Ver=original&amp;Site=COE&amp;BackColorInternet=C3C3C3&amp;BackColorIntranet=EDB021&amp;BackColorLogged=F5D383" TargetMode="External"/><Relationship Id="rId282" Type="http://schemas.openxmlformats.org/officeDocument/2006/relationships/hyperlink" Target="http://hudoc.echr.coe.int/eng?i=001-142771" TargetMode="External"/><Relationship Id="rId317" Type="http://schemas.openxmlformats.org/officeDocument/2006/relationships/hyperlink" Target="http://hudoc.echr.coe.int/eng?i=001-164115" TargetMode="External"/><Relationship Id="rId338" Type="http://schemas.openxmlformats.org/officeDocument/2006/relationships/hyperlink" Target="https://search.coe.int/cm/Pages/result_details.aspx?ObjectID=09000016806b350d" TargetMode="External"/><Relationship Id="rId359" Type="http://schemas.openxmlformats.org/officeDocument/2006/relationships/hyperlink" Target="file:///\\Bose-Share\home.KOPROLIN$\CM\ResDH(2016)115" TargetMode="External"/><Relationship Id="rId8" Type="http://schemas.openxmlformats.org/officeDocument/2006/relationships/hyperlink" Target="http://hudoc.echr.coe.int/eng?i=001-163593" TargetMode="External"/><Relationship Id="rId98" Type="http://schemas.openxmlformats.org/officeDocument/2006/relationships/hyperlink" Target="http://hudoc.echr.coe.int/eng?i=001-162433" TargetMode="External"/><Relationship Id="rId121" Type="http://schemas.openxmlformats.org/officeDocument/2006/relationships/hyperlink" Target="https://search.coe.int/cm/pages/result_details.aspx?objectid=090000168069aafc" TargetMode="External"/><Relationship Id="rId142" Type="http://schemas.openxmlformats.org/officeDocument/2006/relationships/hyperlink" Target="http://hudoc.echr.coe.int/eng?i=001-106915" TargetMode="External"/><Relationship Id="rId163" Type="http://schemas.openxmlformats.org/officeDocument/2006/relationships/hyperlink" Target="http://hudoc.echr.coe.int/eng?i=001-164095" TargetMode="External"/><Relationship Id="rId184" Type="http://schemas.openxmlformats.org/officeDocument/2006/relationships/hyperlink" Target="https://search.coe.int/cm/Pages/result_details.aspx?ObjectID=09000016806a74af" TargetMode="External"/><Relationship Id="rId219" Type="http://schemas.openxmlformats.org/officeDocument/2006/relationships/hyperlink" Target="https://search.coe.int/cm/Pages/result_details.aspx?ObjectID=09000016806a74b3" TargetMode="External"/><Relationship Id="rId370" Type="http://schemas.openxmlformats.org/officeDocument/2006/relationships/hyperlink" Target="https://search.coe.int/cm/Pages/result_details.aspx?ObjectID=09000016806b3510" TargetMode="External"/><Relationship Id="rId230" Type="http://schemas.openxmlformats.org/officeDocument/2006/relationships/hyperlink" Target="http://hudoc.echr.coe.int/eng?i=001-167365" TargetMode="External"/><Relationship Id="rId251" Type="http://schemas.openxmlformats.org/officeDocument/2006/relationships/hyperlink" Target="http://hudoc.echr.coe.int/eng?i=001-167424" TargetMode="External"/><Relationship Id="rId25" Type="http://schemas.openxmlformats.org/officeDocument/2006/relationships/hyperlink" Target="http://hudoc.echr.coe.int/eng?i=001-167336" TargetMode="External"/><Relationship Id="rId46" Type="http://schemas.openxmlformats.org/officeDocument/2006/relationships/hyperlink" Target="http://hudoc.echr.coe.int/eng?i=001-162413" TargetMode="External"/><Relationship Id="rId67" Type="http://schemas.openxmlformats.org/officeDocument/2006/relationships/hyperlink" Target="https://search.coe.int/cm/pages/result_details.aspx?objectid=090000168069aaac" TargetMode="External"/><Relationship Id="rId272" Type="http://schemas.openxmlformats.org/officeDocument/2006/relationships/hyperlink" Target="http://hudoc.echr.coe.int/eng?i=001-153022" TargetMode="External"/><Relationship Id="rId293" Type="http://schemas.openxmlformats.org/officeDocument/2006/relationships/hyperlink" Target="http://hudoc.echr.coe.int/eng?i=001-162882" TargetMode="External"/><Relationship Id="rId307" Type="http://schemas.openxmlformats.org/officeDocument/2006/relationships/hyperlink" Target="https://search.coe.int/cm/Pages/result_details.aspx?ObjectID=09000016806b34f8" TargetMode="External"/><Relationship Id="rId328" Type="http://schemas.openxmlformats.org/officeDocument/2006/relationships/hyperlink" Target="http://hudoc.echr.coe.int/eng?i=001-167259" TargetMode="External"/><Relationship Id="rId349" Type="http://schemas.openxmlformats.org/officeDocument/2006/relationships/hyperlink" Target="http://hudoc.echr.coe.int/eng?i=001-150270" TargetMode="External"/><Relationship Id="rId88" Type="http://schemas.openxmlformats.org/officeDocument/2006/relationships/hyperlink" Target="http://hudoc.echr.coe.int/eng?i=001-106876" TargetMode="External"/><Relationship Id="rId111" Type="http://schemas.openxmlformats.org/officeDocument/2006/relationships/hyperlink" Target="https://search.coe.int/cm/pages/result_details.aspx?objectid=090000168069aaad" TargetMode="External"/><Relationship Id="rId132" Type="http://schemas.openxmlformats.org/officeDocument/2006/relationships/hyperlink" Target="https://search.coe.int/cm/Pages/result_details.aspx?ObjectID=09000016806b3503" TargetMode="External"/><Relationship Id="rId153" Type="http://schemas.openxmlformats.org/officeDocument/2006/relationships/hyperlink" Target="http://hudoc.echr.coe.int/eng?i=001-150277" TargetMode="External"/><Relationship Id="rId174" Type="http://schemas.openxmlformats.org/officeDocument/2006/relationships/hyperlink" Target="http://hudoc.echr.coe.int/eng?i=001-98445" TargetMode="External"/><Relationship Id="rId195" Type="http://schemas.openxmlformats.org/officeDocument/2006/relationships/hyperlink" Target="http://hudoc.echr.coe.int/eng?i=001-162074" TargetMode="External"/><Relationship Id="rId209" Type="http://schemas.openxmlformats.org/officeDocument/2006/relationships/hyperlink" Target="http://hudoc.echr.coe.int/eng?i=001-164163" TargetMode="External"/><Relationship Id="rId360" Type="http://schemas.openxmlformats.org/officeDocument/2006/relationships/hyperlink" Target="https://search.coe.int/cm/Pages/result_details.aspx?ObjectID=09000016806b350f" TargetMode="External"/><Relationship Id="rId381" Type="http://schemas.openxmlformats.org/officeDocument/2006/relationships/header" Target="header2.xml"/><Relationship Id="rId220" Type="http://schemas.openxmlformats.org/officeDocument/2006/relationships/hyperlink" Target="http://hudoc.echr.coe.int/eng?i=001-167361" TargetMode="External"/><Relationship Id="rId241" Type="http://schemas.openxmlformats.org/officeDocument/2006/relationships/hyperlink" Target="http://hudoc.echr.coe.int/eng?i=001-162060" TargetMode="External"/><Relationship Id="rId15" Type="http://schemas.openxmlformats.org/officeDocument/2006/relationships/hyperlink" Target="http://hudoc.echr.coe.int/eng?i=001-163595" TargetMode="External"/><Relationship Id="rId36" Type="http://schemas.openxmlformats.org/officeDocument/2006/relationships/hyperlink" Target="https://wcd.coe.int/ViewDoc.jsp?Ref=CM/ResDH(2016)21&amp;Language=lanEnglish&amp;Ver=original&amp;Site=COE&amp;BackColorInternet=C3C3C3&amp;BackColorIntranet=EDB021&amp;BackColorLogged=F5D383" TargetMode="External"/><Relationship Id="rId57" Type="http://schemas.openxmlformats.org/officeDocument/2006/relationships/hyperlink" Target="http://hudoc.echr.coe.int/eng?i=001-116493" TargetMode="External"/><Relationship Id="rId262" Type="http://schemas.openxmlformats.org/officeDocument/2006/relationships/hyperlink" Target="https://search.coe.int/cm/pages/result_details.aspx?objectid=090000168069bbdf" TargetMode="External"/><Relationship Id="rId283" Type="http://schemas.openxmlformats.org/officeDocument/2006/relationships/hyperlink" Target="http://hudoc.echr.coe.int/eng?i=001-164905" TargetMode="External"/><Relationship Id="rId318" Type="http://schemas.openxmlformats.org/officeDocument/2006/relationships/hyperlink" Target="http://hudoc.echr.coe.int/eng?i=001-116573" TargetMode="External"/><Relationship Id="rId339" Type="http://schemas.openxmlformats.org/officeDocument/2006/relationships/hyperlink" Target="https://search.coe.int/cm/Pages/result_details.aspx?ObjectID=09000016806ae4aa" TargetMode="External"/><Relationship Id="rId78" Type="http://schemas.openxmlformats.org/officeDocument/2006/relationships/hyperlink" Target="https://search.coe.int/cm/Pages/result_details.aspx?ObjectID=09000016806b34fc" TargetMode="External"/><Relationship Id="rId99" Type="http://schemas.openxmlformats.org/officeDocument/2006/relationships/hyperlink" Target="http://hudoc.echr.coe.int/eng?i=001-164886" TargetMode="External"/><Relationship Id="rId101" Type="http://schemas.openxmlformats.org/officeDocument/2006/relationships/hyperlink" Target="http://hudoc.echr.coe.int/eng?i=001-167353" TargetMode="External"/><Relationship Id="rId122" Type="http://schemas.openxmlformats.org/officeDocument/2006/relationships/hyperlink" Target="https://wcd.coe.int/ViewDoc.jsp?Ref=CM/ResDH(2016)7&amp;Language=lanEnglish&amp;Site=COE&amp;BackColorInternet=C3C3C3&amp;BackColorIntranet=EDB021&amp;BackColorLogged=F5D383" TargetMode="External"/><Relationship Id="rId143" Type="http://schemas.openxmlformats.org/officeDocument/2006/relationships/hyperlink" Target="https://wcd.coe.int/ViewDoc.jsp?Ref=CM/ResDH(2016)28&amp;Language=lanEnglish&amp;Ver=original&amp;Site=COE&amp;BackColorInternet=C3C3C3&amp;BackColorIntranet=EDB021&amp;BackColorLogged=F5D383" TargetMode="External"/><Relationship Id="rId164" Type="http://schemas.openxmlformats.org/officeDocument/2006/relationships/hyperlink" Target="https://search.coe.int/cm/Pages/result_details.aspx?ObjectID=09000016806b3508" TargetMode="External"/><Relationship Id="rId185" Type="http://schemas.openxmlformats.org/officeDocument/2006/relationships/hyperlink" Target="https://search.coe.int/cm/pages/result_details.aspx?objectid=090000168069bb63" TargetMode="External"/><Relationship Id="rId350" Type="http://schemas.openxmlformats.org/officeDocument/2006/relationships/hyperlink" Target="http://hudoc.echr.coe.int/eng?i=001-163582" TargetMode="External"/><Relationship Id="rId371" Type="http://schemas.openxmlformats.org/officeDocument/2006/relationships/hyperlink" Target="http://hudoc.echr.coe.int/eng?i=001-147769" TargetMode="External"/><Relationship Id="rId9" Type="http://schemas.openxmlformats.org/officeDocument/2006/relationships/hyperlink" Target="http://hudoc.echr.coe.int/eng?i=001-167203" TargetMode="External"/><Relationship Id="rId210" Type="http://schemas.openxmlformats.org/officeDocument/2006/relationships/hyperlink" Target="https://search.coe.int/cm/pages/result_details.aspx?objectid=09000016806c9a2a" TargetMode="External"/><Relationship Id="rId26" Type="http://schemas.openxmlformats.org/officeDocument/2006/relationships/hyperlink" Target="http://hudoc.echr.coe.int/eng?i=001-163598" TargetMode="External"/><Relationship Id="rId231" Type="http://schemas.openxmlformats.org/officeDocument/2006/relationships/hyperlink" Target="http://hudoc.echr.coe.int/eng?i=001-147921" TargetMode="External"/><Relationship Id="rId252" Type="http://schemas.openxmlformats.org/officeDocument/2006/relationships/hyperlink" Target="http://hudoc.echr.coe.int/eng?i=001-163574" TargetMode="External"/><Relationship Id="rId273" Type="http://schemas.openxmlformats.org/officeDocument/2006/relationships/hyperlink" Target="https://wcd.coe.int/ViewDoc.jsp?Ref=CM/ResDH(2016)39&amp;Language=lanEnglish&amp;Ver=original&amp;Site=COE&amp;BackColorInternet=C3C3C3&amp;BackColorIntranet=EDB021&amp;BackColorLogged=F5D383" TargetMode="External"/><Relationship Id="rId294" Type="http://schemas.openxmlformats.org/officeDocument/2006/relationships/hyperlink" Target="http://hudoc.echr.coe.int/eng?i=001-162457" TargetMode="External"/><Relationship Id="rId308" Type="http://schemas.openxmlformats.org/officeDocument/2006/relationships/hyperlink" Target="https://search.coe.int/cm/Pages/result_details.aspx?ObjectID=09000016806b34f9" TargetMode="External"/><Relationship Id="rId329" Type="http://schemas.openxmlformats.org/officeDocument/2006/relationships/hyperlink" Target="https://search.coe.int/cm/Pages/result_details.aspx?ObjectID=09000016806abcff" TargetMode="External"/><Relationship Id="rId47" Type="http://schemas.openxmlformats.org/officeDocument/2006/relationships/hyperlink" Target="http://hudoc.echr.coe.int/eng?i=001-116518" TargetMode="External"/><Relationship Id="rId68" Type="http://schemas.openxmlformats.org/officeDocument/2006/relationships/hyperlink" Target="https://search.coe.int/cm/pages/result_details.aspx?objectid=09000016806c1d32" TargetMode="External"/><Relationship Id="rId89" Type="http://schemas.openxmlformats.org/officeDocument/2006/relationships/hyperlink" Target="http://hudoc.echr.coe.int/eng?i=001-167215" TargetMode="External"/><Relationship Id="rId112" Type="http://schemas.openxmlformats.org/officeDocument/2006/relationships/hyperlink" Target="https://search.coe.int/cm/Pages/result_details.aspx?ObjectID=09000016806b3500" TargetMode="External"/><Relationship Id="rId133" Type="http://schemas.openxmlformats.org/officeDocument/2006/relationships/hyperlink" Target="https://search.coe.int/cm/Pages/result_details.aspx?ObjectID=09000016806b3502" TargetMode="External"/><Relationship Id="rId154" Type="http://schemas.openxmlformats.org/officeDocument/2006/relationships/hyperlink" Target="http://hudoc.echr.coe.int/eng?i=001-165196" TargetMode="External"/><Relationship Id="rId175" Type="http://schemas.openxmlformats.org/officeDocument/2006/relationships/hyperlink" Target="http://hudoc.echr.coe.int/eng?i=001-164159" TargetMode="External"/><Relationship Id="rId340" Type="http://schemas.openxmlformats.org/officeDocument/2006/relationships/hyperlink" Target="https://search.coe.int/cm/Pages/result_details.aspx?ObjectID=09000016806a7652" TargetMode="External"/><Relationship Id="rId361" Type="http://schemas.openxmlformats.org/officeDocument/2006/relationships/hyperlink" Target="http://hudoc.echr.coe.int/eng?i=001-163586" TargetMode="External"/><Relationship Id="rId196" Type="http://schemas.openxmlformats.org/officeDocument/2006/relationships/hyperlink" Target="https://search.coe.int/cm/pages/result_details.aspx?objectid=090000168069bba7" TargetMode="External"/><Relationship Id="rId200" Type="http://schemas.openxmlformats.org/officeDocument/2006/relationships/hyperlink" Target="http://hudoc.echr.coe.int/eng?i=001-162076" TargetMode="External"/><Relationship Id="rId382" Type="http://schemas.openxmlformats.org/officeDocument/2006/relationships/footer" Target="footer1.xml"/><Relationship Id="rId16" Type="http://schemas.openxmlformats.org/officeDocument/2006/relationships/hyperlink" Target="http://hudoc.echr.coe.int/eng?i=001-166763" TargetMode="External"/><Relationship Id="rId221" Type="http://schemas.openxmlformats.org/officeDocument/2006/relationships/hyperlink" Target="file:///C:\Users\koprolin\AppData\Local\Microsoft\OFFICE\Klamecki" TargetMode="External"/><Relationship Id="rId242" Type="http://schemas.openxmlformats.org/officeDocument/2006/relationships/hyperlink" Target="http://hudoc.echr.coe.int/eng?i=001-162849" TargetMode="External"/><Relationship Id="rId263" Type="http://schemas.openxmlformats.org/officeDocument/2006/relationships/hyperlink" Target="http://hudoc.echr.coe.int/eng?i=001-162453" TargetMode="External"/><Relationship Id="rId284" Type="http://schemas.openxmlformats.org/officeDocument/2006/relationships/hyperlink" Target="http://hudoc.echr.coe.int/eng?i=001-118286" TargetMode="External"/><Relationship Id="rId319" Type="http://schemas.openxmlformats.org/officeDocument/2006/relationships/hyperlink" Target="http://hudoc.echr.coe.int/eng?i=001-152400" TargetMode="External"/><Relationship Id="rId37" Type="http://schemas.openxmlformats.org/officeDocument/2006/relationships/hyperlink" Target="https://search.coe.int/cm/Pages/result_details.aspx?ObjectID=09000016806a763a" TargetMode="External"/><Relationship Id="rId58" Type="http://schemas.openxmlformats.org/officeDocument/2006/relationships/hyperlink" Target="http://hudoc.echr.coe.int/eng?i=001-164876" TargetMode="External"/><Relationship Id="rId79" Type="http://schemas.openxmlformats.org/officeDocument/2006/relationships/hyperlink" Target="http://hudoc.echr.coe.int/eng?i=001-162431" TargetMode="External"/><Relationship Id="rId102" Type="http://schemas.openxmlformats.org/officeDocument/2006/relationships/hyperlink" Target="http://hudoc.echr.coe.int/eng?i=001-162838" TargetMode="External"/><Relationship Id="rId123" Type="http://schemas.openxmlformats.org/officeDocument/2006/relationships/hyperlink" Target="http://hudoc.echr.coe.int/eng?i=001-163065" TargetMode="External"/><Relationship Id="rId144" Type="http://schemas.openxmlformats.org/officeDocument/2006/relationships/hyperlink" Target="https://search.coe.int/cm/Pages/result_details.aspx?ObjectID=09000016806b3505" TargetMode="External"/><Relationship Id="rId330" Type="http://schemas.openxmlformats.org/officeDocument/2006/relationships/hyperlink" Target="http://hudoc.echr.coe.int/eng?i=001-163580" TargetMode="External"/><Relationship Id="rId90" Type="http://schemas.openxmlformats.org/officeDocument/2006/relationships/hyperlink" Target="https://search.coe.int/cm/Pages/result_details.aspx?ObjectID=09000016806abcd9" TargetMode="External"/><Relationship Id="rId165" Type="http://schemas.openxmlformats.org/officeDocument/2006/relationships/hyperlink" Target="https://search.coe.int/cm/pages/result_details.aspx?objectid=090000168069acf9" TargetMode="External"/><Relationship Id="rId186" Type="http://schemas.openxmlformats.org/officeDocument/2006/relationships/hyperlink" Target="https://search.coe.int/cm/pages/result_details.aspx?objectid=090000168069bb87" TargetMode="External"/><Relationship Id="rId351" Type="http://schemas.openxmlformats.org/officeDocument/2006/relationships/hyperlink" Target="https://search.coe.int/cm/Pages/result_details.aspx?ObjectID=09000016805b13d2" TargetMode="External"/><Relationship Id="rId372" Type="http://schemas.openxmlformats.org/officeDocument/2006/relationships/hyperlink" Target="https://search.coe.int/cm/Pages/result_details.aspx?ObjectID=09000016806abd1e" TargetMode="External"/><Relationship Id="rId211" Type="http://schemas.openxmlformats.org/officeDocument/2006/relationships/hyperlink" Target="http://hudoc.echr.coe.int/eng?i=001-164144" TargetMode="External"/><Relationship Id="rId232" Type="http://schemas.openxmlformats.org/officeDocument/2006/relationships/hyperlink" Target="https://wcd.coe.int/ViewDoc.jsp?Ref=CM/ResDH(2016)2&amp;Language=lanEnglish&amp;Site=COE&amp;BackColorInternet=C3C3C3&amp;BackColorIntranet=EDB021&amp;BackColorLogged=F5D383" TargetMode="External"/><Relationship Id="rId253" Type="http://schemas.openxmlformats.org/officeDocument/2006/relationships/hyperlink" Target="http://hudoc.echr.coe.int/eng?i=001-153935" TargetMode="External"/><Relationship Id="rId274" Type="http://schemas.openxmlformats.org/officeDocument/2006/relationships/hyperlink" Target="http://hudoc.echr.coe.int/eng?i=001-164931" TargetMode="External"/><Relationship Id="rId295" Type="http://schemas.openxmlformats.org/officeDocument/2006/relationships/hyperlink" Target="http://hudoc.echr.coe.int/eng?i=001-167432" TargetMode="External"/><Relationship Id="rId309" Type="http://schemas.openxmlformats.org/officeDocument/2006/relationships/hyperlink" Target="https://search.coe.int/cm/Pages/result_details.aspx?ObjectID=09000016806abd01" TargetMode="External"/><Relationship Id="rId27" Type="http://schemas.openxmlformats.org/officeDocument/2006/relationships/hyperlink" Target="https://search.coe.int/cm/Pages/result_details.aspx?ObjectID=09000016806a7530" TargetMode="External"/><Relationship Id="rId48" Type="http://schemas.openxmlformats.org/officeDocument/2006/relationships/hyperlink" Target="http://hudoc.echr.coe.int/eng?i=001-164874" TargetMode="External"/><Relationship Id="rId69" Type="http://schemas.openxmlformats.org/officeDocument/2006/relationships/hyperlink" Target="https://wcd.coe.int/ViewDoc.jsp?Ref=CM/ResDH(2016)5&amp;Language=lanEnglish&amp;Site=COE&amp;BackColorInternet=C3C3C3&amp;BackColorIntranet=EDB021&amp;BackColorLogged=F5D383" TargetMode="External"/><Relationship Id="rId113" Type="http://schemas.openxmlformats.org/officeDocument/2006/relationships/hyperlink" Target="http://hudoc.echr.coe.int/eng?i=001-165191" TargetMode="External"/><Relationship Id="rId134" Type="http://schemas.openxmlformats.org/officeDocument/2006/relationships/hyperlink" Target="https://search.coe.int/cm/Pages/result_details.aspx?ObjectID=09000016806b3504" TargetMode="External"/><Relationship Id="rId320" Type="http://schemas.openxmlformats.org/officeDocument/2006/relationships/hyperlink" Target="http://hudoc.echr.coe.int/eng?i=001-167266" TargetMode="External"/><Relationship Id="rId80" Type="http://schemas.openxmlformats.org/officeDocument/2006/relationships/hyperlink" Target="http://hudoc.echr.coe.int/eng?i=001-150261" TargetMode="External"/><Relationship Id="rId155" Type="http://schemas.openxmlformats.org/officeDocument/2006/relationships/hyperlink" Target="http://hudoc.echr.coe.int/eng?i=001-108139" TargetMode="External"/><Relationship Id="rId176" Type="http://schemas.openxmlformats.org/officeDocument/2006/relationships/hyperlink" Target="https://search.coe.int/cm/Pages/result_details.aspx?ObjectID=09000016806abcda" TargetMode="External"/><Relationship Id="rId197" Type="http://schemas.openxmlformats.org/officeDocument/2006/relationships/hyperlink" Target="http://hudoc.echr.coe.int/eng?i=001-167239" TargetMode="External"/><Relationship Id="rId341" Type="http://schemas.openxmlformats.org/officeDocument/2006/relationships/hyperlink" Target="http://hudoc.echr.coe.int/eng?i=001-150270" TargetMode="External"/><Relationship Id="rId362" Type="http://schemas.openxmlformats.org/officeDocument/2006/relationships/hyperlink" Target="https://search.coe.int/cm/Pages/result_details.aspx?ObjectID=09000016806ae589" TargetMode="External"/><Relationship Id="rId383" Type="http://schemas.openxmlformats.org/officeDocument/2006/relationships/footer" Target="footer2.xml"/><Relationship Id="rId201" Type="http://schemas.openxmlformats.org/officeDocument/2006/relationships/hyperlink" Target="https://search.coe.int/cm/Pages/result_details.aspx?ObjectID=09000016806abcfd" TargetMode="External"/><Relationship Id="rId222" Type="http://schemas.openxmlformats.org/officeDocument/2006/relationships/hyperlink" Target="https://wcd.coe.int/ViewDoc.jsp?Ref=CM/ResDH(2016)32&amp;Language=lanEnglish&amp;Ver=original&amp;Site=COE&amp;BackColorInternet=C3C3C3&amp;BackColorIntranet=EDB021&amp;BackColorLogged=F5D383" TargetMode="External"/><Relationship Id="rId243" Type="http://schemas.openxmlformats.org/officeDocument/2006/relationships/hyperlink" Target="https://search.coe.int/cm/Pages/result_details.aspx?ObjectID=09000016805c6741" TargetMode="External"/><Relationship Id="rId264" Type="http://schemas.openxmlformats.org/officeDocument/2006/relationships/hyperlink" Target="http://hudoc.echr.coe.int/eng" TargetMode="External"/><Relationship Id="rId285" Type="http://schemas.openxmlformats.org/officeDocument/2006/relationships/hyperlink" Target="http://hudoc.echr.coe.int/eng?i=001-162062" TargetMode="External"/><Relationship Id="rId17" Type="http://schemas.openxmlformats.org/officeDocument/2006/relationships/hyperlink" Target="http://hudoc.echr.coe.int/eng?i=001-85872" TargetMode="External"/><Relationship Id="rId38" Type="http://schemas.openxmlformats.org/officeDocument/2006/relationships/hyperlink" Target="https://search.coe.int/cm/Pages/result_details.aspx?ObjectID=09000016806a763c" TargetMode="External"/><Relationship Id="rId59" Type="http://schemas.openxmlformats.org/officeDocument/2006/relationships/hyperlink" Target="https://search.coe.int/cm/pages/result_details.aspx?objectid=09000016806c1d30" TargetMode="External"/><Relationship Id="rId103" Type="http://schemas.openxmlformats.org/officeDocument/2006/relationships/hyperlink" Target="http://hudoc.echr.coe.int/eng" TargetMode="External"/><Relationship Id="rId124" Type="http://schemas.openxmlformats.org/officeDocument/2006/relationships/hyperlink" Target="https://search.coe.int/cm/Pages/result_details.aspx?ObjectID=09000016806a72d2" TargetMode="External"/><Relationship Id="rId310" Type="http://schemas.openxmlformats.org/officeDocument/2006/relationships/hyperlink" Target="https://search.coe.int/cm/Pages/result_details.aspx?ObjectID=09000016806b34fa" TargetMode="External"/><Relationship Id="rId70" Type="http://schemas.openxmlformats.org/officeDocument/2006/relationships/hyperlink" Target="http://hudoc.echr.coe.int/eng?i=001-141039" TargetMode="External"/><Relationship Id="rId91" Type="http://schemas.openxmlformats.org/officeDocument/2006/relationships/hyperlink" Target="http://hudoc.echr.coe.int/eng?i=001-164888" TargetMode="External"/><Relationship Id="rId145" Type="http://schemas.openxmlformats.org/officeDocument/2006/relationships/hyperlink" Target="https://search.coe.int/cm/Pages/result_details.aspx?ObjectID=09000016806b3506" TargetMode="External"/><Relationship Id="rId166" Type="http://schemas.openxmlformats.org/officeDocument/2006/relationships/hyperlink" Target="http://hudoc.echr.coe.int/eng?i=001-93980" TargetMode="External"/><Relationship Id="rId187" Type="http://schemas.openxmlformats.org/officeDocument/2006/relationships/hyperlink" Target="https://search.coe.int/cm/pages/result_details.aspx?objectid=090000168069bb89" TargetMode="External"/><Relationship Id="rId331" Type="http://schemas.openxmlformats.org/officeDocument/2006/relationships/hyperlink" Target="https://search.coe.int/cm/pages/result_details.aspx?objectid=09000016806c2127" TargetMode="External"/><Relationship Id="rId352" Type="http://schemas.openxmlformats.org/officeDocument/2006/relationships/hyperlink" Target="https://search.coe.int/cm/Pages/result_details.aspx?ObjectID=09000016806b350e" TargetMode="External"/><Relationship Id="rId373" Type="http://schemas.openxmlformats.org/officeDocument/2006/relationships/hyperlink" Target="https://search.coe.int/cm/pages/result_details.aspx?objectid=09000016806c2129" TargetMode="External"/><Relationship Id="rId1" Type="http://schemas.openxmlformats.org/officeDocument/2006/relationships/customXml" Target="../customXml/item1.xml"/><Relationship Id="rId212" Type="http://schemas.openxmlformats.org/officeDocument/2006/relationships/hyperlink" Target="http://hudoc.echr.coe.int/eng?i=001-141024" TargetMode="External"/><Relationship Id="rId233" Type="http://schemas.openxmlformats.org/officeDocument/2006/relationships/hyperlink" Target="http://hudoc.echr.coe.int/eng?i=001-167369" TargetMode="External"/><Relationship Id="rId254" Type="http://schemas.openxmlformats.org/officeDocument/2006/relationships/hyperlink" Target="http://hudoc.echr.coe.int/eng?i=001-147220" TargetMode="External"/><Relationship Id="rId28" Type="http://schemas.openxmlformats.org/officeDocument/2006/relationships/hyperlink" Target="http://hudoc.echr.coe.int/eng?i=001-159626" TargetMode="External"/><Relationship Id="rId49" Type="http://schemas.openxmlformats.org/officeDocument/2006/relationships/hyperlink" Target="https://search.coe.int/cm/Pages/result_details.aspx?ObjectID=09000016806b34cb" TargetMode="External"/><Relationship Id="rId114" Type="http://schemas.openxmlformats.org/officeDocument/2006/relationships/hyperlink" Target="http://hudoc.echr.coe.int/eng?i=001-93423" TargetMode="External"/><Relationship Id="rId275" Type="http://schemas.openxmlformats.org/officeDocument/2006/relationships/hyperlink" Target="https://search.coe.int/cm/pages/result_details.aspx?objectid=090000168069bba9" TargetMode="External"/><Relationship Id="rId296" Type="http://schemas.openxmlformats.org/officeDocument/2006/relationships/hyperlink" Target="https://search.coe.int/cm/Pages/result_details.aspx?Reference=CM/ResDH(2009)43" TargetMode="External"/><Relationship Id="rId300" Type="http://schemas.openxmlformats.org/officeDocument/2006/relationships/hyperlink" Target="http://hudoc.echr.coe.int/eng?i=001-167276" TargetMode="External"/><Relationship Id="rId60" Type="http://schemas.openxmlformats.org/officeDocument/2006/relationships/hyperlink" Target="https://wcd.coe.int/ViewDoc.jsp?Ref=CM/ResDH(2016)10&amp;Language=lanEnglish&amp;Site=COE&amp;BackColorInternet=C3C3C3&amp;BackColorIntranet=EDB021&amp;BackColorLogged=F5D383" TargetMode="External"/><Relationship Id="rId81" Type="http://schemas.openxmlformats.org/officeDocument/2006/relationships/hyperlink" Target="https://wcd.coe.int/ViewDoc.jsp?Ref=CM/ResDH(2016)22&amp;Language=lanEnglish&amp;Ver=original&amp;Site=COE&amp;BackColorInternet=C3C3C3&amp;BackColorIntranet=EDB021&amp;BackColorLogged=F5D383" TargetMode="External"/><Relationship Id="rId135" Type="http://schemas.openxmlformats.org/officeDocument/2006/relationships/hyperlink" Target="https://wcd.coe.int/ViewDoc.jsp?p=&amp;Ref=CM/ResDH(2014)102&amp;Language=lanEnglish&amp;Ver=original&amp;Site=CM&amp;BackColorInternet=DBDCF2&amp;BackColorIntranet=FDC864&amp;BackColorLogged=FDC864&amp;direct=true" TargetMode="External"/><Relationship Id="rId156" Type="http://schemas.openxmlformats.org/officeDocument/2006/relationships/hyperlink" Target="http://hudoc.echr.coe.int/eng?i=001-162445" TargetMode="External"/><Relationship Id="rId177" Type="http://schemas.openxmlformats.org/officeDocument/2006/relationships/hyperlink" Target="http://hudoc.echr.coe.int/eng?i=001-164894" TargetMode="External"/><Relationship Id="rId198" Type="http://schemas.openxmlformats.org/officeDocument/2006/relationships/hyperlink" Target="http://hudoc.echr.coe.int/eng?i=001-167235" TargetMode="External"/><Relationship Id="rId321" Type="http://schemas.openxmlformats.org/officeDocument/2006/relationships/hyperlink" Target="http://hudoc.echr.coe.int/eng?i=001-167257" TargetMode="External"/><Relationship Id="rId342" Type="http://schemas.openxmlformats.org/officeDocument/2006/relationships/hyperlink" Target="http://hudoc.echr.coe.int/eng?i=001-166825" TargetMode="External"/><Relationship Id="rId363" Type="http://schemas.openxmlformats.org/officeDocument/2006/relationships/hyperlink" Target="https://search.coe.int/cm/Pages/result_details.aspx?ObjectID=09000016806ae58d" TargetMode="External"/><Relationship Id="rId384" Type="http://schemas.openxmlformats.org/officeDocument/2006/relationships/header" Target="header3.xml"/><Relationship Id="rId202" Type="http://schemas.openxmlformats.org/officeDocument/2006/relationships/hyperlink" Target="https://search.coe.int/cm/Pages/result_details.aspx?ObjectID=09000016806a7651" TargetMode="External"/><Relationship Id="rId223" Type="http://schemas.openxmlformats.org/officeDocument/2006/relationships/hyperlink" Target="http://hudoc.echr.coe.int/eng?i=001-167418" TargetMode="External"/><Relationship Id="rId244" Type="http://schemas.openxmlformats.org/officeDocument/2006/relationships/hyperlink" Target="http://hudoc.echr.coe.int/eng?i=001-163123" TargetMode="External"/><Relationship Id="rId18" Type="http://schemas.openxmlformats.org/officeDocument/2006/relationships/hyperlink" Target="http://hudoc.echr.coe.int/eng?i=001-167334" TargetMode="External"/><Relationship Id="rId39" Type="http://schemas.openxmlformats.org/officeDocument/2006/relationships/hyperlink" Target="https://search.coe.int/cm/pages/result_details.aspx?objectid=0900001680630950" TargetMode="External"/><Relationship Id="rId265" Type="http://schemas.openxmlformats.org/officeDocument/2006/relationships/hyperlink" Target="http://hudoc.echr.coe.int/eng?i=001-162455" TargetMode="External"/><Relationship Id="rId286" Type="http://schemas.openxmlformats.org/officeDocument/2006/relationships/hyperlink" Target="http://hudoc.echr.coe.int/eng?i=001-141112" TargetMode="External"/><Relationship Id="rId50" Type="http://schemas.openxmlformats.org/officeDocument/2006/relationships/hyperlink" Target="http://hudoc.echr.coe.int/eng?i=001-147849" TargetMode="External"/><Relationship Id="rId104" Type="http://schemas.openxmlformats.org/officeDocument/2006/relationships/hyperlink" Target="https://wcd.coe.int/ViewDoc.jsp?Ref=CM/ResDH(2016)25&amp;Language=lanEnglish&amp;Ver=original&amp;Site=COE&amp;BackColorInternet=C3C3C3&amp;BackColorIntranet=EDB021&amp;BackColorLogged=F5D383" TargetMode="External"/><Relationship Id="rId125" Type="http://schemas.openxmlformats.org/officeDocument/2006/relationships/hyperlink" Target="https://wcd.coe.int/ViewDoc.jsp?Ref=CM/ResDH(2016)8&amp;Language=lanEnglish&amp;Site=COE&amp;BackColorInternet=C3C3C3&amp;BackColorIntranet=EDB021&amp;BackColorLogged=F5D383" TargetMode="External"/><Relationship Id="rId146" Type="http://schemas.openxmlformats.org/officeDocument/2006/relationships/hyperlink" Target="https://search.coe.int/cm/pages/result_details.aspx?objectid=09000016806c1dcb" TargetMode="External"/><Relationship Id="rId167" Type="http://schemas.openxmlformats.org/officeDocument/2006/relationships/hyperlink" Target="http://hudoc.echr.coe.int/eng?i=001-96973" TargetMode="External"/><Relationship Id="rId188" Type="http://schemas.openxmlformats.org/officeDocument/2006/relationships/hyperlink" Target="http://hudoc.echr.coe.int/eng?i=001-149123" TargetMode="External"/><Relationship Id="rId311" Type="http://schemas.openxmlformats.org/officeDocument/2006/relationships/hyperlink" Target="https://wcd.coe.int/ViewDoc.jsp?Ref=CM/ResDH(2016)34&amp;Language=lanEnglish&amp;Ver=original&amp;Site=COE&amp;BackColorInternet=C3C3C3&amp;BackColorIntranet=EDB021&amp;BackColorLogged=F5D383" TargetMode="External"/><Relationship Id="rId332" Type="http://schemas.openxmlformats.org/officeDocument/2006/relationships/hyperlink" Target="https://search.coe.int/cm/pages/result_details.aspx?objectid=09000016806c2128" TargetMode="External"/><Relationship Id="rId353" Type="http://schemas.openxmlformats.org/officeDocument/2006/relationships/hyperlink" Target="http://hudoc.echr.coe.int/eng?i=001-147763" TargetMode="External"/><Relationship Id="rId374" Type="http://schemas.openxmlformats.org/officeDocument/2006/relationships/hyperlink" Target="http://hudoc.echr.coe.int/eng?i=001-164125" TargetMode="External"/><Relationship Id="rId71" Type="http://schemas.openxmlformats.org/officeDocument/2006/relationships/hyperlink" Target="http://hudoc.echr.coe.int/eng?i=001-167348" TargetMode="External"/><Relationship Id="rId92" Type="http://schemas.openxmlformats.org/officeDocument/2006/relationships/hyperlink" Target="https://wcd.coe.int/ViewDoc.jsp?Ref=CM/ResDH(2016)6&amp;Language=lanEnglish&amp;Site=COE&amp;BackColorInternet=C3C3C3&amp;BackColorIntranet=EDB021&amp;BackColorLogged=F5D383" TargetMode="External"/><Relationship Id="rId213" Type="http://schemas.openxmlformats.org/officeDocument/2006/relationships/hyperlink" Target="http://hudoc.echr.coe.int/eng?i=001-106946" TargetMode="External"/><Relationship Id="rId234" Type="http://schemas.openxmlformats.org/officeDocument/2006/relationships/hyperlink" Target="http://hudoc.echr.coe.int/eng?i=001-147748" TargetMode="External"/><Relationship Id="rId2" Type="http://schemas.openxmlformats.org/officeDocument/2006/relationships/numbering" Target="numbering.xml"/><Relationship Id="rId29" Type="http://schemas.openxmlformats.org/officeDocument/2006/relationships/hyperlink" Target="https://search.coe.int/cm/Pages/result_details.aspx?ObjectID=0900001680681ebc" TargetMode="External"/><Relationship Id="rId255" Type="http://schemas.openxmlformats.org/officeDocument/2006/relationships/hyperlink" Target="https://search.coe.int/cm/pages/result_details.aspx?objectid=09000016806c1f9a" TargetMode="External"/><Relationship Id="rId276" Type="http://schemas.openxmlformats.org/officeDocument/2006/relationships/hyperlink" Target="http://hudoc.echr.coe.int/eng?i=001-164152" TargetMode="External"/><Relationship Id="rId297" Type="http://schemas.openxmlformats.org/officeDocument/2006/relationships/hyperlink" Target="http://hudoc.echr.coe.int/eng?i=001-108347" TargetMode="External"/><Relationship Id="rId40" Type="http://schemas.openxmlformats.org/officeDocument/2006/relationships/hyperlink" Target="http://hudoc.echr.coe.int/eng?i=001-167338" TargetMode="External"/><Relationship Id="rId115" Type="http://schemas.openxmlformats.org/officeDocument/2006/relationships/hyperlink" Target="https://search.coe.int/cm/Pages/result_details.aspx?ObjectID=09000016805c2719" TargetMode="External"/><Relationship Id="rId136" Type="http://schemas.openxmlformats.org/officeDocument/2006/relationships/hyperlink" Target="http://hudoc.echr.coe.int/eng?i=001-162439" TargetMode="External"/><Relationship Id="rId157" Type="http://schemas.openxmlformats.org/officeDocument/2006/relationships/hyperlink" Target="https://search.coe.int/cm/pages/result_details.aspx?objectid=090000168069ad4b" TargetMode="External"/><Relationship Id="rId178" Type="http://schemas.openxmlformats.org/officeDocument/2006/relationships/hyperlink" Target="https://wcd.coe.int/ViewDoc.jsp?Ref=CM/ResDH(2016)35&amp;Language=lanEnglish&amp;Ver=original&amp;Site=COE&amp;BackColorInternet=C3C3C3&amp;BackColorIntranet=EDB021&amp;BackColorLogged=F5D383" TargetMode="External"/><Relationship Id="rId301" Type="http://schemas.openxmlformats.org/officeDocument/2006/relationships/hyperlink" Target="https://search.coe.int/cm/pages/result_details.aspx?objectid=090000168066b7aa" TargetMode="External"/><Relationship Id="rId322" Type="http://schemas.openxmlformats.org/officeDocument/2006/relationships/hyperlink" Target="http://hudoc.echr.coe.int/eng?i=001-167263" TargetMode="External"/><Relationship Id="rId343" Type="http://schemas.openxmlformats.org/officeDocument/2006/relationships/hyperlink" Target="http://hudoc.echr.coe.int/eng?i=001-166830" TargetMode="External"/><Relationship Id="rId364" Type="http://schemas.openxmlformats.org/officeDocument/2006/relationships/hyperlink" Target="http://hudoc.echr.coe.int/eng?i=001-147769" TargetMode="External"/><Relationship Id="rId61" Type="http://schemas.openxmlformats.org/officeDocument/2006/relationships/hyperlink" Target="http://hudoc.echr.coe.int/eng?i=001-153285" TargetMode="External"/><Relationship Id="rId82" Type="http://schemas.openxmlformats.org/officeDocument/2006/relationships/hyperlink" Target="https://search.coe.int/cm/Pages/result_details.aspx?ObjectID=09000016806b34fd" TargetMode="External"/><Relationship Id="rId199" Type="http://schemas.openxmlformats.org/officeDocument/2006/relationships/hyperlink" Target="https://search.coe.int/cm/pages/result_details.aspx?objectid=090000168069bba4" TargetMode="External"/><Relationship Id="rId203" Type="http://schemas.openxmlformats.org/officeDocument/2006/relationships/hyperlink" Target="http://hudoc.echr.coe.int/eng?i=001-162447" TargetMode="External"/><Relationship Id="rId385" Type="http://schemas.openxmlformats.org/officeDocument/2006/relationships/footer" Target="footer3.xml"/><Relationship Id="rId19" Type="http://schemas.openxmlformats.org/officeDocument/2006/relationships/hyperlink" Target="http://hudoc.echr.coe.int/eng?i=001-163598" TargetMode="External"/><Relationship Id="rId224" Type="http://schemas.openxmlformats.org/officeDocument/2006/relationships/hyperlink" Target="file:///C:\Users\koprolin\AppData\Roaming\Microsoft\Word\Final-Resolutions-Summary-2016-01082016-en%20(Auto305504921521897271\CM\ResDH(2013)228" TargetMode="External"/><Relationship Id="rId245" Type="http://schemas.openxmlformats.org/officeDocument/2006/relationships/hyperlink" Target="https://wcd.coe.int/ViewDoc.jsp?Ref=CM/ResDH(2016)33&amp;Language=lanEnglish&amp;Ver=original&amp;Site=COE&amp;BackColorInternet=C3C3C3&amp;BackColorIntranet=EDB021&amp;BackColorLogged=F5D383" TargetMode="External"/><Relationship Id="rId266" Type="http://schemas.openxmlformats.org/officeDocument/2006/relationships/hyperlink" Target="http://hudoc.echr.coe.int/eng?i=001-164015" TargetMode="External"/><Relationship Id="rId287" Type="http://schemas.openxmlformats.org/officeDocument/2006/relationships/hyperlink" Target="http://hudoc.echr.coe.int/eng?i=001-164071" TargetMode="External"/><Relationship Id="rId30" Type="http://schemas.openxmlformats.org/officeDocument/2006/relationships/hyperlink" Target="https://search.coe.int/cm/Pages/result_details.aspx?ObjectID=09000016806a7638" TargetMode="External"/><Relationship Id="rId105" Type="http://schemas.openxmlformats.org/officeDocument/2006/relationships/hyperlink" Target="http://hudoc.echr.coe.int/eng?i=001-103827" TargetMode="External"/><Relationship Id="rId126" Type="http://schemas.openxmlformats.org/officeDocument/2006/relationships/hyperlink" Target="http://hudoc.echr.coe.int/eng?i=001-162435" TargetMode="External"/><Relationship Id="rId147" Type="http://schemas.openxmlformats.org/officeDocument/2006/relationships/hyperlink" Target="http://hudoc.echr.coe.int/eng?i=001-163071" TargetMode="External"/><Relationship Id="rId168" Type="http://schemas.openxmlformats.org/officeDocument/2006/relationships/hyperlink" Target="https://wcd.coe.int/ViewDoc.jsp?Ref=CM/ResDH(2016)29&amp;Language=lanEnglish&amp;Ver=original&amp;Site=COE&amp;BackColorInternet=C3C3C3&amp;BackColorIntranet=EDB021&amp;BackColorLogged=F5D383" TargetMode="External"/><Relationship Id="rId312" Type="http://schemas.openxmlformats.org/officeDocument/2006/relationships/hyperlink" Target="http://hudoc.echr.coe.int/eng?i=001-152400" TargetMode="External"/><Relationship Id="rId333" Type="http://schemas.openxmlformats.org/officeDocument/2006/relationships/hyperlink" Target="http://hudoc.echr.coe.int/eng?i=001-167274" TargetMode="External"/><Relationship Id="rId354" Type="http://schemas.openxmlformats.org/officeDocument/2006/relationships/hyperlink" Target="https://search.coe.int/cm/Pages/result_details.aspx?ObjectID=09000016805b13d2" TargetMode="External"/><Relationship Id="rId51" Type="http://schemas.openxmlformats.org/officeDocument/2006/relationships/hyperlink" Target="http://hudoc.echr.coe.int/eng?i=001-164878" TargetMode="External"/><Relationship Id="rId72" Type="http://schemas.openxmlformats.org/officeDocument/2006/relationships/hyperlink" Target="http://hudoc.echr.coe.int/eng?i=001-166819" TargetMode="External"/><Relationship Id="rId93" Type="http://schemas.openxmlformats.org/officeDocument/2006/relationships/hyperlink" Target="http://hudoc.echr.coe.int/eng?i=001-167220" TargetMode="External"/><Relationship Id="rId189" Type="http://schemas.openxmlformats.org/officeDocument/2006/relationships/hyperlink" Target="https://search.coe.int/cm/pages/result_details.aspx?objectid=090000168069bb87" TargetMode="External"/><Relationship Id="rId375" Type="http://schemas.openxmlformats.org/officeDocument/2006/relationships/hyperlink" Target="https://wcd.coe.int/ViewDoc.jsp?Ref=CM/ResDH(2016)20&amp;Language=lanEnglish&amp;Site=COE&amp;BackColorInternet=C3C3C3&amp;BackColorIntranet=EDB021&amp;BackColorLogged=F5D383" TargetMode="External"/><Relationship Id="rId3" Type="http://schemas.openxmlformats.org/officeDocument/2006/relationships/styles" Target="styles.xml"/><Relationship Id="rId214" Type="http://schemas.openxmlformats.org/officeDocument/2006/relationships/hyperlink" Target="http://hudoc.echr.coe.int/eng?i=001-148974" TargetMode="External"/><Relationship Id="rId235" Type="http://schemas.openxmlformats.org/officeDocument/2006/relationships/hyperlink" Target="http://hudoc.echr.coe.int/eng?i=001-109717" TargetMode="External"/><Relationship Id="rId256" Type="http://schemas.openxmlformats.org/officeDocument/2006/relationships/hyperlink" Target="http://hudoc.echr.coe.int/eng?i=001-155688" TargetMode="External"/><Relationship Id="rId277" Type="http://schemas.openxmlformats.org/officeDocument/2006/relationships/hyperlink" Target="http://hudoc.echr.coe.int/eng?i=001-108303" TargetMode="External"/><Relationship Id="rId298" Type="http://schemas.openxmlformats.org/officeDocument/2006/relationships/hyperlink" Target="http://hudoc.echr.coe.int/eng?i=001-164154" TargetMode="External"/><Relationship Id="rId116" Type="http://schemas.openxmlformats.org/officeDocument/2006/relationships/hyperlink" Target="http://hudoc.echr.coe.int/eng?i=001-165193" TargetMode="External"/><Relationship Id="rId137" Type="http://schemas.openxmlformats.org/officeDocument/2006/relationships/hyperlink" Target="http://hudoc.echr.coe.int/eng?i=001-164086" TargetMode="External"/><Relationship Id="rId158" Type="http://schemas.openxmlformats.org/officeDocument/2006/relationships/hyperlink" Target="http://hudoc.echr.coe.int/eng?i=001-164103" TargetMode="External"/><Relationship Id="rId302" Type="http://schemas.openxmlformats.org/officeDocument/2006/relationships/hyperlink" Target="https://search.coe.int/cm/Pages/result_details.aspx?ObjectID=09000016806abd1c" TargetMode="External"/><Relationship Id="rId323" Type="http://schemas.openxmlformats.org/officeDocument/2006/relationships/hyperlink" Target="http://hudoc.echr.coe.int/eng?i=001-162463" TargetMode="External"/><Relationship Id="rId344" Type="http://schemas.openxmlformats.org/officeDocument/2006/relationships/hyperlink" Target="http://hudoc.echr.coe.int/eng?i=001-55965" TargetMode="External"/><Relationship Id="rId20" Type="http://schemas.openxmlformats.org/officeDocument/2006/relationships/hyperlink" Target="http://hudoc.echr.coe.int/eng?i=001-164082" TargetMode="External"/><Relationship Id="rId41" Type="http://schemas.openxmlformats.org/officeDocument/2006/relationships/hyperlink" Target="http://hudoc.echr.coe.int/eng?i=001-162068" TargetMode="External"/><Relationship Id="rId62" Type="http://schemas.openxmlformats.org/officeDocument/2006/relationships/hyperlink" Target="https://search.coe.int/cm/Pages/result_details.aspx?ObjectID=09000016806a72cf" TargetMode="External"/><Relationship Id="rId83" Type="http://schemas.openxmlformats.org/officeDocument/2006/relationships/hyperlink" Target="https://search.coe.int/cm/Pages/result_details.aspx?ObjectID=09000016806ab56f" TargetMode="External"/><Relationship Id="rId179" Type="http://schemas.openxmlformats.org/officeDocument/2006/relationships/hyperlink" Target="http://hudoc.echr.coe.int/eng?i=001-106002" TargetMode="External"/><Relationship Id="rId365" Type="http://schemas.openxmlformats.org/officeDocument/2006/relationships/hyperlink" Target="https://search.coe.int/cm/Pages/result_details.aspx?ObjectID=09000016806ae4e7" TargetMode="External"/><Relationship Id="rId386" Type="http://schemas.openxmlformats.org/officeDocument/2006/relationships/fontTable" Target="fontTable.xml"/><Relationship Id="rId190" Type="http://schemas.openxmlformats.org/officeDocument/2006/relationships/hyperlink" Target="https://search.coe.int/cm/pages/result_details.aspx?objectid=090000168069bb87" TargetMode="External"/><Relationship Id="rId204" Type="http://schemas.openxmlformats.org/officeDocument/2006/relationships/hyperlink" Target="https://wcd.coe.int/ViewDoc.jsp?Ref=CM/ResDH(2016)31&amp;Language=lanEnglish&amp;Ver=original&amp;Site=COE&amp;BackColorInternet=C3C3C3&amp;BackColorIntranet=EDB021&amp;BackColorLogged=F5D383" TargetMode="External"/><Relationship Id="rId225" Type="http://schemas.openxmlformats.org/officeDocument/2006/relationships/hyperlink" Target="http://hudoc.echr.coe.int/eng?i=001-141024" TargetMode="External"/><Relationship Id="rId246" Type="http://schemas.openxmlformats.org/officeDocument/2006/relationships/hyperlink" Target="http://hudoc.echr.coe.int/eng?i=001-164148" TargetMode="External"/><Relationship Id="rId267" Type="http://schemas.openxmlformats.org/officeDocument/2006/relationships/hyperlink" Target="http://hudoc.echr.coe.int/eng?i=001-164059" TargetMode="External"/><Relationship Id="rId288" Type="http://schemas.openxmlformats.org/officeDocument/2006/relationships/hyperlink" Target="http://hudoc.echr.coe.int/eng?i=001-164941" TargetMode="External"/><Relationship Id="rId106" Type="http://schemas.openxmlformats.org/officeDocument/2006/relationships/hyperlink" Target="http://hudoc.echr.coe.int/eng?i=001-163063" TargetMode="External"/><Relationship Id="rId127" Type="http://schemas.openxmlformats.org/officeDocument/2006/relationships/hyperlink" Target="https://wcd.coe.int/ViewDoc.jsp?Ref=CM/ResDH(2016)26&amp;Language=lanEnglish&amp;Ver=original&amp;Site=COE&amp;BackColorInternet=C3C3C3&amp;BackColorIntranet=EDB021&amp;BackColorLogged=F5D383" TargetMode="External"/><Relationship Id="rId313" Type="http://schemas.openxmlformats.org/officeDocument/2006/relationships/hyperlink" Target="http://hudoc.echr.coe.int/eng?i=001-167268" TargetMode="External"/><Relationship Id="rId10" Type="http://schemas.openxmlformats.org/officeDocument/2006/relationships/hyperlink" Target="http://hudoc.echr.coe.int/eng?i=001-167445" TargetMode="External"/><Relationship Id="rId31" Type="http://schemas.openxmlformats.org/officeDocument/2006/relationships/hyperlink" Target="https://search.coe.int/cm/pages/result_details.aspx?objectid=09000016806c1c14" TargetMode="External"/><Relationship Id="rId52" Type="http://schemas.openxmlformats.org/officeDocument/2006/relationships/hyperlink" Target="http://hudoc.echr.coe.int/eng?i=001-157822" TargetMode="External"/><Relationship Id="rId73" Type="http://schemas.openxmlformats.org/officeDocument/2006/relationships/hyperlink" Target="http://hudoc.echr.coe.int/eng?i=001-167272" TargetMode="External"/><Relationship Id="rId94" Type="http://schemas.openxmlformats.org/officeDocument/2006/relationships/hyperlink" Target="https://search.coe.int/cm/Pages/result_details.aspx?ObjectID=09000016806abcd6" TargetMode="External"/><Relationship Id="rId148" Type="http://schemas.openxmlformats.org/officeDocument/2006/relationships/hyperlink" Target="http://hudoc.echr.coe.int/eng?i=001-150277" TargetMode="External"/><Relationship Id="rId169" Type="http://schemas.openxmlformats.org/officeDocument/2006/relationships/hyperlink" Target="http://hudoc.echr.coe.int/eng?i=001-162441" TargetMode="External"/><Relationship Id="rId334" Type="http://schemas.openxmlformats.org/officeDocument/2006/relationships/hyperlink" Target="http://hudoc.echr.coe.int/eng?i=001-164118" TargetMode="External"/><Relationship Id="rId355" Type="http://schemas.openxmlformats.org/officeDocument/2006/relationships/hyperlink" Target="http://hudoc.echr.coe.int/eng?i=001-140755" TargetMode="External"/><Relationship Id="rId376" Type="http://schemas.openxmlformats.org/officeDocument/2006/relationships/hyperlink" Target="http://hudoc.echr.coe.int/eng?i=001-162471" TargetMode="External"/><Relationship Id="rId4" Type="http://schemas.openxmlformats.org/officeDocument/2006/relationships/settings" Target="settings.xml"/><Relationship Id="rId180" Type="http://schemas.openxmlformats.org/officeDocument/2006/relationships/hyperlink" Target="http://hudoc.echr.coe.int/eng?i=001-162467" TargetMode="External"/><Relationship Id="rId215" Type="http://schemas.openxmlformats.org/officeDocument/2006/relationships/hyperlink" Target="http://hudoc.echr.coe.int/eng?i=001-167373" TargetMode="External"/><Relationship Id="rId236" Type="http://schemas.openxmlformats.org/officeDocument/2006/relationships/hyperlink" Target="http://hudoc.echr.coe.int/eng?i=001-167420" TargetMode="External"/><Relationship Id="rId257" Type="http://schemas.openxmlformats.org/officeDocument/2006/relationships/hyperlink" Target="http://hudoc.echr.coe.int/eng?i=001-164150" TargetMode="External"/><Relationship Id="rId278" Type="http://schemas.openxmlformats.org/officeDocument/2006/relationships/hyperlink" Target="http://hudoc.echr.coe.int/eng?i=001-142771" TargetMode="External"/><Relationship Id="rId303" Type="http://schemas.openxmlformats.org/officeDocument/2006/relationships/hyperlink" Target="http://hudoc.echr.coe.int/eng?i=001-152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921C-AB25-459E-9688-95E25BB0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134</Pages>
  <Words>54696</Words>
  <Characters>311768</Characters>
  <Application>Microsoft Office Word</Application>
  <DocSecurity>0</DocSecurity>
  <Lines>2598</Lines>
  <Paragraphs>731</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365733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Alexandra</dc:creator>
  <cp:lastModifiedBy>BOULAIS Jean-Sebastien</cp:lastModifiedBy>
  <cp:revision>5</cp:revision>
  <cp:lastPrinted>2016-12-06T09:49:00Z</cp:lastPrinted>
  <dcterms:created xsi:type="dcterms:W3CDTF">2017-05-30T08:37:00Z</dcterms:created>
  <dcterms:modified xsi:type="dcterms:W3CDTF">2020-04-06T14:40:00Z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-336170629</vt:i4>
  </property>
</Properties>
</file>